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444842" w:rsidRDefault="00444842" w:rsidP="00444842">
      <w:pPr>
        <w:pStyle w:val="Default"/>
      </w:pPr>
    </w:p>
    <w:p w:rsidR="00444842" w:rsidRDefault="00444842" w:rsidP="00444842">
      <w:pPr>
        <w:pStyle w:val="Zkladntext"/>
        <w:numPr>
          <w:ilvl w:val="0"/>
          <w:numId w:val="3"/>
        </w:numPr>
        <w:ind w:left="426"/>
        <w:rPr>
          <w:szCs w:val="18"/>
        </w:rPr>
      </w:pPr>
      <w:r>
        <w:rPr>
          <w:b/>
          <w:bCs/>
          <w:szCs w:val="18"/>
        </w:rPr>
        <w:t>VŠEOBECNÉ INFORMÁCIE</w:t>
      </w:r>
    </w:p>
    <w:p w:rsidR="00444842" w:rsidRDefault="00444842" w:rsidP="00444842">
      <w:pPr>
        <w:pStyle w:val="Zkladntext"/>
        <w:rPr>
          <w:szCs w:val="18"/>
        </w:rPr>
      </w:pPr>
    </w:p>
    <w:p w:rsidR="00444842" w:rsidRDefault="00444842" w:rsidP="00444842">
      <w:pPr>
        <w:pStyle w:val="Default"/>
      </w:pPr>
    </w:p>
    <w:p w:rsidR="00444842" w:rsidRDefault="00444842" w:rsidP="00444842">
      <w:pPr>
        <w:pStyle w:val="Odsekzoznamu"/>
        <w:numPr>
          <w:ilvl w:val="0"/>
          <w:numId w:val="4"/>
        </w:numPr>
      </w:pPr>
      <w:r>
        <w:t xml:space="preserve"> </w:t>
      </w:r>
      <w:r>
        <w:rPr>
          <w:b/>
          <w:bCs/>
          <w:sz w:val="18"/>
          <w:szCs w:val="18"/>
        </w:rPr>
        <w:t>Obchodné meno a sídlo spoločnosti:</w:t>
      </w:r>
    </w:p>
    <w:p w:rsidR="00444842" w:rsidRDefault="00444842" w:rsidP="00444842">
      <w:pPr>
        <w:pStyle w:val="Zkladntext"/>
      </w:pPr>
      <w:r>
        <w:t>Leitech, spol. s r. o.</w:t>
      </w:r>
    </w:p>
    <w:p w:rsidR="00444842" w:rsidRDefault="00444842" w:rsidP="00444842">
      <w:pPr>
        <w:pStyle w:val="Zkladntext"/>
      </w:pPr>
      <w:r>
        <w:t>Nám. SNP 15</w:t>
      </w:r>
    </w:p>
    <w:p w:rsidR="00444842" w:rsidRDefault="00444842" w:rsidP="00444842">
      <w:pPr>
        <w:pStyle w:val="Zkladntext"/>
      </w:pPr>
      <w:r>
        <w:t>811 01 Bratislava</w:t>
      </w:r>
    </w:p>
    <w:p w:rsidR="00444842" w:rsidRDefault="00444842" w:rsidP="00444842">
      <w:pPr>
        <w:pStyle w:val="Default"/>
      </w:pPr>
    </w:p>
    <w:p w:rsidR="00444842" w:rsidRDefault="00444842" w:rsidP="006A6A66">
      <w:pPr>
        <w:ind w:left="426"/>
        <w:jc w:val="both"/>
        <w:rPr>
          <w:sz w:val="18"/>
          <w:szCs w:val="18"/>
        </w:rPr>
      </w:pPr>
      <w:r>
        <w:rPr>
          <w:sz w:val="18"/>
          <w:szCs w:val="18"/>
        </w:rPr>
        <w:t>Spoločnosť Leitech s.r.o. (ďalej len Spoločnosť) bola založená dňa 04.08.2008. Zapísaná je v Obchodnom registri Okresného súdu Bratislava I., vložka číslo 53985/B.</w:t>
      </w:r>
    </w:p>
    <w:p w:rsidR="00444842" w:rsidRDefault="00444842" w:rsidP="00444842">
      <w:pPr>
        <w:pStyle w:val="Default"/>
      </w:pPr>
    </w:p>
    <w:p w:rsidR="00444842" w:rsidRDefault="00444842" w:rsidP="00444842">
      <w:pPr>
        <w:pStyle w:val="Default"/>
        <w:ind w:firstLine="426"/>
        <w:rPr>
          <w:sz w:val="18"/>
          <w:szCs w:val="18"/>
        </w:rPr>
      </w:pPr>
      <w:r>
        <w:t xml:space="preserve"> </w:t>
      </w:r>
      <w:r>
        <w:rPr>
          <w:b/>
          <w:bCs/>
          <w:sz w:val="18"/>
          <w:szCs w:val="18"/>
        </w:rPr>
        <w:t xml:space="preserve">Hlavnými činnosťami Spoločnosti sú: </w:t>
      </w:r>
    </w:p>
    <w:p w:rsidR="00444842" w:rsidRDefault="00444842" w:rsidP="00444842">
      <w:pPr>
        <w:pStyle w:val="Default"/>
        <w:ind w:firstLine="426"/>
        <w:rPr>
          <w:sz w:val="18"/>
          <w:szCs w:val="18"/>
        </w:rPr>
      </w:pPr>
      <w:r>
        <w:rPr>
          <w:sz w:val="18"/>
          <w:szCs w:val="18"/>
        </w:rPr>
        <w:t xml:space="preserve">- výroba jednoduchých výrobkov z kovu </w:t>
      </w:r>
    </w:p>
    <w:p w:rsidR="00444842" w:rsidRDefault="00444842" w:rsidP="00444842">
      <w:pPr>
        <w:pStyle w:val="Default"/>
        <w:ind w:firstLine="426"/>
        <w:rPr>
          <w:sz w:val="18"/>
          <w:szCs w:val="18"/>
        </w:rPr>
      </w:pPr>
      <w:r>
        <w:rPr>
          <w:sz w:val="18"/>
          <w:szCs w:val="18"/>
        </w:rPr>
        <w:t xml:space="preserve">- opracovanie kovu jednoduchým spôsobom. </w:t>
      </w:r>
    </w:p>
    <w:p w:rsidR="00444842" w:rsidRDefault="00444842" w:rsidP="00444842">
      <w:pPr>
        <w:pStyle w:val="Default"/>
        <w:ind w:firstLine="426"/>
        <w:rPr>
          <w:sz w:val="18"/>
          <w:szCs w:val="18"/>
        </w:rPr>
      </w:pPr>
    </w:p>
    <w:p w:rsidR="00444842" w:rsidRDefault="00444842" w:rsidP="00444842">
      <w:pPr>
        <w:pStyle w:val="Default"/>
        <w:numPr>
          <w:ilvl w:val="0"/>
          <w:numId w:val="4"/>
        </w:numPr>
        <w:rPr>
          <w:b/>
          <w:bCs/>
          <w:sz w:val="18"/>
          <w:szCs w:val="18"/>
        </w:rPr>
      </w:pPr>
      <w:r>
        <w:rPr>
          <w:b/>
          <w:bCs/>
          <w:sz w:val="18"/>
          <w:szCs w:val="18"/>
        </w:rPr>
        <w:t xml:space="preserve">Údaje o neobmedzenom ručení </w:t>
      </w:r>
    </w:p>
    <w:p w:rsidR="00444842" w:rsidRDefault="00444842" w:rsidP="00444842">
      <w:pPr>
        <w:pStyle w:val="Default"/>
        <w:ind w:left="720"/>
        <w:rPr>
          <w:sz w:val="18"/>
          <w:szCs w:val="18"/>
        </w:rPr>
      </w:pPr>
    </w:p>
    <w:p w:rsidR="00444842" w:rsidRDefault="00444842" w:rsidP="006A6A66">
      <w:pPr>
        <w:pStyle w:val="Default"/>
        <w:ind w:left="360"/>
        <w:jc w:val="both"/>
        <w:rPr>
          <w:sz w:val="18"/>
          <w:szCs w:val="18"/>
        </w:rPr>
      </w:pPr>
      <w:r>
        <w:rPr>
          <w:sz w:val="18"/>
          <w:szCs w:val="18"/>
        </w:rPr>
        <w:t xml:space="preserve">Spoločnosť nie je neobmedzene ručiacim spoločníkom v iných spoločnostiach podľa § 56 ods. 5 Obchodného zákonníka, ani podľa podobných ustanovení iných predpisov. </w:t>
      </w:r>
    </w:p>
    <w:p w:rsidR="00444842" w:rsidRDefault="00444842" w:rsidP="00444842">
      <w:pPr>
        <w:pStyle w:val="Default"/>
        <w:rPr>
          <w:sz w:val="18"/>
          <w:szCs w:val="18"/>
        </w:rPr>
      </w:pPr>
    </w:p>
    <w:p w:rsidR="00444842" w:rsidRDefault="00444842" w:rsidP="00444842">
      <w:pPr>
        <w:pStyle w:val="Default"/>
        <w:numPr>
          <w:ilvl w:val="0"/>
          <w:numId w:val="4"/>
        </w:numPr>
        <w:rPr>
          <w:b/>
          <w:bCs/>
          <w:sz w:val="18"/>
          <w:szCs w:val="18"/>
        </w:rPr>
      </w:pPr>
      <w:r>
        <w:rPr>
          <w:b/>
          <w:bCs/>
          <w:sz w:val="18"/>
          <w:szCs w:val="18"/>
        </w:rPr>
        <w:t xml:space="preserve">Dátum schválenia účtovnej závierky za predchádzajúce účtovné obdobie </w:t>
      </w:r>
    </w:p>
    <w:p w:rsidR="00444842" w:rsidRDefault="00444842" w:rsidP="00444842">
      <w:pPr>
        <w:pStyle w:val="Default"/>
        <w:ind w:left="720"/>
        <w:rPr>
          <w:sz w:val="18"/>
          <w:szCs w:val="18"/>
        </w:rPr>
      </w:pPr>
    </w:p>
    <w:p w:rsidR="00444842" w:rsidRDefault="00444842" w:rsidP="00444842">
      <w:pPr>
        <w:pStyle w:val="Default"/>
        <w:ind w:left="360"/>
        <w:jc w:val="both"/>
        <w:rPr>
          <w:sz w:val="18"/>
          <w:szCs w:val="18"/>
        </w:rPr>
      </w:pPr>
      <w:r>
        <w:rPr>
          <w:sz w:val="18"/>
          <w:szCs w:val="18"/>
        </w:rPr>
        <w:t>Účtovná závierka Spoločnosti k 31. januáru 201</w:t>
      </w:r>
      <w:r w:rsidR="00EF244F">
        <w:rPr>
          <w:sz w:val="18"/>
          <w:szCs w:val="18"/>
        </w:rPr>
        <w:t>9</w:t>
      </w:r>
      <w:r>
        <w:rPr>
          <w:sz w:val="18"/>
          <w:szCs w:val="18"/>
        </w:rPr>
        <w:t>, za predchádzajúce účtovné obdobie, bola schválená</w:t>
      </w:r>
      <w:r w:rsidR="00894C79">
        <w:rPr>
          <w:sz w:val="18"/>
          <w:szCs w:val="18"/>
        </w:rPr>
        <w:t xml:space="preserve"> </w:t>
      </w:r>
      <w:r w:rsidR="00894C79" w:rsidRPr="00FD4F9E">
        <w:rPr>
          <w:sz w:val="18"/>
          <w:szCs w:val="18"/>
        </w:rPr>
        <w:t xml:space="preserve">dna </w:t>
      </w:r>
      <w:r w:rsidR="001C3AB7" w:rsidRPr="00FD4F9E">
        <w:rPr>
          <w:sz w:val="18"/>
          <w:szCs w:val="18"/>
        </w:rPr>
        <w:t>28/5/2019</w:t>
      </w:r>
      <w:r>
        <w:rPr>
          <w:sz w:val="18"/>
          <w:szCs w:val="18"/>
        </w:rPr>
        <w:t xml:space="preserve"> valným zhromaždením Spoločnosti po zostavení účtovnej závierky.</w:t>
      </w:r>
    </w:p>
    <w:p w:rsidR="00444842" w:rsidRDefault="00444842" w:rsidP="00444842">
      <w:pPr>
        <w:pStyle w:val="Default"/>
        <w:rPr>
          <w:b/>
          <w:bCs/>
          <w:sz w:val="18"/>
          <w:szCs w:val="18"/>
        </w:rPr>
      </w:pPr>
    </w:p>
    <w:p w:rsidR="00444842" w:rsidRDefault="00444842" w:rsidP="00444842">
      <w:pPr>
        <w:pStyle w:val="Default"/>
        <w:numPr>
          <w:ilvl w:val="0"/>
          <w:numId w:val="4"/>
        </w:numPr>
        <w:rPr>
          <w:sz w:val="18"/>
          <w:szCs w:val="18"/>
        </w:rPr>
      </w:pPr>
      <w:r>
        <w:rPr>
          <w:b/>
          <w:bCs/>
          <w:sz w:val="18"/>
          <w:szCs w:val="18"/>
        </w:rPr>
        <w:t xml:space="preserve">Právny dôvod na zostavenie účtovnej závierky </w:t>
      </w:r>
    </w:p>
    <w:p w:rsidR="00444842" w:rsidRDefault="00444842" w:rsidP="00444842">
      <w:pPr>
        <w:pStyle w:val="Default"/>
        <w:rPr>
          <w:sz w:val="18"/>
          <w:szCs w:val="18"/>
        </w:rPr>
      </w:pPr>
    </w:p>
    <w:p w:rsidR="00444842" w:rsidRDefault="00444842" w:rsidP="006A6A66">
      <w:pPr>
        <w:pStyle w:val="Default"/>
        <w:ind w:left="426"/>
        <w:jc w:val="both"/>
        <w:rPr>
          <w:sz w:val="18"/>
          <w:szCs w:val="18"/>
        </w:rPr>
      </w:pPr>
      <w:r>
        <w:rPr>
          <w:sz w:val="18"/>
          <w:szCs w:val="18"/>
        </w:rPr>
        <w:t>Účtovná závierka Spoločnosti k 31. januáru 20</w:t>
      </w:r>
      <w:r w:rsidR="00EF244F">
        <w:rPr>
          <w:sz w:val="18"/>
          <w:szCs w:val="18"/>
        </w:rPr>
        <w:t>20</w:t>
      </w:r>
      <w:r>
        <w:rPr>
          <w:sz w:val="18"/>
          <w:szCs w:val="18"/>
        </w:rPr>
        <w:t xml:space="preserve"> je zostavená ako riadna účtovná závierka podľa § 17 ods. 6 zákona NR SR č. 431/2002 Z. z. o účtovníctve (ďalej „zákon o účtovníctve“) za účtovné obdobie od 1. februára 201</w:t>
      </w:r>
      <w:r w:rsidR="00EF244F">
        <w:rPr>
          <w:sz w:val="18"/>
          <w:szCs w:val="18"/>
        </w:rPr>
        <w:t>9</w:t>
      </w:r>
      <w:r>
        <w:rPr>
          <w:sz w:val="18"/>
          <w:szCs w:val="18"/>
        </w:rPr>
        <w:t xml:space="preserve"> do 31. januára 20</w:t>
      </w:r>
      <w:r w:rsidR="00EF244F">
        <w:rPr>
          <w:sz w:val="18"/>
          <w:szCs w:val="18"/>
        </w:rPr>
        <w:t>20</w:t>
      </w:r>
      <w:r>
        <w:rPr>
          <w:sz w:val="18"/>
          <w:szCs w:val="18"/>
        </w:rPr>
        <w:t xml:space="preserve">. </w:t>
      </w:r>
    </w:p>
    <w:p w:rsidR="002018AB" w:rsidRPr="007C1A53" w:rsidRDefault="002018AB" w:rsidP="006A6A66">
      <w:pPr>
        <w:pStyle w:val="Default"/>
        <w:ind w:left="426"/>
        <w:jc w:val="both"/>
        <w:rPr>
          <w:sz w:val="18"/>
          <w:szCs w:val="18"/>
        </w:rPr>
      </w:pPr>
      <w:r w:rsidRPr="007C1A53">
        <w:rPr>
          <w:sz w:val="18"/>
          <w:szCs w:val="18"/>
        </w:rPr>
        <w:t xml:space="preserve">Zvážili sme všetky potenciálne dopady COVID19 na naše podnikateľské aktivity a dospeli sme k záveru, že ak sa </w:t>
      </w:r>
      <w:proofErr w:type="spellStart"/>
      <w:r w:rsidRPr="007C1A53">
        <w:rPr>
          <w:sz w:val="18"/>
          <w:szCs w:val="18"/>
        </w:rPr>
        <w:t>situacia</w:t>
      </w:r>
      <w:proofErr w:type="spellEnd"/>
      <w:r w:rsidRPr="007C1A53">
        <w:rPr>
          <w:sz w:val="18"/>
          <w:szCs w:val="18"/>
        </w:rPr>
        <w:t xml:space="preserve"> nezopakuje nemajú významný vplyv na našu schopnosť pokračovať nepretržite v činnosti a fungovať ako zdravý subjekt nasledujúcich 12 mesiacov.</w:t>
      </w:r>
    </w:p>
    <w:p w:rsidR="00444842" w:rsidRDefault="00444842" w:rsidP="00444842">
      <w:pPr>
        <w:pStyle w:val="Default"/>
        <w:ind w:left="426"/>
        <w:rPr>
          <w:sz w:val="18"/>
          <w:szCs w:val="18"/>
        </w:rPr>
      </w:pPr>
    </w:p>
    <w:p w:rsidR="00444842" w:rsidRDefault="00444842" w:rsidP="00444842">
      <w:pPr>
        <w:pStyle w:val="Default"/>
        <w:numPr>
          <w:ilvl w:val="0"/>
          <w:numId w:val="4"/>
        </w:numPr>
        <w:rPr>
          <w:b/>
          <w:bCs/>
          <w:sz w:val="18"/>
          <w:szCs w:val="18"/>
        </w:rPr>
      </w:pPr>
      <w:r>
        <w:rPr>
          <w:b/>
          <w:bCs/>
          <w:sz w:val="18"/>
          <w:szCs w:val="18"/>
        </w:rPr>
        <w:t xml:space="preserve">Informácie o skupine </w:t>
      </w:r>
    </w:p>
    <w:p w:rsidR="00444842" w:rsidRDefault="00444842" w:rsidP="00444842">
      <w:pPr>
        <w:pStyle w:val="Default"/>
        <w:ind w:left="720"/>
        <w:rPr>
          <w:sz w:val="18"/>
          <w:szCs w:val="18"/>
        </w:rPr>
      </w:pPr>
    </w:p>
    <w:p w:rsidR="00444842" w:rsidRDefault="00444842" w:rsidP="00444842">
      <w:pPr>
        <w:pStyle w:val="Default"/>
        <w:ind w:left="426"/>
        <w:jc w:val="both"/>
        <w:rPr>
          <w:sz w:val="18"/>
          <w:szCs w:val="18"/>
        </w:rPr>
      </w:pPr>
      <w:r>
        <w:rPr>
          <w:sz w:val="18"/>
          <w:szCs w:val="18"/>
        </w:rPr>
        <w:t xml:space="preserve">Spoločnosť sa zahŕňa do konsolidovanej účtovnej závierky spoločnosti </w:t>
      </w:r>
      <w:bookmarkStart w:id="0" w:name="_Hlk6313319"/>
      <w:r>
        <w:rPr>
          <w:sz w:val="18"/>
          <w:szCs w:val="18"/>
        </w:rPr>
        <w:t xml:space="preserve">High Technology Industries </w:t>
      </w:r>
      <w:r w:rsidR="00894C79">
        <w:rPr>
          <w:sz w:val="18"/>
          <w:szCs w:val="18"/>
        </w:rPr>
        <w:t>S</w:t>
      </w:r>
      <w:r w:rsidR="0010723E">
        <w:rPr>
          <w:sz w:val="18"/>
          <w:szCs w:val="18"/>
        </w:rPr>
        <w:t>P</w:t>
      </w:r>
      <w:r w:rsidR="00894C79">
        <w:rPr>
          <w:sz w:val="18"/>
          <w:szCs w:val="18"/>
        </w:rPr>
        <w:t>A</w:t>
      </w:r>
      <w:r>
        <w:rPr>
          <w:sz w:val="18"/>
          <w:szCs w:val="18"/>
        </w:rPr>
        <w:t>,</w:t>
      </w:r>
      <w:r w:rsidR="00894C79">
        <w:rPr>
          <w:sz w:val="18"/>
          <w:szCs w:val="18"/>
        </w:rPr>
        <w:t xml:space="preserve"> </w:t>
      </w:r>
      <w:r w:rsidR="0010723E">
        <w:rPr>
          <w:sz w:val="18"/>
          <w:szCs w:val="18"/>
        </w:rPr>
        <w:t xml:space="preserve">Via </w:t>
      </w:r>
      <w:r w:rsidR="00894C79">
        <w:rPr>
          <w:sz w:val="18"/>
          <w:szCs w:val="18"/>
        </w:rPr>
        <w:t>Tommaso Agudio Str. 8, Leini 10040 Italy</w:t>
      </w:r>
      <w:bookmarkEnd w:id="0"/>
      <w:r w:rsidR="00894C79">
        <w:rPr>
          <w:sz w:val="18"/>
          <w:szCs w:val="18"/>
        </w:rPr>
        <w:t>.</w:t>
      </w:r>
      <w:r>
        <w:rPr>
          <w:sz w:val="18"/>
          <w:szCs w:val="18"/>
        </w:rPr>
        <w:t xml:space="preserve"> Táto sa zahŕňa do ďalšej konsolidovanej účtovnej závierky spoločnosti </w:t>
      </w:r>
      <w:proofErr w:type="spellStart"/>
      <w:r>
        <w:rPr>
          <w:sz w:val="18"/>
          <w:szCs w:val="18"/>
        </w:rPr>
        <w:t>Seetech</w:t>
      </w:r>
      <w:proofErr w:type="spellEnd"/>
      <w:r>
        <w:rPr>
          <w:sz w:val="18"/>
          <w:szCs w:val="18"/>
        </w:rPr>
        <w:t xml:space="preserve"> </w:t>
      </w:r>
      <w:proofErr w:type="spellStart"/>
      <w:r>
        <w:rPr>
          <w:sz w:val="18"/>
          <w:szCs w:val="18"/>
        </w:rPr>
        <w:t>Global</w:t>
      </w:r>
      <w:proofErr w:type="spellEnd"/>
      <w:r>
        <w:rPr>
          <w:sz w:val="18"/>
          <w:szCs w:val="18"/>
        </w:rPr>
        <w:t xml:space="preserve"> </w:t>
      </w:r>
      <w:proofErr w:type="spellStart"/>
      <w:r>
        <w:rPr>
          <w:sz w:val="18"/>
          <w:szCs w:val="18"/>
        </w:rPr>
        <w:t>Industries</w:t>
      </w:r>
      <w:proofErr w:type="spellEnd"/>
      <w:r>
        <w:rPr>
          <w:sz w:val="18"/>
          <w:szCs w:val="18"/>
        </w:rPr>
        <w:t xml:space="preserve"> </w:t>
      </w:r>
      <w:proofErr w:type="spellStart"/>
      <w:r w:rsidR="00894C79">
        <w:rPr>
          <w:sz w:val="18"/>
          <w:szCs w:val="18"/>
        </w:rPr>
        <w:t>SpA</w:t>
      </w:r>
      <w:proofErr w:type="spellEnd"/>
      <w:r>
        <w:rPr>
          <w:sz w:val="18"/>
          <w:szCs w:val="18"/>
        </w:rPr>
        <w:t xml:space="preserve">,  Antonio Pacinotti Str. 3,  39100 </w:t>
      </w:r>
      <w:proofErr w:type="spellStart"/>
      <w:r>
        <w:rPr>
          <w:sz w:val="18"/>
          <w:szCs w:val="18"/>
        </w:rPr>
        <w:t>Bozen</w:t>
      </w:r>
      <w:proofErr w:type="spellEnd"/>
      <w:r w:rsidR="00894C79">
        <w:rPr>
          <w:sz w:val="18"/>
          <w:szCs w:val="18"/>
        </w:rPr>
        <w:t xml:space="preserve"> 39100, </w:t>
      </w:r>
      <w:proofErr w:type="spellStart"/>
      <w:r w:rsidR="00894C79">
        <w:rPr>
          <w:sz w:val="18"/>
          <w:szCs w:val="18"/>
        </w:rPr>
        <w:t>Italy</w:t>
      </w:r>
      <w:proofErr w:type="spellEnd"/>
      <w:r>
        <w:rPr>
          <w:sz w:val="18"/>
          <w:szCs w:val="18"/>
        </w:rPr>
        <w:t xml:space="preserve">. </w:t>
      </w:r>
    </w:p>
    <w:p w:rsidR="00444842" w:rsidRDefault="00444842" w:rsidP="00444842">
      <w:pPr>
        <w:pStyle w:val="Default"/>
        <w:ind w:left="426"/>
        <w:rPr>
          <w:sz w:val="18"/>
          <w:szCs w:val="18"/>
        </w:rPr>
      </w:pPr>
      <w:r>
        <w:rPr>
          <w:sz w:val="18"/>
          <w:szCs w:val="18"/>
        </w:rPr>
        <w:t xml:space="preserve">Konsolidované účtovné závierky nie je možné dostať  k nahliadnutiu v sídle uvedených spoločností. </w:t>
      </w:r>
    </w:p>
    <w:p w:rsidR="00444842" w:rsidRDefault="00444842" w:rsidP="00444842">
      <w:pPr>
        <w:pStyle w:val="Default"/>
        <w:ind w:left="426"/>
        <w:rPr>
          <w:sz w:val="18"/>
          <w:szCs w:val="18"/>
        </w:rPr>
      </w:pPr>
    </w:p>
    <w:p w:rsidR="00444842" w:rsidRDefault="00444842" w:rsidP="00444842">
      <w:pPr>
        <w:pStyle w:val="Default"/>
        <w:numPr>
          <w:ilvl w:val="0"/>
          <w:numId w:val="4"/>
        </w:numPr>
        <w:rPr>
          <w:b/>
          <w:bCs/>
          <w:sz w:val="18"/>
          <w:szCs w:val="18"/>
        </w:rPr>
      </w:pPr>
      <w:r>
        <w:rPr>
          <w:b/>
          <w:bCs/>
          <w:sz w:val="18"/>
          <w:szCs w:val="18"/>
        </w:rPr>
        <w:t xml:space="preserve">Počet zamestnancov </w:t>
      </w:r>
    </w:p>
    <w:p w:rsidR="00444842" w:rsidRDefault="00444842" w:rsidP="00444842">
      <w:pPr>
        <w:pStyle w:val="Default"/>
        <w:ind w:left="720"/>
        <w:rPr>
          <w:sz w:val="18"/>
          <w:szCs w:val="18"/>
        </w:rPr>
      </w:pPr>
    </w:p>
    <w:p w:rsidR="00444842" w:rsidRDefault="00444842" w:rsidP="00444842">
      <w:pPr>
        <w:pStyle w:val="Zkladntext"/>
        <w:rPr>
          <w:szCs w:val="18"/>
        </w:rPr>
      </w:pPr>
      <w:r>
        <w:rPr>
          <w:szCs w:val="18"/>
        </w:rPr>
        <w:t>Údaje o počte zamestnancov za bežné účtovné obdobie a bezprostredne predchádzajúce účtovné obdobie sú uvedené v nasledujúcom prehľade:</w:t>
      </w:r>
    </w:p>
    <w:p w:rsidR="00444842" w:rsidRDefault="00444842" w:rsidP="00444842">
      <w:pPr>
        <w:pStyle w:val="Zkladntext"/>
        <w:rPr>
          <w:szCs w:val="18"/>
        </w:rPr>
      </w:pPr>
    </w:p>
    <w:bookmarkStart w:id="1" w:name="_MON_1490426053"/>
    <w:bookmarkStart w:id="2" w:name="_MON_1598179638"/>
    <w:bookmarkStart w:id="3" w:name="OLE_LINK3"/>
    <w:bookmarkEnd w:id="1"/>
    <w:bookmarkEnd w:id="2"/>
    <w:bookmarkStart w:id="4" w:name="_MON_1524043928"/>
    <w:bookmarkEnd w:id="4"/>
    <w:p w:rsidR="00444842" w:rsidRDefault="00683368" w:rsidP="00444842">
      <w:pPr>
        <w:pStyle w:val="Zkladntext"/>
        <w:rPr>
          <w:szCs w:val="18"/>
        </w:rPr>
      </w:pPr>
      <w:r w:rsidRPr="00FE1F5E">
        <w:rPr>
          <w:szCs w:val="18"/>
        </w:rPr>
        <w:object w:dxaOrig="8969" w:dyaOrig="16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7.75pt;height:78pt" o:ole="" o:preferrelative="f">
            <v:imagedata r:id="rId8" o:title=""/>
            <o:lock v:ext="edit" aspectratio="f"/>
          </v:shape>
          <o:OLEObject Type="Embed" ProgID="Excel.Sheet.8" ShapeID="_x0000_i1025" DrawAspect="Content" ObjectID="_1654497329" r:id="rId9"/>
        </w:object>
      </w:r>
      <w:bookmarkEnd w:id="3"/>
    </w:p>
    <w:p w:rsidR="00444842" w:rsidRDefault="00444842" w:rsidP="00444842">
      <w:pPr>
        <w:pStyle w:val="Default"/>
      </w:pPr>
    </w:p>
    <w:p w:rsidR="00444842" w:rsidRDefault="00444842" w:rsidP="00444842">
      <w:pPr>
        <w:pStyle w:val="Default"/>
        <w:numPr>
          <w:ilvl w:val="0"/>
          <w:numId w:val="4"/>
        </w:numPr>
        <w:rPr>
          <w:sz w:val="18"/>
          <w:szCs w:val="18"/>
        </w:rPr>
      </w:pPr>
      <w:r>
        <w:rPr>
          <w:b/>
          <w:bCs/>
          <w:sz w:val="18"/>
          <w:szCs w:val="18"/>
        </w:rPr>
        <w:t xml:space="preserve">Zverejnenie účtovnej závierky za predchádzajúce účtovné obdobie </w:t>
      </w:r>
    </w:p>
    <w:p w:rsidR="00444842" w:rsidRDefault="00444842" w:rsidP="00444842">
      <w:pPr>
        <w:pStyle w:val="Default"/>
        <w:ind w:left="720"/>
        <w:rPr>
          <w:sz w:val="18"/>
          <w:szCs w:val="18"/>
        </w:rPr>
      </w:pPr>
    </w:p>
    <w:p w:rsidR="00444842" w:rsidRDefault="00444842" w:rsidP="00444842">
      <w:pPr>
        <w:pStyle w:val="Zkladntext"/>
        <w:rPr>
          <w:szCs w:val="18"/>
        </w:rPr>
      </w:pPr>
      <w:r>
        <w:rPr>
          <w:szCs w:val="18"/>
        </w:rPr>
        <w:t>Účtovná závierka Spoločnosti k 31. januáru 201</w:t>
      </w:r>
      <w:r w:rsidR="00EF244F">
        <w:rPr>
          <w:szCs w:val="18"/>
        </w:rPr>
        <w:t>9</w:t>
      </w:r>
      <w:r>
        <w:rPr>
          <w:szCs w:val="18"/>
        </w:rPr>
        <w:t xml:space="preserve"> bola zverejnen</w:t>
      </w:r>
      <w:r w:rsidRPr="00F921CE">
        <w:rPr>
          <w:szCs w:val="18"/>
        </w:rPr>
        <w:t xml:space="preserve">á </w:t>
      </w:r>
      <w:r w:rsidR="00F921CE" w:rsidRPr="00F921CE">
        <w:rPr>
          <w:szCs w:val="18"/>
        </w:rPr>
        <w:t>30</w:t>
      </w:r>
      <w:r w:rsidRPr="00F921CE">
        <w:rPr>
          <w:szCs w:val="18"/>
        </w:rPr>
        <w:t>. apríla 201</w:t>
      </w:r>
      <w:r w:rsidR="00F921CE" w:rsidRPr="00F921CE">
        <w:rPr>
          <w:szCs w:val="18"/>
        </w:rPr>
        <w:t>9</w:t>
      </w:r>
      <w:r w:rsidRPr="00F921CE">
        <w:rPr>
          <w:szCs w:val="18"/>
        </w:rPr>
        <w:t xml:space="preserve"> v registri účtovných závierok.</w:t>
      </w:r>
    </w:p>
    <w:p w:rsidR="00444842" w:rsidRDefault="00444842" w:rsidP="00444842">
      <w:pPr>
        <w:pStyle w:val="Zkladntext"/>
        <w:rPr>
          <w:szCs w:val="18"/>
        </w:rPr>
      </w:pPr>
    </w:p>
    <w:p w:rsidR="00444842" w:rsidRDefault="00444842" w:rsidP="00444842">
      <w:pPr>
        <w:pStyle w:val="Zkladntext"/>
      </w:pPr>
    </w:p>
    <w:p w:rsidR="00444842" w:rsidRDefault="00444842" w:rsidP="00444842">
      <w:pPr>
        <w:pStyle w:val="Default"/>
        <w:numPr>
          <w:ilvl w:val="0"/>
          <w:numId w:val="4"/>
        </w:numPr>
        <w:rPr>
          <w:sz w:val="18"/>
          <w:szCs w:val="18"/>
        </w:rPr>
      </w:pPr>
      <w:r>
        <w:t xml:space="preserve"> </w:t>
      </w:r>
      <w:r>
        <w:rPr>
          <w:b/>
          <w:bCs/>
          <w:sz w:val="18"/>
          <w:szCs w:val="18"/>
        </w:rPr>
        <w:t xml:space="preserve">Schválenie audítora </w:t>
      </w:r>
    </w:p>
    <w:p w:rsidR="00444842" w:rsidRDefault="00444842" w:rsidP="00444842">
      <w:pPr>
        <w:pStyle w:val="Default"/>
        <w:ind w:left="720"/>
        <w:rPr>
          <w:sz w:val="18"/>
          <w:szCs w:val="18"/>
        </w:rPr>
      </w:pPr>
    </w:p>
    <w:p w:rsidR="00444842" w:rsidRDefault="00444842" w:rsidP="00444842">
      <w:pPr>
        <w:pStyle w:val="Zkladntext"/>
        <w:jc w:val="left"/>
        <w:rPr>
          <w:szCs w:val="18"/>
        </w:rPr>
      </w:pPr>
      <w:r>
        <w:rPr>
          <w:szCs w:val="18"/>
        </w:rPr>
        <w:lastRenderedPageBreak/>
        <w:t xml:space="preserve">Valné </w:t>
      </w:r>
      <w:r w:rsidR="001C3AB7">
        <w:rPr>
          <w:szCs w:val="18"/>
        </w:rPr>
        <w:t xml:space="preserve">zhromaždenie </w:t>
      </w:r>
      <w:r>
        <w:rPr>
          <w:szCs w:val="18"/>
        </w:rPr>
        <w:t>schválilo audítora na overenie účtovnej závierky za účtovné obdobie od 1. februára 201</w:t>
      </w:r>
      <w:r w:rsidR="00EF244F">
        <w:rPr>
          <w:szCs w:val="18"/>
        </w:rPr>
        <w:t>9</w:t>
      </w:r>
      <w:r>
        <w:rPr>
          <w:szCs w:val="18"/>
        </w:rPr>
        <w:t xml:space="preserve"> do 31. januára 20</w:t>
      </w:r>
      <w:r w:rsidR="00EF244F">
        <w:rPr>
          <w:szCs w:val="18"/>
        </w:rPr>
        <w:t>20</w:t>
      </w:r>
      <w:r>
        <w:rPr>
          <w:szCs w:val="18"/>
        </w:rPr>
        <w:t>.</w:t>
      </w:r>
    </w:p>
    <w:p w:rsidR="00444842" w:rsidRDefault="00444842" w:rsidP="00444842">
      <w:pPr>
        <w:pStyle w:val="Zkladntext"/>
        <w:jc w:val="left"/>
        <w:rPr>
          <w:szCs w:val="18"/>
        </w:rPr>
      </w:pPr>
    </w:p>
    <w:p w:rsidR="00444842" w:rsidRDefault="00444842" w:rsidP="00444842">
      <w:pPr>
        <w:pStyle w:val="Zkladntext"/>
        <w:jc w:val="left"/>
        <w:rPr>
          <w:szCs w:val="18"/>
        </w:rPr>
      </w:pPr>
    </w:p>
    <w:p w:rsidR="00444842" w:rsidRDefault="00444842" w:rsidP="00444842">
      <w:pPr>
        <w:pStyle w:val="Default"/>
      </w:pPr>
    </w:p>
    <w:p w:rsidR="00444842" w:rsidRDefault="00444842" w:rsidP="00444842">
      <w:pPr>
        <w:pStyle w:val="Zkladntext"/>
        <w:numPr>
          <w:ilvl w:val="0"/>
          <w:numId w:val="3"/>
        </w:numPr>
        <w:rPr>
          <w:szCs w:val="18"/>
        </w:rPr>
      </w:pPr>
      <w:r>
        <w:rPr>
          <w:b/>
          <w:bCs/>
          <w:szCs w:val="18"/>
        </w:rPr>
        <w:t>INFORMÁCIE O ORGÁNOCH ÚČTOVNEJ JEDNOTKY</w:t>
      </w:r>
    </w:p>
    <w:p w:rsidR="00444842" w:rsidRDefault="00444842" w:rsidP="00444842">
      <w:pPr>
        <w:pStyle w:val="Zkladntext"/>
        <w:ind w:left="765"/>
        <w:rPr>
          <w:szCs w:val="18"/>
        </w:rPr>
      </w:pPr>
    </w:p>
    <w:p w:rsidR="00444842" w:rsidRDefault="00444842" w:rsidP="00444842">
      <w:pPr>
        <w:pStyle w:val="Zkladntext"/>
        <w:rPr>
          <w:szCs w:val="18"/>
        </w:rPr>
      </w:pPr>
      <w:r>
        <w:rPr>
          <w:szCs w:val="18"/>
        </w:rPr>
        <w:t>Konatelia</w:t>
      </w:r>
      <w:r>
        <w:rPr>
          <w:szCs w:val="18"/>
        </w:rPr>
        <w:tab/>
      </w:r>
      <w:r>
        <w:rPr>
          <w:szCs w:val="18"/>
        </w:rPr>
        <w:tab/>
      </w:r>
      <w:bookmarkStart w:id="5" w:name="_Hlk43464385"/>
      <w:r>
        <w:rPr>
          <w:szCs w:val="18"/>
        </w:rPr>
        <w:t xml:space="preserve">Marco Goss  </w:t>
      </w:r>
    </w:p>
    <w:p w:rsidR="00444842" w:rsidRDefault="00444842" w:rsidP="00444842">
      <w:pPr>
        <w:pStyle w:val="Zkladntext"/>
        <w:ind w:left="1842" w:firstLine="282"/>
        <w:rPr>
          <w:szCs w:val="18"/>
        </w:rPr>
      </w:pPr>
      <w:r>
        <w:rPr>
          <w:szCs w:val="18"/>
        </w:rPr>
        <w:t>Michael Seeber</w:t>
      </w:r>
    </w:p>
    <w:p w:rsidR="00444842" w:rsidRDefault="00444842" w:rsidP="00444842">
      <w:pPr>
        <w:pStyle w:val="Zkladntext"/>
        <w:rPr>
          <w:szCs w:val="18"/>
        </w:rPr>
      </w:pPr>
      <w:r>
        <w:rPr>
          <w:szCs w:val="18"/>
        </w:rPr>
        <w:tab/>
      </w:r>
      <w:r>
        <w:rPr>
          <w:szCs w:val="18"/>
        </w:rPr>
        <w:tab/>
      </w:r>
      <w:r>
        <w:rPr>
          <w:szCs w:val="18"/>
        </w:rPr>
        <w:tab/>
        <w:t>Anton Seeber</w:t>
      </w:r>
    </w:p>
    <w:p w:rsidR="00444842" w:rsidRDefault="00444842" w:rsidP="00444842">
      <w:pPr>
        <w:pStyle w:val="Zkladntext"/>
        <w:rPr>
          <w:szCs w:val="18"/>
        </w:rPr>
      </w:pPr>
      <w:r>
        <w:rPr>
          <w:szCs w:val="18"/>
        </w:rPr>
        <w:tab/>
      </w:r>
      <w:r>
        <w:rPr>
          <w:szCs w:val="18"/>
        </w:rPr>
        <w:tab/>
      </w:r>
      <w:r>
        <w:rPr>
          <w:szCs w:val="18"/>
        </w:rPr>
        <w:tab/>
        <w:t>Martin Leitner</w:t>
      </w:r>
    </w:p>
    <w:p w:rsidR="00444842" w:rsidRDefault="00444842" w:rsidP="00444842">
      <w:pPr>
        <w:pStyle w:val="Zkladntext"/>
        <w:rPr>
          <w:szCs w:val="18"/>
        </w:rPr>
      </w:pPr>
      <w:r>
        <w:rPr>
          <w:szCs w:val="18"/>
        </w:rPr>
        <w:tab/>
      </w:r>
      <w:r>
        <w:rPr>
          <w:szCs w:val="18"/>
        </w:rPr>
        <w:tab/>
      </w:r>
      <w:r>
        <w:rPr>
          <w:szCs w:val="18"/>
        </w:rPr>
        <w:tab/>
      </w:r>
      <w:r w:rsidR="001C3AB7" w:rsidRPr="00BC3D57">
        <w:rPr>
          <w:szCs w:val="18"/>
        </w:rPr>
        <w:t>Matthias Christian Beck</w:t>
      </w:r>
    </w:p>
    <w:p w:rsidR="00444842" w:rsidRDefault="00444842" w:rsidP="00444842">
      <w:pPr>
        <w:pStyle w:val="Zkladntext"/>
        <w:rPr>
          <w:szCs w:val="18"/>
        </w:rPr>
      </w:pPr>
      <w:r>
        <w:rPr>
          <w:szCs w:val="18"/>
        </w:rPr>
        <w:tab/>
      </w:r>
      <w:r>
        <w:rPr>
          <w:szCs w:val="18"/>
        </w:rPr>
        <w:tab/>
      </w:r>
      <w:r>
        <w:rPr>
          <w:szCs w:val="18"/>
        </w:rPr>
        <w:tab/>
        <w:t>Philippe  Clement</w:t>
      </w:r>
    </w:p>
    <w:bookmarkEnd w:id="5"/>
    <w:p w:rsidR="00444842" w:rsidRDefault="00444842" w:rsidP="00444842">
      <w:pPr>
        <w:pStyle w:val="Zkladntext"/>
        <w:rPr>
          <w:rFonts w:ascii="Arial" w:hAnsi="Arial" w:cs="Arial"/>
        </w:rPr>
      </w:pPr>
    </w:p>
    <w:p w:rsidR="00444842" w:rsidRDefault="00444842" w:rsidP="00444842">
      <w:pPr>
        <w:pStyle w:val="Zkladntext"/>
        <w:rPr>
          <w:rFonts w:ascii="Arial" w:hAnsi="Arial" w:cs="Arial"/>
          <w:szCs w:val="18"/>
        </w:rPr>
      </w:pPr>
      <w:r>
        <w:rPr>
          <w:szCs w:val="18"/>
        </w:rPr>
        <w:t>Prokurista</w:t>
      </w:r>
      <w:r>
        <w:rPr>
          <w:szCs w:val="18"/>
        </w:rPr>
        <w:tab/>
      </w:r>
      <w:r>
        <w:rPr>
          <w:rFonts w:ascii="Arial" w:hAnsi="Arial" w:cs="Arial"/>
        </w:rPr>
        <w:tab/>
      </w:r>
      <w:r>
        <w:rPr>
          <w:szCs w:val="18"/>
        </w:rPr>
        <w:t>Ing. František Kopinský</w:t>
      </w:r>
      <w:r>
        <w:rPr>
          <w:rFonts w:ascii="Arial" w:hAnsi="Arial" w:cs="Arial"/>
          <w:szCs w:val="18"/>
        </w:rPr>
        <w:t xml:space="preserve"> </w:t>
      </w:r>
    </w:p>
    <w:p w:rsidR="00444842" w:rsidRDefault="00444842" w:rsidP="00444842">
      <w:pPr>
        <w:pStyle w:val="Zkladntext"/>
        <w:rPr>
          <w:rFonts w:ascii="Arial" w:hAnsi="Arial" w:cs="Arial"/>
        </w:rPr>
      </w:pPr>
    </w:p>
    <w:p w:rsidR="00444842" w:rsidRDefault="00444842" w:rsidP="00444842">
      <w:pPr>
        <w:spacing w:after="200" w:line="276" w:lineRule="auto"/>
        <w:rPr>
          <w:b/>
          <w:caps/>
          <w:sz w:val="18"/>
          <w:szCs w:val="18"/>
        </w:rPr>
      </w:pPr>
      <w:bookmarkStart w:id="6" w:name="_Toc530739898"/>
    </w:p>
    <w:bookmarkEnd w:id="6"/>
    <w:p w:rsidR="00444842" w:rsidRDefault="00444842" w:rsidP="00444842">
      <w:pPr>
        <w:pStyle w:val="Odsekzoznamu"/>
        <w:numPr>
          <w:ilvl w:val="0"/>
          <w:numId w:val="3"/>
        </w:numPr>
        <w:rPr>
          <w:b/>
          <w:i/>
          <w:color w:val="FF0000"/>
        </w:rPr>
      </w:pPr>
      <w:r>
        <w:rPr>
          <w:b/>
          <w:bCs/>
          <w:sz w:val="18"/>
          <w:szCs w:val="18"/>
        </w:rPr>
        <w:t>INFORMÁCIE O SPOLOČNÍKOCH ÚČTOVNEJ JEDNOTKY</w:t>
      </w:r>
    </w:p>
    <w:p w:rsidR="00444842" w:rsidRDefault="00444842" w:rsidP="00444842">
      <w:pPr>
        <w:pStyle w:val="Zkladntext"/>
        <w:rPr>
          <w:lang w:val="de-DE"/>
        </w:rPr>
      </w:pPr>
    </w:p>
    <w:p w:rsidR="00444842" w:rsidRDefault="00444842" w:rsidP="00444842">
      <w:pPr>
        <w:pStyle w:val="Zkladntext"/>
        <w:rPr>
          <w:lang w:val="de-DE"/>
        </w:rPr>
      </w:pPr>
      <w:r>
        <w:rPr>
          <w:lang w:val="de-DE"/>
        </w:rPr>
        <w:t xml:space="preserve">Do 31. </w:t>
      </w:r>
      <w:proofErr w:type="spellStart"/>
      <w:r>
        <w:rPr>
          <w:lang w:val="de-DE"/>
        </w:rPr>
        <w:t>januára</w:t>
      </w:r>
      <w:proofErr w:type="spellEnd"/>
      <w:r>
        <w:rPr>
          <w:lang w:val="de-DE"/>
        </w:rPr>
        <w:t xml:space="preserve"> 20</w:t>
      </w:r>
      <w:r w:rsidR="00EF244F">
        <w:rPr>
          <w:lang w:val="de-DE"/>
        </w:rPr>
        <w:t>20</w:t>
      </w:r>
      <w:r>
        <w:rPr>
          <w:lang w:val="de-DE"/>
        </w:rPr>
        <w:t xml:space="preserve"> </w:t>
      </w:r>
      <w:proofErr w:type="spellStart"/>
      <w:r>
        <w:rPr>
          <w:lang w:val="de-DE"/>
        </w:rPr>
        <w:t>bola</w:t>
      </w:r>
      <w:proofErr w:type="spellEnd"/>
      <w:r>
        <w:rPr>
          <w:lang w:val="de-DE"/>
        </w:rPr>
        <w:t xml:space="preserve"> </w:t>
      </w:r>
      <w:proofErr w:type="spellStart"/>
      <w:r>
        <w:rPr>
          <w:lang w:val="de-DE"/>
        </w:rPr>
        <w:t>štruktúra</w:t>
      </w:r>
      <w:proofErr w:type="spellEnd"/>
      <w:r>
        <w:rPr>
          <w:lang w:val="de-DE"/>
        </w:rPr>
        <w:t xml:space="preserve"> </w:t>
      </w:r>
      <w:proofErr w:type="spellStart"/>
      <w:r>
        <w:rPr>
          <w:lang w:val="de-DE"/>
        </w:rPr>
        <w:t>Spoločnosti</w:t>
      </w:r>
      <w:proofErr w:type="spellEnd"/>
      <w:r>
        <w:rPr>
          <w:lang w:val="de-DE"/>
        </w:rPr>
        <w:t xml:space="preserve"> </w:t>
      </w:r>
      <w:proofErr w:type="spellStart"/>
      <w:r>
        <w:rPr>
          <w:lang w:val="de-DE"/>
        </w:rPr>
        <w:t>takáto</w:t>
      </w:r>
      <w:proofErr w:type="spellEnd"/>
      <w:r>
        <w:rPr>
          <w:lang w:val="de-DE"/>
        </w:rPr>
        <w:t xml:space="preserve">: </w:t>
      </w:r>
    </w:p>
    <w:p w:rsidR="00444842" w:rsidRDefault="00444842" w:rsidP="00444842">
      <w:pPr>
        <w:pStyle w:val="Zkladntext"/>
        <w:rPr>
          <w:szCs w:val="18"/>
        </w:rPr>
      </w:pPr>
    </w:p>
    <w:p w:rsidR="00444842" w:rsidRDefault="00444842" w:rsidP="00444842">
      <w:pPr>
        <w:pStyle w:val="Zkladntext"/>
        <w:rPr>
          <w:szCs w:val="18"/>
        </w:rPr>
      </w:pPr>
    </w:p>
    <w:bookmarkStart w:id="7" w:name="_MON_1615721902"/>
    <w:bookmarkEnd w:id="7"/>
    <w:p w:rsidR="00444842" w:rsidRDefault="00A36D58" w:rsidP="00444842">
      <w:pPr>
        <w:pStyle w:val="Zkladntext"/>
        <w:rPr>
          <w:szCs w:val="18"/>
        </w:rPr>
      </w:pPr>
      <w:r w:rsidRPr="003F6349">
        <w:object w:dxaOrig="9228" w:dyaOrig="2167">
          <v:shape id="_x0000_i1026" type="#_x0000_t75" style="width:462pt;height:108pt" o:ole="">
            <v:imagedata r:id="rId10" o:title=""/>
          </v:shape>
          <o:OLEObject Type="Embed" ProgID="Excel.Sheet.8" ShapeID="_x0000_i1026" DrawAspect="Content" ObjectID="_1654497330" r:id="rId11"/>
        </w:object>
      </w:r>
    </w:p>
    <w:p w:rsidR="00444842" w:rsidRDefault="00444842" w:rsidP="00444842">
      <w:pPr>
        <w:rPr>
          <w:sz w:val="18"/>
          <w:szCs w:val="18"/>
        </w:rPr>
      </w:pPr>
    </w:p>
    <w:p w:rsidR="00444842" w:rsidRDefault="00444842" w:rsidP="00444842">
      <w:pPr>
        <w:pStyle w:val="Nadpis1"/>
        <w:numPr>
          <w:ilvl w:val="0"/>
          <w:numId w:val="3"/>
        </w:numPr>
        <w:tabs>
          <w:tab w:val="left" w:pos="708"/>
        </w:tabs>
      </w:pPr>
      <w:bookmarkStart w:id="8" w:name="_Toc530739899"/>
      <w:r>
        <w:t xml:space="preserve">Informácie o PRIJATÝCH POSTUPOCH </w:t>
      </w:r>
      <w:bookmarkEnd w:id="8"/>
    </w:p>
    <w:p w:rsidR="00444842" w:rsidRDefault="00444842" w:rsidP="00444842">
      <w:pPr>
        <w:pStyle w:val="Zkladntext"/>
        <w:ind w:left="786"/>
        <w:rPr>
          <w:szCs w:val="18"/>
        </w:rPr>
      </w:pPr>
    </w:p>
    <w:p w:rsidR="00444842" w:rsidRDefault="00444842" w:rsidP="00444842">
      <w:pPr>
        <w:pStyle w:val="Default"/>
        <w:numPr>
          <w:ilvl w:val="0"/>
          <w:numId w:val="5"/>
        </w:numPr>
        <w:rPr>
          <w:sz w:val="18"/>
          <w:szCs w:val="18"/>
        </w:rPr>
      </w:pPr>
      <w:r>
        <w:rPr>
          <w:b/>
          <w:bCs/>
          <w:sz w:val="18"/>
          <w:szCs w:val="18"/>
        </w:rPr>
        <w:t xml:space="preserve">Východiská pre zostavenie účtovnej závierky </w:t>
      </w:r>
    </w:p>
    <w:p w:rsidR="00444842" w:rsidRDefault="00444842" w:rsidP="00444842">
      <w:pPr>
        <w:pStyle w:val="Default"/>
        <w:rPr>
          <w:sz w:val="18"/>
          <w:szCs w:val="18"/>
        </w:rPr>
      </w:pPr>
    </w:p>
    <w:p w:rsidR="00444842" w:rsidRDefault="00444842" w:rsidP="00444842">
      <w:pPr>
        <w:pStyle w:val="Default"/>
        <w:ind w:left="426"/>
        <w:jc w:val="both"/>
        <w:rPr>
          <w:sz w:val="18"/>
          <w:szCs w:val="18"/>
        </w:rPr>
      </w:pPr>
      <w:r>
        <w:rPr>
          <w:sz w:val="18"/>
          <w:szCs w:val="18"/>
        </w:rPr>
        <w:t xml:space="preserve">Účtovná závierka bola zostavená za predpokladu, že Spoločnosť bude nepretržite pokračovať vo svojej činnosti (going concern). </w:t>
      </w:r>
    </w:p>
    <w:p w:rsidR="00444842" w:rsidRDefault="00444842" w:rsidP="00444842">
      <w:pPr>
        <w:pStyle w:val="Default"/>
        <w:ind w:left="426"/>
        <w:jc w:val="both"/>
        <w:rPr>
          <w:sz w:val="18"/>
          <w:szCs w:val="18"/>
        </w:rPr>
      </w:pPr>
      <w:r>
        <w:rPr>
          <w:sz w:val="18"/>
          <w:szCs w:val="18"/>
        </w:rPr>
        <w:t xml:space="preserve">Účtovné metódy a všeobecné účtovné zásady boli účtovnou jednotkou konzistentne aplikované. </w:t>
      </w:r>
    </w:p>
    <w:p w:rsidR="00444842" w:rsidRDefault="00444842" w:rsidP="00444842">
      <w:pPr>
        <w:pStyle w:val="Default"/>
        <w:ind w:left="426"/>
        <w:jc w:val="both"/>
        <w:rPr>
          <w:sz w:val="18"/>
          <w:szCs w:val="18"/>
        </w:rPr>
      </w:pPr>
      <w:r>
        <w:rPr>
          <w:sz w:val="18"/>
          <w:szCs w:val="18"/>
        </w:rPr>
        <w:t xml:space="preserve"> </w:t>
      </w:r>
    </w:p>
    <w:p w:rsidR="00444842" w:rsidRDefault="00444842" w:rsidP="00444842">
      <w:pPr>
        <w:pStyle w:val="Default"/>
        <w:ind w:left="426"/>
        <w:jc w:val="both"/>
        <w:rPr>
          <w:sz w:val="18"/>
          <w:szCs w:val="18"/>
        </w:rPr>
      </w:pPr>
    </w:p>
    <w:p w:rsidR="00444842" w:rsidRDefault="00444842" w:rsidP="00444842">
      <w:pPr>
        <w:pStyle w:val="Default"/>
        <w:numPr>
          <w:ilvl w:val="0"/>
          <w:numId w:val="5"/>
        </w:numPr>
        <w:rPr>
          <w:sz w:val="18"/>
          <w:szCs w:val="18"/>
        </w:rPr>
      </w:pPr>
      <w:r>
        <w:rPr>
          <w:b/>
          <w:bCs/>
          <w:sz w:val="18"/>
          <w:szCs w:val="18"/>
        </w:rPr>
        <w:t xml:space="preserve">Použitie odhadov a úsudkov </w:t>
      </w:r>
    </w:p>
    <w:p w:rsidR="00444842" w:rsidRDefault="00444842" w:rsidP="00444842">
      <w:pPr>
        <w:pStyle w:val="Default"/>
        <w:jc w:val="both"/>
        <w:rPr>
          <w:sz w:val="18"/>
          <w:szCs w:val="18"/>
        </w:rPr>
      </w:pPr>
    </w:p>
    <w:p w:rsidR="00444842" w:rsidRDefault="00444842" w:rsidP="00444842">
      <w:pPr>
        <w:pStyle w:val="Default"/>
        <w:ind w:left="426"/>
        <w:jc w:val="both"/>
        <w:rPr>
          <w:sz w:val="18"/>
          <w:szCs w:val="18"/>
        </w:rPr>
      </w:pPr>
      <w:r>
        <w:rPr>
          <w:sz w:val="18"/>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 </w:t>
      </w:r>
    </w:p>
    <w:p w:rsidR="00444842" w:rsidRDefault="00444842" w:rsidP="00444842">
      <w:pPr>
        <w:pStyle w:val="Zkladntext"/>
        <w:rPr>
          <w:szCs w:val="18"/>
        </w:rPr>
      </w:pPr>
      <w:r>
        <w:rPr>
          <w:szCs w:val="18"/>
        </w:rPr>
        <w:t xml:space="preserve">Odhady a súvisiace predpoklady sú neustále prehodnocované. Korekcie účtovných odhadov nie sú vykázané retrospektívne, ale sú vykázané v období, v ktorom je odhad korigovaný, ak korekcia ovplyvňuje súčasnosť alebo budúce obdobie. </w:t>
      </w:r>
    </w:p>
    <w:p w:rsidR="00444842" w:rsidRDefault="00444842" w:rsidP="00444842">
      <w:pPr>
        <w:pStyle w:val="Zkladntext"/>
        <w:ind w:left="450"/>
        <w:rPr>
          <w:szCs w:val="18"/>
        </w:rPr>
      </w:pPr>
    </w:p>
    <w:p w:rsidR="00444842" w:rsidRDefault="00444842" w:rsidP="00444842">
      <w:pPr>
        <w:pStyle w:val="AccountingPolicy"/>
        <w:ind w:left="426"/>
        <w:jc w:val="both"/>
        <w:rPr>
          <w:rFonts w:ascii="Times New Roman" w:hAnsi="Times New Roman" w:cs="Times New Roman"/>
          <w:color w:val="auto"/>
          <w:sz w:val="18"/>
          <w:szCs w:val="18"/>
          <w:highlight w:val="yellow"/>
          <w:lang w:val="sk-SK" w:eastAsia="en-US"/>
        </w:rPr>
      </w:pPr>
    </w:p>
    <w:p w:rsidR="00444842" w:rsidRDefault="00444842" w:rsidP="00444842">
      <w:pPr>
        <w:pStyle w:val="Pismenka"/>
        <w:numPr>
          <w:ilvl w:val="0"/>
          <w:numId w:val="5"/>
        </w:numPr>
        <w:tabs>
          <w:tab w:val="left" w:pos="708"/>
        </w:tabs>
        <w:rPr>
          <w:szCs w:val="18"/>
        </w:rPr>
      </w:pPr>
      <w:r>
        <w:rPr>
          <w:szCs w:val="18"/>
        </w:rPr>
        <w:t>Dlhodobý nehmotný majetok a dlhodobý hmotný majetok</w:t>
      </w:r>
    </w:p>
    <w:p w:rsidR="00444842" w:rsidRDefault="00444842" w:rsidP="00444842">
      <w:pPr>
        <w:pStyle w:val="Zkladntext"/>
        <w:rPr>
          <w:szCs w:val="18"/>
        </w:rPr>
      </w:pPr>
    </w:p>
    <w:p w:rsidR="00444842" w:rsidRDefault="00444842" w:rsidP="00444842">
      <w:pPr>
        <w:pStyle w:val="Default"/>
        <w:ind w:left="426"/>
        <w:jc w:val="both"/>
        <w:rPr>
          <w:sz w:val="18"/>
          <w:szCs w:val="18"/>
        </w:rPr>
      </w:pPr>
      <w:r>
        <w:rPr>
          <w:sz w:val="18"/>
          <w:szCs w:val="18"/>
        </w:rPr>
        <w:t xml:space="preserve">Dlhodobý majetok nakupovaný sa oceňuje obstarávacou cenou, ktorá zahŕňa cenu obstarania a náklady súvisiace s obstaraním (clo, prepravu, montáž, poistné a pod.). </w:t>
      </w:r>
    </w:p>
    <w:p w:rsidR="00444842" w:rsidRDefault="00444842" w:rsidP="00444842">
      <w:pPr>
        <w:pStyle w:val="Default"/>
        <w:ind w:left="426"/>
        <w:jc w:val="both"/>
        <w:rPr>
          <w:sz w:val="18"/>
          <w:szCs w:val="18"/>
        </w:rPr>
      </w:pPr>
      <w:r>
        <w:rPr>
          <w:sz w:val="18"/>
          <w:szCs w:val="18"/>
        </w:rPr>
        <w:t xml:space="preserve">Súčasťou obstarávacej ceny dlhodobého hmotného majetku od 1. januára 2003 nie sú úroky z cudzích zdrojov ani realizované kurzové rozdiely, ktoré vznikli do momentu uvedenia dlhodobého majetku do používania. </w:t>
      </w:r>
    </w:p>
    <w:p w:rsidR="00444842" w:rsidRDefault="00444842" w:rsidP="00444842">
      <w:pPr>
        <w:pStyle w:val="Zkladntext"/>
        <w:rPr>
          <w:szCs w:val="18"/>
        </w:rPr>
      </w:pPr>
      <w:r>
        <w:rPr>
          <w:szCs w:val="18"/>
        </w:rPr>
        <w:t>Súčasťou obstarávacej ceny dlhodobého nehmotného majetku nie sú od 1. júla 2010 úroky z cudzích zdrojov, ktoré vznikli do momentu zaradenia dlhodobého nehmotného majetku do používania.</w:t>
      </w:r>
    </w:p>
    <w:p w:rsidR="00444842" w:rsidRDefault="00444842" w:rsidP="00444842">
      <w:pPr>
        <w:pStyle w:val="Zkladntext"/>
        <w:rPr>
          <w:szCs w:val="18"/>
        </w:rPr>
      </w:pPr>
    </w:p>
    <w:p w:rsidR="00444842" w:rsidRDefault="00444842" w:rsidP="00444842">
      <w:pPr>
        <w:pStyle w:val="Zkladntext"/>
        <w:rPr>
          <w:szCs w:val="18"/>
        </w:rPr>
      </w:pPr>
      <w:r>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44842" w:rsidRDefault="00444842" w:rsidP="00444842">
      <w:pPr>
        <w:pStyle w:val="Zkladntext"/>
        <w:rPr>
          <w:szCs w:val="18"/>
        </w:rPr>
      </w:pPr>
    </w:p>
    <w:p w:rsidR="00444842" w:rsidRDefault="00444842" w:rsidP="00444842">
      <w:pPr>
        <w:pStyle w:val="Zkladntext"/>
        <w:rPr>
          <w:szCs w:val="18"/>
        </w:rPr>
      </w:pPr>
    </w:p>
    <w:p w:rsidR="00444842" w:rsidRDefault="00444842" w:rsidP="00444842">
      <w:pPr>
        <w:pStyle w:val="Zkladntext"/>
        <w:rPr>
          <w:szCs w:val="18"/>
        </w:rPr>
      </w:pPr>
      <w:r>
        <w:rPr>
          <w:szCs w:val="18"/>
        </w:rPr>
        <w:t>Odpisy dlhodobého hmotného majetku sú stanovené vychádzajúc z predpokladanej doby jeho používania a predpokladaného priebehu jeho opotrebenia. Odpisovať sa začína mesiacom  uvedenia dlhodobého majetku do používania. Drobný dlhodobý  hmotný majetok, ktorého obstarávacia cena (resp. vlastné náklady) je 1 700  EUR a nižšia, sa odpisuje 5 rokov.  Predpokladaná doba používania, metóda odpisovania a odpisová sadzba sú uvedené v nasledujúcej tabuľke:</w:t>
      </w:r>
    </w:p>
    <w:p w:rsidR="00444842" w:rsidRDefault="00444842" w:rsidP="00444842">
      <w:pPr>
        <w:pStyle w:val="Zkladntext"/>
        <w:rPr>
          <w:szCs w:val="18"/>
        </w:rPr>
      </w:pPr>
    </w:p>
    <w:p w:rsidR="00444842" w:rsidRDefault="00444842" w:rsidP="00444842">
      <w:pPr>
        <w:pStyle w:val="Zkladntext"/>
        <w:rPr>
          <w:szCs w:val="18"/>
        </w:rPr>
      </w:pPr>
      <w:r w:rsidRPr="00FE1F5E">
        <w:rPr>
          <w:szCs w:val="18"/>
        </w:rPr>
        <w:object w:dxaOrig="8505" w:dyaOrig="2325">
          <v:shape id="_x0000_i1027" type="#_x0000_t75" style="width:426.75pt;height:114pt" o:ole="">
            <v:imagedata r:id="rId12" o:title=""/>
          </v:shape>
          <o:OLEObject Type="Embed" ProgID="Excel.Sheet.12" ShapeID="_x0000_i1027" DrawAspect="Content" ObjectID="_1654497331" r:id="rId13"/>
        </w:object>
      </w:r>
    </w:p>
    <w:p w:rsidR="00444842" w:rsidRDefault="00444842" w:rsidP="00444842">
      <w:pPr>
        <w:pStyle w:val="Zkladntext"/>
        <w:rPr>
          <w:szCs w:val="18"/>
        </w:rPr>
      </w:pPr>
    </w:p>
    <w:p w:rsidR="00444842" w:rsidRDefault="00444842" w:rsidP="00444842">
      <w:pPr>
        <w:pStyle w:val="Zkladntext"/>
        <w:rPr>
          <w:szCs w:val="18"/>
        </w:rPr>
      </w:pPr>
      <w:r>
        <w:rPr>
          <w:szCs w:val="18"/>
        </w:rPr>
        <w:t xml:space="preserve">Metódy odpisovania, doby použiteľnosti a zostatkové hodnoty sa prehodnocujú ku dňu, ku ktorému sa zostavuje účtovná závierka, a ak je to potrebné, urobia sa úpravy. </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Dlhodobý finančný majetok</w:t>
      </w:r>
    </w:p>
    <w:p w:rsidR="00444842" w:rsidRDefault="00444842" w:rsidP="00444842">
      <w:pPr>
        <w:pStyle w:val="Zkladntext"/>
        <w:rPr>
          <w:szCs w:val="18"/>
        </w:rPr>
      </w:pPr>
    </w:p>
    <w:p w:rsidR="00444842" w:rsidRDefault="00444842" w:rsidP="00444842">
      <w:pPr>
        <w:pStyle w:val="Pismenka"/>
        <w:numPr>
          <w:ilvl w:val="0"/>
          <w:numId w:val="0"/>
        </w:numPr>
        <w:tabs>
          <w:tab w:val="left" w:pos="708"/>
        </w:tabs>
        <w:ind w:left="426"/>
        <w:rPr>
          <w:b w:val="0"/>
          <w:szCs w:val="18"/>
        </w:rPr>
      </w:pPr>
      <w:r>
        <w:rPr>
          <w:b w:val="0"/>
          <w:szCs w:val="18"/>
        </w:rPr>
        <w:t>Spoločnosť neúčtovala v priebehu roka o dlhodobom finančnom majetku.</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 xml:space="preserve">Zásoby </w:t>
      </w:r>
    </w:p>
    <w:p w:rsidR="00444842" w:rsidRDefault="00444842" w:rsidP="00444842">
      <w:pPr>
        <w:pStyle w:val="Zkladntext"/>
        <w:rPr>
          <w:szCs w:val="18"/>
        </w:rPr>
      </w:pPr>
    </w:p>
    <w:p w:rsidR="00444842" w:rsidRDefault="00444842" w:rsidP="00444842">
      <w:pPr>
        <w:pStyle w:val="Zkladntext"/>
        <w:rPr>
          <w:szCs w:val="18"/>
        </w:rPr>
      </w:pPr>
      <w:r>
        <w:rPr>
          <w:szCs w:val="18"/>
        </w:rPr>
        <w:t>Zásoby sa oceňujú nižšou z nasledujúcich hodnôt: obstarávacou cenou (nakupované zásoby) alebo vlastnými nákladmi (zásoby vytvorené vlastnou činnosťou) alebo čistou realizačnou hodnotou.</w:t>
      </w:r>
    </w:p>
    <w:p w:rsidR="00444842" w:rsidRDefault="00444842" w:rsidP="00444842">
      <w:pPr>
        <w:pStyle w:val="Zkladntext"/>
        <w:rPr>
          <w:szCs w:val="18"/>
        </w:rPr>
      </w:pPr>
    </w:p>
    <w:p w:rsidR="00444842" w:rsidRDefault="00444842" w:rsidP="00444842">
      <w:pPr>
        <w:pStyle w:val="Zkladntext"/>
        <w:rPr>
          <w:szCs w:val="18"/>
        </w:rPr>
      </w:pPr>
      <w:r>
        <w:rPr>
          <w:szCs w:val="18"/>
        </w:rPr>
        <w:t>Obstarávacia cena zahŕňa cenu zásob a náklady súvisiace s obstaraním (clo, prepravu, poistné, provízie, skonto a pod.).</w:t>
      </w:r>
    </w:p>
    <w:p w:rsidR="00444842" w:rsidRDefault="00444842" w:rsidP="00444842">
      <w:pPr>
        <w:pStyle w:val="Zkladntext"/>
        <w:rPr>
          <w:szCs w:val="18"/>
        </w:rPr>
      </w:pPr>
    </w:p>
    <w:p w:rsidR="00444842" w:rsidRDefault="00444842" w:rsidP="00444842">
      <w:pPr>
        <w:pStyle w:val="Zkladntext"/>
        <w:numPr>
          <w:ilvl w:val="0"/>
          <w:numId w:val="5"/>
        </w:numPr>
        <w:rPr>
          <w:b/>
          <w:szCs w:val="18"/>
        </w:rPr>
      </w:pPr>
      <w:r>
        <w:rPr>
          <w:b/>
          <w:szCs w:val="18"/>
        </w:rPr>
        <w:t>Zákazková výroba</w:t>
      </w:r>
    </w:p>
    <w:p w:rsidR="00444842" w:rsidRDefault="00444842" w:rsidP="00444842">
      <w:pPr>
        <w:pStyle w:val="Zkladntext"/>
        <w:ind w:firstLine="218"/>
      </w:pPr>
      <w:r>
        <w:t>Spoločnosť neúčtovala v priebehu roka  o zákazkovej výrobe.</w:t>
      </w:r>
    </w:p>
    <w:p w:rsidR="00444842" w:rsidRDefault="00444842" w:rsidP="00444842">
      <w:pPr>
        <w:pStyle w:val="Zkladntext"/>
        <w:ind w:firstLine="218"/>
      </w:pPr>
    </w:p>
    <w:p w:rsidR="00444842" w:rsidRDefault="00444842" w:rsidP="00444842">
      <w:pPr>
        <w:pStyle w:val="Zkladntext"/>
        <w:numPr>
          <w:ilvl w:val="0"/>
          <w:numId w:val="5"/>
        </w:numPr>
        <w:rPr>
          <w:b/>
        </w:rPr>
      </w:pPr>
      <w:r>
        <w:rPr>
          <w:b/>
        </w:rPr>
        <w:t>Zákazková výstavba nehnuteľnosti</w:t>
      </w:r>
    </w:p>
    <w:p w:rsidR="00444842" w:rsidRDefault="00444842" w:rsidP="00444842">
      <w:pPr>
        <w:pStyle w:val="Pismenka"/>
        <w:numPr>
          <w:ilvl w:val="0"/>
          <w:numId w:val="0"/>
        </w:numPr>
        <w:tabs>
          <w:tab w:val="left" w:pos="5400"/>
        </w:tabs>
        <w:ind w:left="284"/>
        <w:rPr>
          <w:b w:val="0"/>
        </w:rPr>
      </w:pPr>
      <w:r>
        <w:rPr>
          <w:b w:val="0"/>
        </w:rPr>
        <w:t xml:space="preserve">        Spoločnosť neúčtovala v priebehu roka  o zákazkovej výrobe nehnuteľnosti.</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Pohľadávky</w:t>
      </w:r>
    </w:p>
    <w:p w:rsidR="00444842" w:rsidRDefault="00444842" w:rsidP="00444842">
      <w:pPr>
        <w:pStyle w:val="Zkladntext"/>
        <w:rPr>
          <w:szCs w:val="18"/>
        </w:rPr>
      </w:pPr>
    </w:p>
    <w:p w:rsidR="00444842" w:rsidRDefault="00444842" w:rsidP="00444842">
      <w:pPr>
        <w:pStyle w:val="Zkladntext"/>
        <w:rPr>
          <w:szCs w:val="18"/>
        </w:rPr>
      </w:pPr>
      <w:r>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44842" w:rsidRDefault="00444842" w:rsidP="00444842">
      <w:pPr>
        <w:pStyle w:val="Zkladntext"/>
        <w:rPr>
          <w:szCs w:val="18"/>
        </w:rPr>
      </w:pPr>
    </w:p>
    <w:p w:rsidR="00444842" w:rsidRDefault="00444842" w:rsidP="00444842">
      <w:pPr>
        <w:pStyle w:val="Zkladntext"/>
        <w:rPr>
          <w:szCs w:val="18"/>
        </w:rPr>
      </w:pPr>
    </w:p>
    <w:p w:rsidR="00444842" w:rsidRDefault="00444842" w:rsidP="00444842">
      <w:pPr>
        <w:pStyle w:val="Zkladntext"/>
        <w:numPr>
          <w:ilvl w:val="0"/>
          <w:numId w:val="5"/>
        </w:numPr>
        <w:rPr>
          <w:b/>
          <w:szCs w:val="18"/>
        </w:rPr>
      </w:pPr>
      <w:r>
        <w:rPr>
          <w:b/>
          <w:szCs w:val="18"/>
        </w:rPr>
        <w:t>Krátkodobý finančný majetok</w:t>
      </w:r>
    </w:p>
    <w:p w:rsidR="00444842" w:rsidRDefault="00444842" w:rsidP="00444842">
      <w:pPr>
        <w:pStyle w:val="Zkladntext"/>
        <w:ind w:left="644"/>
        <w:rPr>
          <w:szCs w:val="18"/>
        </w:rPr>
      </w:pPr>
      <w:r>
        <w:rPr>
          <w:szCs w:val="18"/>
        </w:rPr>
        <w:t>Spoločnosť neúčtovala v priebehu roka o krátkodobom finančnom majetku.</w:t>
      </w:r>
    </w:p>
    <w:p w:rsidR="00444842" w:rsidRDefault="00444842" w:rsidP="00444842">
      <w:pPr>
        <w:pStyle w:val="Zkladntext"/>
        <w:ind w:left="644"/>
        <w:rPr>
          <w:szCs w:val="18"/>
        </w:rPr>
      </w:pPr>
    </w:p>
    <w:p w:rsidR="00444842" w:rsidRDefault="00444842" w:rsidP="00444842">
      <w:pPr>
        <w:pStyle w:val="Zkladntext"/>
        <w:numPr>
          <w:ilvl w:val="0"/>
          <w:numId w:val="5"/>
        </w:numPr>
        <w:rPr>
          <w:b/>
          <w:szCs w:val="18"/>
        </w:rPr>
      </w:pPr>
      <w:r>
        <w:rPr>
          <w:b/>
          <w:szCs w:val="18"/>
        </w:rPr>
        <w:t>Vlastné akcie a vlastné obchodné podiely</w:t>
      </w:r>
    </w:p>
    <w:p w:rsidR="00444842" w:rsidRDefault="00444842" w:rsidP="00444842">
      <w:pPr>
        <w:pStyle w:val="Zkladntext"/>
        <w:ind w:left="644"/>
        <w:rPr>
          <w:szCs w:val="18"/>
        </w:rPr>
      </w:pPr>
      <w:r>
        <w:rPr>
          <w:szCs w:val="18"/>
        </w:rPr>
        <w:t>Spoločnosť neúčtovala v priebehu roka o vlastných akciách a vlastných obchodných podieloch.</w:t>
      </w:r>
    </w:p>
    <w:p w:rsidR="00444842" w:rsidRDefault="00444842" w:rsidP="00444842">
      <w:pPr>
        <w:pStyle w:val="Zkladntext"/>
        <w:ind w:left="425"/>
        <w:rPr>
          <w:rFonts w:ascii="Arial" w:hAnsi="Arial" w:cs="Arial"/>
          <w:szCs w:val="18"/>
        </w:rPr>
      </w:pPr>
    </w:p>
    <w:p w:rsidR="00444842" w:rsidRDefault="00444842" w:rsidP="00444842">
      <w:pPr>
        <w:pStyle w:val="Pismenka"/>
        <w:numPr>
          <w:ilvl w:val="0"/>
          <w:numId w:val="5"/>
        </w:numPr>
        <w:tabs>
          <w:tab w:val="left" w:pos="708"/>
        </w:tabs>
        <w:rPr>
          <w:szCs w:val="18"/>
        </w:rPr>
      </w:pPr>
      <w:r>
        <w:rPr>
          <w:szCs w:val="18"/>
        </w:rPr>
        <w:t>Finančné účty</w:t>
      </w:r>
    </w:p>
    <w:p w:rsidR="00444842" w:rsidRDefault="00444842" w:rsidP="00444842">
      <w:pPr>
        <w:pStyle w:val="Pismenka"/>
        <w:numPr>
          <w:ilvl w:val="0"/>
          <w:numId w:val="0"/>
        </w:numPr>
        <w:tabs>
          <w:tab w:val="left" w:pos="708"/>
        </w:tabs>
        <w:ind w:left="426"/>
        <w:rPr>
          <w:b w:val="0"/>
          <w:szCs w:val="18"/>
        </w:rPr>
      </w:pPr>
      <w:r>
        <w:rPr>
          <w:b w:val="0"/>
          <w:szCs w:val="18"/>
        </w:rPr>
        <w:t xml:space="preserve">Finančné účty tvorí peňažná hotovosť, ceniny, zostatky na bankových účtoch a oceňujú sa menovitou hodnotou. Zníženie ich hodnoty sa vyjadruje opravnou položkou. </w:t>
      </w:r>
    </w:p>
    <w:p w:rsidR="00444842" w:rsidRDefault="00444842" w:rsidP="00444842">
      <w:pPr>
        <w:pStyle w:val="Pismenka"/>
        <w:numPr>
          <w:ilvl w:val="0"/>
          <w:numId w:val="0"/>
        </w:numPr>
        <w:tabs>
          <w:tab w:val="left" w:pos="708"/>
        </w:tabs>
        <w:ind w:left="426"/>
        <w:rPr>
          <w:b w:val="0"/>
          <w:szCs w:val="18"/>
        </w:rPr>
      </w:pPr>
    </w:p>
    <w:p w:rsidR="00444842" w:rsidRDefault="00444842" w:rsidP="00444842">
      <w:pPr>
        <w:pStyle w:val="Pismenka"/>
        <w:numPr>
          <w:ilvl w:val="0"/>
          <w:numId w:val="0"/>
        </w:numPr>
        <w:tabs>
          <w:tab w:val="left" w:pos="708"/>
        </w:tabs>
        <w:ind w:left="426"/>
        <w:rPr>
          <w:b w:val="0"/>
          <w:szCs w:val="18"/>
        </w:rPr>
      </w:pPr>
      <w:r>
        <w:rPr>
          <w:b w:val="0"/>
          <w:szCs w:val="18"/>
        </w:rPr>
        <w:t xml:space="preserve">Účtami v bankách môže Spoločnosť voľne disponovať. </w:t>
      </w:r>
    </w:p>
    <w:p w:rsidR="00444842" w:rsidRDefault="00444842" w:rsidP="00444842">
      <w:pPr>
        <w:pStyle w:val="Pismenka"/>
        <w:numPr>
          <w:ilvl w:val="0"/>
          <w:numId w:val="5"/>
        </w:numPr>
        <w:tabs>
          <w:tab w:val="left" w:pos="708"/>
        </w:tabs>
        <w:rPr>
          <w:szCs w:val="18"/>
        </w:rPr>
      </w:pPr>
      <w:r>
        <w:rPr>
          <w:szCs w:val="18"/>
        </w:rPr>
        <w:t>Emisné kvóty</w:t>
      </w:r>
    </w:p>
    <w:p w:rsidR="00444842" w:rsidRDefault="00444842" w:rsidP="00444842">
      <w:pPr>
        <w:pStyle w:val="Zkladntext"/>
        <w:rPr>
          <w:szCs w:val="18"/>
        </w:rPr>
      </w:pPr>
      <w:r>
        <w:rPr>
          <w:szCs w:val="18"/>
        </w:rPr>
        <w:lastRenderedPageBreak/>
        <w:t>Spoločnosť neúčtovala v priebehu roka o emisných kvótach.</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Náklady budúcich období a príjmy budúcich období</w:t>
      </w:r>
    </w:p>
    <w:p w:rsidR="00444842" w:rsidRDefault="00444842" w:rsidP="00444842">
      <w:pPr>
        <w:pStyle w:val="Zkladntext"/>
        <w:rPr>
          <w:szCs w:val="18"/>
        </w:rPr>
      </w:pPr>
      <w:r>
        <w:rPr>
          <w:szCs w:val="18"/>
        </w:rPr>
        <w:t>Náklady budúcich období a príjmy budúcich období sa vykazujú vo výške, ktorá je potrebná na dodržanie zásady vecnej a časovej súvislosti s účtovným obdobím.</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Zníženie hodnoty majetku a opravné položky</w:t>
      </w:r>
    </w:p>
    <w:p w:rsidR="00444842" w:rsidRDefault="00444842" w:rsidP="00444842">
      <w:pPr>
        <w:pStyle w:val="Pismenka"/>
        <w:numPr>
          <w:ilvl w:val="0"/>
          <w:numId w:val="0"/>
        </w:numPr>
        <w:tabs>
          <w:tab w:val="left" w:pos="708"/>
        </w:tabs>
        <w:ind w:left="426"/>
        <w:rPr>
          <w:b w:val="0"/>
        </w:rPr>
      </w:pPr>
      <w:r>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444842" w:rsidRDefault="00444842" w:rsidP="00444842">
      <w:pPr>
        <w:pStyle w:val="Pismenka"/>
        <w:numPr>
          <w:ilvl w:val="0"/>
          <w:numId w:val="0"/>
        </w:numPr>
        <w:tabs>
          <w:tab w:val="left" w:pos="708"/>
        </w:tabs>
        <w:ind w:left="426"/>
        <w:rPr>
          <w:b w:val="0"/>
        </w:rPr>
      </w:pPr>
    </w:p>
    <w:p w:rsidR="00444842" w:rsidRDefault="00444842" w:rsidP="00444842">
      <w:pPr>
        <w:pStyle w:val="Pismenka"/>
        <w:numPr>
          <w:ilvl w:val="0"/>
          <w:numId w:val="0"/>
        </w:numPr>
        <w:tabs>
          <w:tab w:val="left" w:pos="708"/>
        </w:tabs>
        <w:ind w:left="426"/>
        <w:rPr>
          <w:i/>
        </w:rPr>
      </w:pPr>
      <w:r>
        <w:rPr>
          <w:i/>
        </w:rPr>
        <w:t>Zníženie hodnoty dlhodobého majetku a zásob</w:t>
      </w:r>
    </w:p>
    <w:p w:rsidR="00444842" w:rsidRDefault="00444842" w:rsidP="00444842">
      <w:pPr>
        <w:pStyle w:val="Pismenka"/>
        <w:numPr>
          <w:ilvl w:val="0"/>
          <w:numId w:val="0"/>
        </w:numPr>
        <w:tabs>
          <w:tab w:val="left" w:pos="708"/>
        </w:tabs>
        <w:ind w:left="426"/>
        <w:rPr>
          <w:b w:val="0"/>
        </w:rPr>
      </w:pPr>
      <w:r>
        <w:rPr>
          <w:b w:val="0"/>
        </w:rPr>
        <w:t xml:space="preserve">Ku každému dňu, ku ktorému sa zostavuje účtovná závierka, je účtovná hodnota majetku Spoločnosti, iného ako odloženej daňovej pohľadávky (pozri bod D.19. Odložené dane) posudzovaná s cieľom zistiť, či existujú indikátory, že by mohlo dôjsť k zníženiu hodnoty majetku. Ak takéto indikátory existujú, potom sa odhadnú predpokladané budúce ekonomické úžitky z daného majetku. </w:t>
      </w:r>
    </w:p>
    <w:p w:rsidR="00444842" w:rsidRDefault="00444842" w:rsidP="00444842">
      <w:pPr>
        <w:pStyle w:val="Pismenka"/>
        <w:numPr>
          <w:ilvl w:val="0"/>
          <w:numId w:val="0"/>
        </w:numPr>
        <w:tabs>
          <w:tab w:val="left" w:pos="708"/>
        </w:tabs>
        <w:ind w:left="426"/>
        <w:rPr>
          <w:b w:val="0"/>
        </w:rPr>
      </w:pPr>
    </w:p>
    <w:p w:rsidR="00444842" w:rsidRDefault="00444842" w:rsidP="00444842">
      <w:pPr>
        <w:pStyle w:val="Pismenka"/>
        <w:numPr>
          <w:ilvl w:val="0"/>
          <w:numId w:val="0"/>
        </w:numPr>
        <w:tabs>
          <w:tab w:val="left" w:pos="708"/>
        </w:tabs>
        <w:ind w:left="426"/>
        <w:rPr>
          <w:b w:val="0"/>
        </w:rPr>
      </w:pPr>
      <w:r>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rsidR="00444842" w:rsidRDefault="00444842" w:rsidP="00444842">
      <w:pPr>
        <w:pStyle w:val="Pismenka"/>
        <w:numPr>
          <w:ilvl w:val="0"/>
          <w:numId w:val="0"/>
        </w:numPr>
        <w:tabs>
          <w:tab w:val="left" w:pos="708"/>
        </w:tabs>
        <w:ind w:left="426"/>
        <w:rPr>
          <w:b w:val="0"/>
        </w:rPr>
      </w:pPr>
    </w:p>
    <w:p w:rsidR="00444842" w:rsidRDefault="00444842" w:rsidP="00444842">
      <w:pPr>
        <w:pStyle w:val="Pismenka"/>
        <w:numPr>
          <w:ilvl w:val="0"/>
          <w:numId w:val="5"/>
        </w:numPr>
        <w:tabs>
          <w:tab w:val="left" w:pos="708"/>
        </w:tabs>
        <w:rPr>
          <w:szCs w:val="18"/>
        </w:rPr>
      </w:pPr>
      <w:r>
        <w:rPr>
          <w:szCs w:val="18"/>
        </w:rPr>
        <w:t>Záväzky</w:t>
      </w:r>
    </w:p>
    <w:p w:rsidR="00444842" w:rsidRDefault="00444842" w:rsidP="00444842">
      <w:pPr>
        <w:pStyle w:val="Zkladntext"/>
        <w:rPr>
          <w:szCs w:val="18"/>
        </w:rPr>
      </w:pPr>
      <w:r>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Rezervy</w:t>
      </w:r>
    </w:p>
    <w:p w:rsidR="00444842" w:rsidRDefault="00444842" w:rsidP="00444842">
      <w:pPr>
        <w:pStyle w:val="Zkladntext"/>
        <w:rPr>
          <w:b/>
          <w:szCs w:val="18"/>
        </w:rPr>
      </w:pPr>
      <w:r>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444842" w:rsidRDefault="00444842" w:rsidP="00444842">
      <w:pPr>
        <w:pStyle w:val="Zkladntext"/>
        <w:rPr>
          <w:b/>
          <w:szCs w:val="18"/>
        </w:rPr>
      </w:pPr>
    </w:p>
    <w:p w:rsidR="00444842" w:rsidRDefault="00444842" w:rsidP="00444842">
      <w:pPr>
        <w:pStyle w:val="Zkladntext"/>
        <w:rPr>
          <w:b/>
          <w:szCs w:val="18"/>
        </w:rPr>
      </w:pPr>
      <w:r>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444842" w:rsidRDefault="00444842" w:rsidP="00444842">
      <w:pPr>
        <w:pStyle w:val="Zkladntext"/>
        <w:rPr>
          <w:b/>
          <w:szCs w:val="18"/>
        </w:rPr>
      </w:pPr>
    </w:p>
    <w:p w:rsidR="00444842" w:rsidRDefault="00444842" w:rsidP="00444842">
      <w:pPr>
        <w:pStyle w:val="Zkladntext"/>
        <w:rPr>
          <w:b/>
          <w:szCs w:val="18"/>
        </w:rPr>
      </w:pPr>
      <w:r>
        <w:rPr>
          <w:szCs w:val="18"/>
        </w:rPr>
        <w:t xml:space="preserve">Tvorba rezervy na bonusy, rabaty, skontá a vrátenie kúpnej ceny pri reklamácii sa účtuje ako zníženie pôvodne dosiahnutých výnosov so súvzťažným zápisom v prospech účtu rezerv. </w:t>
      </w:r>
    </w:p>
    <w:p w:rsidR="00444842" w:rsidRDefault="00444842" w:rsidP="00444842">
      <w:pPr>
        <w:pStyle w:val="Pismenka"/>
        <w:numPr>
          <w:ilvl w:val="0"/>
          <w:numId w:val="0"/>
        </w:numPr>
        <w:tabs>
          <w:tab w:val="left" w:pos="708"/>
        </w:tabs>
        <w:ind w:left="360"/>
        <w:rPr>
          <w:b w:val="0"/>
          <w:szCs w:val="18"/>
        </w:rPr>
      </w:pPr>
    </w:p>
    <w:p w:rsidR="00444842" w:rsidRDefault="00444842" w:rsidP="00444842">
      <w:pPr>
        <w:pStyle w:val="Zkladntext"/>
        <w:jc w:val="left"/>
        <w:rPr>
          <w:b/>
          <w:szCs w:val="18"/>
        </w:rPr>
      </w:pPr>
      <w:r>
        <w:rPr>
          <w:b/>
          <w:szCs w:val="18"/>
        </w:rPr>
        <w:t>Nevyfakturované dodávky majetku</w:t>
      </w:r>
    </w:p>
    <w:p w:rsidR="00444842" w:rsidRDefault="00444842" w:rsidP="00444842">
      <w:pPr>
        <w:pStyle w:val="Zkladntext"/>
        <w:rPr>
          <w:szCs w:val="18"/>
        </w:rPr>
      </w:pPr>
      <w:r>
        <w:rPr>
          <w:szCs w:val="18"/>
        </w:rPr>
        <w:t>Rezervy na nevyfakturované dodávky majetku sa nevykazujú s vplyvom na výsledok hospodárenia a oceňujú sa v odhadovanej výške záväzku.</w:t>
      </w:r>
    </w:p>
    <w:p w:rsidR="00444842" w:rsidRDefault="00444842" w:rsidP="00444842">
      <w:pPr>
        <w:pStyle w:val="Zkladntext"/>
        <w:rPr>
          <w:szCs w:val="18"/>
        </w:rPr>
      </w:pPr>
    </w:p>
    <w:p w:rsidR="00444842" w:rsidRDefault="00444842" w:rsidP="00444842">
      <w:pPr>
        <w:pStyle w:val="Zkladntext"/>
        <w:rPr>
          <w:szCs w:val="18"/>
        </w:rPr>
      </w:pPr>
      <w:r>
        <w:rPr>
          <w:szCs w:val="18"/>
        </w:rPr>
        <w:t>Rezervy sú záväzky s neurčitým časovým vymedzením alebo výškou; tvoria sa na krytie známych rizík alebo strát z podnikania. Oceňujú sa v očakávanej výške záväzku.</w:t>
      </w:r>
    </w:p>
    <w:p w:rsidR="00444842" w:rsidRDefault="00444842" w:rsidP="00444842">
      <w:pPr>
        <w:pStyle w:val="Zkladntext"/>
        <w:rPr>
          <w:szCs w:val="18"/>
        </w:rPr>
      </w:pPr>
    </w:p>
    <w:p w:rsidR="00444842" w:rsidRDefault="00444842" w:rsidP="00444842">
      <w:pPr>
        <w:pStyle w:val="Pismenka"/>
        <w:numPr>
          <w:ilvl w:val="0"/>
          <w:numId w:val="0"/>
        </w:numPr>
        <w:tabs>
          <w:tab w:val="left" w:pos="708"/>
        </w:tabs>
        <w:ind w:left="360"/>
        <w:rPr>
          <w:b w:val="0"/>
        </w:rPr>
      </w:pPr>
    </w:p>
    <w:p w:rsidR="00444842" w:rsidRDefault="00444842" w:rsidP="00444842">
      <w:pPr>
        <w:pStyle w:val="Pismenka"/>
        <w:numPr>
          <w:ilvl w:val="0"/>
          <w:numId w:val="5"/>
        </w:numPr>
        <w:tabs>
          <w:tab w:val="left" w:pos="708"/>
        </w:tabs>
        <w:rPr>
          <w:szCs w:val="18"/>
        </w:rPr>
      </w:pPr>
      <w:r>
        <w:rPr>
          <w:szCs w:val="18"/>
        </w:rPr>
        <w:t>Odložené dane</w:t>
      </w:r>
    </w:p>
    <w:p w:rsidR="00444842" w:rsidRDefault="00444842" w:rsidP="00444842">
      <w:pPr>
        <w:pStyle w:val="Zkladntext"/>
        <w:rPr>
          <w:szCs w:val="18"/>
        </w:rPr>
      </w:pPr>
      <w:r>
        <w:rPr>
          <w:szCs w:val="18"/>
        </w:rPr>
        <w:t xml:space="preserve">Odložené dane (odložená daňová pohľadávka a odložený daňový záväzok) sa vzťahujú na: </w:t>
      </w:r>
    </w:p>
    <w:p w:rsidR="00444842" w:rsidRDefault="00444842" w:rsidP="00444842">
      <w:pPr>
        <w:pStyle w:val="Zkladntext"/>
        <w:numPr>
          <w:ilvl w:val="0"/>
          <w:numId w:val="6"/>
        </w:numPr>
        <w:rPr>
          <w:szCs w:val="18"/>
        </w:rPr>
      </w:pPr>
      <w:r>
        <w:rPr>
          <w:szCs w:val="18"/>
        </w:rPr>
        <w:t>dočasné rozdiely medzi účtovnou hodnotou majetku a účtovnou hodnotou záväzkov vykázanou v súvahe a ich daňovou základňou,</w:t>
      </w:r>
    </w:p>
    <w:p w:rsidR="00444842" w:rsidRDefault="00444842" w:rsidP="00444842">
      <w:pPr>
        <w:pStyle w:val="Zkladntext"/>
        <w:numPr>
          <w:ilvl w:val="0"/>
          <w:numId w:val="6"/>
        </w:numPr>
        <w:rPr>
          <w:szCs w:val="18"/>
        </w:rPr>
      </w:pPr>
      <w:r>
        <w:rPr>
          <w:szCs w:val="18"/>
        </w:rPr>
        <w:t>možnosť umorovať daňovú stratu v budúcnosti, ktorou sa rozumie možnosť odpočítať daňovú stratu od základu dane v budúcnosti,</w:t>
      </w:r>
    </w:p>
    <w:p w:rsidR="00444842" w:rsidRDefault="00444842" w:rsidP="00444842">
      <w:pPr>
        <w:pStyle w:val="Zkladntext"/>
        <w:numPr>
          <w:ilvl w:val="0"/>
          <w:numId w:val="6"/>
        </w:numPr>
        <w:rPr>
          <w:szCs w:val="18"/>
        </w:rPr>
      </w:pPr>
      <w:r>
        <w:rPr>
          <w:szCs w:val="18"/>
        </w:rPr>
        <w:t>možnosť previesť nevyužité daňové odpočty a iné daňové nároky do budúcich období.</w:t>
      </w:r>
    </w:p>
    <w:p w:rsidR="00444842" w:rsidRDefault="00444842" w:rsidP="00444842">
      <w:pPr>
        <w:pStyle w:val="Zkladntext"/>
        <w:rPr>
          <w:szCs w:val="18"/>
        </w:rPr>
      </w:pPr>
    </w:p>
    <w:p w:rsidR="00444842" w:rsidRDefault="00444842" w:rsidP="00444842">
      <w:pPr>
        <w:pStyle w:val="Zkladntext"/>
        <w:rPr>
          <w:szCs w:val="18"/>
        </w:rPr>
      </w:pPr>
      <w:r>
        <w:rPr>
          <w:szCs w:val="18"/>
        </w:rPr>
        <w:t xml:space="preserve">Odložená daňová pohľadávka ani odložený daňový záväzok sa neúčtuje pri: </w:t>
      </w:r>
    </w:p>
    <w:p w:rsidR="00444842" w:rsidRDefault="00444842" w:rsidP="00444842">
      <w:pPr>
        <w:pStyle w:val="Zkladntext"/>
        <w:numPr>
          <w:ilvl w:val="0"/>
          <w:numId w:val="7"/>
        </w:numPr>
        <w:tabs>
          <w:tab w:val="clear" w:pos="340"/>
          <w:tab w:val="num" w:pos="766"/>
        </w:tabs>
        <w:ind w:left="766"/>
        <w:rPr>
          <w:szCs w:val="18"/>
        </w:rPr>
      </w:pPr>
      <w:r>
        <w:rPr>
          <w:szCs w:val="18"/>
        </w:rPr>
        <w:t xml:space="preserve">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w:t>
      </w:r>
      <w:r>
        <w:rPr>
          <w:szCs w:val="18"/>
        </w:rPr>
        <w:lastRenderedPageBreak/>
        <w:t>prijímateľa vkladu podniku alebo časti podniku alebo u nástupníckej účtovnej jednotke pri zlúčení, splynutí alebo rozdelení),</w:t>
      </w:r>
    </w:p>
    <w:p w:rsidR="00444842" w:rsidRDefault="00444842" w:rsidP="00444842">
      <w:pPr>
        <w:pStyle w:val="Zkladntext"/>
        <w:numPr>
          <w:ilvl w:val="0"/>
          <w:numId w:val="7"/>
        </w:numPr>
        <w:tabs>
          <w:tab w:val="clear" w:pos="340"/>
          <w:tab w:val="num" w:pos="766"/>
        </w:tabs>
        <w:ind w:left="766"/>
        <w:rPr>
          <w:szCs w:val="18"/>
        </w:rPr>
      </w:pPr>
      <w:r>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444842" w:rsidRDefault="00444842" w:rsidP="00444842">
      <w:pPr>
        <w:pStyle w:val="Zkladntext"/>
        <w:numPr>
          <w:ilvl w:val="0"/>
          <w:numId w:val="7"/>
        </w:numPr>
        <w:tabs>
          <w:tab w:val="clear" w:pos="340"/>
          <w:tab w:val="num" w:pos="766"/>
        </w:tabs>
        <w:ind w:left="766"/>
        <w:rPr>
          <w:szCs w:val="18"/>
        </w:rPr>
      </w:pPr>
      <w:r>
        <w:rPr>
          <w:szCs w:val="18"/>
        </w:rPr>
        <w:t>dočasných rozdieloch pri prvotnom zaúčtovaní goodwillu alebo záporného goodwillu.</w:t>
      </w:r>
    </w:p>
    <w:p w:rsidR="00444842" w:rsidRDefault="00444842" w:rsidP="00444842">
      <w:pPr>
        <w:pStyle w:val="Zkladntext"/>
        <w:ind w:left="766"/>
        <w:rPr>
          <w:szCs w:val="18"/>
        </w:rPr>
      </w:pPr>
    </w:p>
    <w:p w:rsidR="00444842" w:rsidRDefault="00444842" w:rsidP="00444842">
      <w:pPr>
        <w:pStyle w:val="Zkladntext"/>
        <w:rPr>
          <w:szCs w:val="18"/>
        </w:rPr>
      </w:pPr>
      <w:r>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444842" w:rsidRDefault="00444842" w:rsidP="00444842">
      <w:pPr>
        <w:pStyle w:val="Zkladntext"/>
      </w:pPr>
      <w:r>
        <w:t>Pri výpočte odloženej dane sa použije sadzba dane z príjmov, o ktorej sa predpokladá, že bude platiť v čase vyrovnania odloženej dane.</w:t>
      </w:r>
    </w:p>
    <w:p w:rsidR="00444842" w:rsidRDefault="00444842" w:rsidP="00444842">
      <w:pPr>
        <w:pStyle w:val="Zkladntext"/>
      </w:pPr>
    </w:p>
    <w:p w:rsidR="00444842" w:rsidRDefault="00444842" w:rsidP="00444842">
      <w:pPr>
        <w:pStyle w:val="Zkladntext"/>
        <w:rPr>
          <w:szCs w:val="18"/>
        </w:rPr>
      </w:pPr>
      <w:r>
        <w:t xml:space="preserve">V súvahe sa odložená daňová pohľadávka a odložený daňový záväzok vykazujú samostatne. Ak sa vzťahujú na odloženú </w:t>
      </w:r>
      <w:r>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Výdavky budúcich období a výnosy budúcich období</w:t>
      </w:r>
    </w:p>
    <w:p w:rsidR="00444842" w:rsidRDefault="00444842" w:rsidP="00444842">
      <w:pPr>
        <w:pStyle w:val="Zkladntext"/>
        <w:rPr>
          <w:szCs w:val="18"/>
        </w:rPr>
      </w:pPr>
      <w:r>
        <w:rPr>
          <w:szCs w:val="18"/>
        </w:rPr>
        <w:t>Výdavky budúcich období a výnosy budúcich období sa vykazujú vo výške, ktorá je potrebná na dodržanie zásady vecnej a časovej súvislosti s účtovným obdobím.</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Dotácie zo štátneho rozpočtu</w:t>
      </w:r>
    </w:p>
    <w:p w:rsidR="00444842" w:rsidRDefault="00444842" w:rsidP="00444842">
      <w:pPr>
        <w:ind w:left="450"/>
        <w:jc w:val="both"/>
        <w:rPr>
          <w:sz w:val="18"/>
          <w:szCs w:val="18"/>
        </w:rPr>
      </w:pPr>
      <w:r>
        <w:rPr>
          <w:sz w:val="18"/>
          <w:szCs w:val="18"/>
        </w:rPr>
        <w:t xml:space="preserve">O nároku na dotácie zo štátneho rozpočtu, podporu alebo príspevok sa účtuje, ak je takmer isté, že sa splnia všetky podmienky súvisiace s dotáciou a súčasne, že sa dotácia poskytne. </w:t>
      </w:r>
    </w:p>
    <w:p w:rsidR="00444842" w:rsidRDefault="00444842" w:rsidP="00444842">
      <w:pPr>
        <w:ind w:left="450"/>
        <w:jc w:val="both"/>
        <w:rPr>
          <w:sz w:val="18"/>
          <w:szCs w:val="18"/>
        </w:rPr>
      </w:pPr>
    </w:p>
    <w:p w:rsidR="00444842" w:rsidRDefault="00444842" w:rsidP="00444842">
      <w:pPr>
        <w:ind w:left="450"/>
        <w:jc w:val="both"/>
        <w:rPr>
          <w:sz w:val="18"/>
          <w:szCs w:val="18"/>
        </w:rPr>
      </w:pPr>
      <w:r>
        <w:rPr>
          <w:sz w:val="18"/>
          <w:szCs w:val="18"/>
        </w:rPr>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444842" w:rsidRDefault="00444842" w:rsidP="00444842">
      <w:pPr>
        <w:pStyle w:val="Zkladntext"/>
        <w:rPr>
          <w:szCs w:val="18"/>
        </w:rPr>
      </w:pPr>
    </w:p>
    <w:p w:rsidR="003F6349" w:rsidRPr="00B72A2D" w:rsidRDefault="001C3AB7" w:rsidP="003F6349">
      <w:pPr>
        <w:spacing w:after="3" w:line="256" w:lineRule="auto"/>
        <w:ind w:left="423"/>
        <w:rPr>
          <w:sz w:val="18"/>
          <w:szCs w:val="18"/>
        </w:rPr>
      </w:pPr>
      <w:r w:rsidRPr="00BC3D57">
        <w:rPr>
          <w:sz w:val="18"/>
          <w:szCs w:val="18"/>
        </w:rPr>
        <w:t>Za obdobie 01.02.2019 – 31.01.2020</w:t>
      </w:r>
      <w:r w:rsidR="003F6349" w:rsidRPr="00BC3D57">
        <w:rPr>
          <w:sz w:val="18"/>
          <w:szCs w:val="18"/>
        </w:rPr>
        <w:t xml:space="preserve"> bola poskytnutá dotácia na 1 pracovne miesto. Dot</w:t>
      </w:r>
      <w:r w:rsidRPr="00BC3D57">
        <w:rPr>
          <w:sz w:val="18"/>
          <w:szCs w:val="18"/>
        </w:rPr>
        <w:t>ácia bola poskytnutá za mesiace</w:t>
      </w:r>
      <w:r w:rsidR="0084058A" w:rsidRPr="00BC3D57">
        <w:rPr>
          <w:sz w:val="18"/>
          <w:szCs w:val="18"/>
        </w:rPr>
        <w:t xml:space="preserve"> september, </w:t>
      </w:r>
      <w:r w:rsidR="00BE3775" w:rsidRPr="00BC3D57">
        <w:rPr>
          <w:sz w:val="18"/>
          <w:szCs w:val="18"/>
        </w:rPr>
        <w:t>október</w:t>
      </w:r>
      <w:r w:rsidRPr="00BC3D57">
        <w:rPr>
          <w:sz w:val="18"/>
          <w:szCs w:val="18"/>
        </w:rPr>
        <w:t>,</w:t>
      </w:r>
      <w:r w:rsidR="0084058A" w:rsidRPr="00BC3D57">
        <w:rPr>
          <w:sz w:val="18"/>
          <w:szCs w:val="18"/>
        </w:rPr>
        <w:t xml:space="preserve"> november</w:t>
      </w:r>
      <w:r w:rsidRPr="00BC3D57">
        <w:rPr>
          <w:sz w:val="18"/>
          <w:szCs w:val="18"/>
        </w:rPr>
        <w:t>, december a január</w:t>
      </w:r>
      <w:r w:rsidR="003F6349" w:rsidRPr="00BC3D57">
        <w:rPr>
          <w:sz w:val="18"/>
          <w:szCs w:val="18"/>
        </w:rPr>
        <w:t xml:space="preserve"> 201</w:t>
      </w:r>
      <w:r w:rsidRPr="00BC3D57">
        <w:rPr>
          <w:sz w:val="18"/>
          <w:szCs w:val="18"/>
        </w:rPr>
        <w:t>9</w:t>
      </w:r>
      <w:r w:rsidR="003F6349" w:rsidRPr="00BC3D57">
        <w:rPr>
          <w:sz w:val="18"/>
          <w:szCs w:val="18"/>
        </w:rPr>
        <w:t xml:space="preserve"> v celkovej výške </w:t>
      </w:r>
      <w:r w:rsidR="000749B1" w:rsidRPr="00BC3D57">
        <w:rPr>
          <w:sz w:val="18"/>
          <w:szCs w:val="18"/>
        </w:rPr>
        <w:t>2 </w:t>
      </w:r>
      <w:r w:rsidRPr="00BC3D57">
        <w:rPr>
          <w:sz w:val="18"/>
          <w:szCs w:val="18"/>
        </w:rPr>
        <w:t xml:space="preserve">952,00 </w:t>
      </w:r>
      <w:r w:rsidR="003F6349" w:rsidRPr="00BC3D57">
        <w:rPr>
          <w:sz w:val="18"/>
          <w:szCs w:val="18"/>
        </w:rPr>
        <w:t>EUR</w:t>
      </w:r>
      <w:r w:rsidR="000749B1" w:rsidRPr="00BC3D57">
        <w:rPr>
          <w:sz w:val="18"/>
          <w:szCs w:val="18"/>
        </w:rPr>
        <w:t xml:space="preserve">. </w:t>
      </w:r>
      <w:r w:rsidR="003F6349" w:rsidRPr="00BC3D57">
        <w:rPr>
          <w:sz w:val="18"/>
          <w:szCs w:val="18"/>
        </w:rPr>
        <w:t>Dotácia sa zúčtovala do výnosov z hospodárskej činnosti v roku 201</w:t>
      </w:r>
      <w:r w:rsidRPr="00BC3D57">
        <w:rPr>
          <w:sz w:val="18"/>
          <w:szCs w:val="18"/>
        </w:rPr>
        <w:t>9</w:t>
      </w:r>
      <w:r w:rsidR="003F6349" w:rsidRPr="00BC3D57">
        <w:rPr>
          <w:sz w:val="18"/>
          <w:szCs w:val="18"/>
        </w:rPr>
        <w:t>, kedy došlo k vytvoreniu pracovných miest a zúčtovaniu príslušných osobných nákladov do nákladov.</w:t>
      </w:r>
      <w:r w:rsidR="003F6349" w:rsidRPr="00B72A2D">
        <w:rPr>
          <w:sz w:val="18"/>
          <w:szCs w:val="18"/>
        </w:rPr>
        <w:t xml:space="preserve"> </w:t>
      </w:r>
    </w:p>
    <w:p w:rsidR="00444842" w:rsidRDefault="00444842" w:rsidP="00444842">
      <w:pPr>
        <w:ind w:left="426"/>
        <w:jc w:val="both"/>
        <w:rPr>
          <w:szCs w:val="18"/>
        </w:rPr>
      </w:pPr>
    </w:p>
    <w:p w:rsidR="00444842" w:rsidRDefault="00444842" w:rsidP="00444842">
      <w:pPr>
        <w:pStyle w:val="Pismenka"/>
        <w:numPr>
          <w:ilvl w:val="0"/>
          <w:numId w:val="5"/>
        </w:numPr>
        <w:tabs>
          <w:tab w:val="left" w:pos="708"/>
        </w:tabs>
        <w:rPr>
          <w:szCs w:val="18"/>
        </w:rPr>
      </w:pPr>
      <w:r>
        <w:rPr>
          <w:szCs w:val="18"/>
        </w:rPr>
        <w:t>Prenájom (lízing) (Spoločnosť ako nájomca)</w:t>
      </w:r>
    </w:p>
    <w:p w:rsidR="00444842" w:rsidRDefault="00444842" w:rsidP="00444842">
      <w:pPr>
        <w:pStyle w:val="Zkladntext"/>
        <w:rPr>
          <w:szCs w:val="18"/>
        </w:rPr>
      </w:pPr>
    </w:p>
    <w:p w:rsidR="00444842" w:rsidRDefault="00444842" w:rsidP="00444842">
      <w:pPr>
        <w:pStyle w:val="Zkladntext"/>
      </w:pPr>
      <w:r>
        <w:rPr>
          <w:b/>
        </w:rPr>
        <w:t xml:space="preserve">Operatívny prenájom. </w:t>
      </w:r>
      <w:r>
        <w:rPr>
          <w:szCs w:val="18"/>
        </w:rPr>
        <w:t xml:space="preserve">Majetok prenajatý na základe operatívneho prenájmu vykazuje ako svoj majetok jeho vlastník, nie nájomca. </w:t>
      </w:r>
      <w:r>
        <w:t>Prenájom majetku formou operatívneho leasingu sa účtuje do nákladov priebežne počas doby trvania leasingovej zmluvy.</w:t>
      </w:r>
    </w:p>
    <w:p w:rsidR="00444842" w:rsidRDefault="00444842" w:rsidP="00444842">
      <w:pPr>
        <w:pStyle w:val="Zkladntext"/>
      </w:pPr>
    </w:p>
    <w:p w:rsidR="00444842" w:rsidRDefault="00444842" w:rsidP="00444842">
      <w:pPr>
        <w:pStyle w:val="Pismenka"/>
        <w:numPr>
          <w:ilvl w:val="0"/>
          <w:numId w:val="5"/>
        </w:numPr>
        <w:tabs>
          <w:tab w:val="left" w:pos="708"/>
        </w:tabs>
        <w:rPr>
          <w:szCs w:val="18"/>
        </w:rPr>
      </w:pPr>
      <w:r>
        <w:rPr>
          <w:szCs w:val="18"/>
        </w:rPr>
        <w:t>Prenájom (lízing) (Spoločnosť ako prenajímateľ)</w:t>
      </w:r>
    </w:p>
    <w:p w:rsidR="00444842" w:rsidRDefault="00444842" w:rsidP="00444842">
      <w:pPr>
        <w:pStyle w:val="Zkladntext"/>
        <w:rPr>
          <w:szCs w:val="18"/>
        </w:rPr>
      </w:pPr>
      <w:r>
        <w:rPr>
          <w:szCs w:val="18"/>
        </w:rPr>
        <w:t>Spoločnosť v priebehu účtovného obdobia neúčtovala o prenájme.</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Deriváty</w:t>
      </w:r>
    </w:p>
    <w:p w:rsidR="00444842" w:rsidRDefault="00444842" w:rsidP="00444842">
      <w:pPr>
        <w:pStyle w:val="Zkladntext"/>
        <w:rPr>
          <w:szCs w:val="18"/>
        </w:rPr>
      </w:pPr>
      <w:r>
        <w:rPr>
          <w:szCs w:val="18"/>
        </w:rPr>
        <w:t>Spoločnosť neúčtovala v priebehu roka o derivátoch.</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Majetok a záväzky zabezpečené derivátmi</w:t>
      </w:r>
    </w:p>
    <w:p w:rsidR="00444842" w:rsidRDefault="00444842" w:rsidP="00444842">
      <w:pPr>
        <w:pStyle w:val="Zkladntext"/>
        <w:rPr>
          <w:szCs w:val="18"/>
        </w:rPr>
      </w:pPr>
      <w:r>
        <w:rPr>
          <w:szCs w:val="18"/>
        </w:rPr>
        <w:t>Spoločnosť neúčtoval v priebehu roka o majetku a záväzkoch zabezpečenými derivátmi.</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Cudzia mena</w:t>
      </w:r>
    </w:p>
    <w:p w:rsidR="00444842" w:rsidRDefault="00444842" w:rsidP="00444842">
      <w:pPr>
        <w:pStyle w:val="Zkladntext"/>
        <w:rPr>
          <w:szCs w:val="18"/>
        </w:rPr>
      </w:pPr>
      <w:r>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444842" w:rsidRDefault="00444842" w:rsidP="00444842">
      <w:pPr>
        <w:pStyle w:val="Pismenka"/>
        <w:numPr>
          <w:ilvl w:val="0"/>
          <w:numId w:val="0"/>
        </w:numPr>
        <w:tabs>
          <w:tab w:val="left" w:pos="708"/>
        </w:tabs>
        <w:ind w:left="360"/>
      </w:pPr>
    </w:p>
    <w:p w:rsidR="00444842" w:rsidRDefault="00444842" w:rsidP="00444842">
      <w:pPr>
        <w:pStyle w:val="Pismenka"/>
        <w:numPr>
          <w:ilvl w:val="0"/>
          <w:numId w:val="0"/>
        </w:numPr>
        <w:tabs>
          <w:tab w:val="left" w:pos="708"/>
        </w:tabs>
        <w:ind w:left="360"/>
      </w:pPr>
      <w:r>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444842" w:rsidRDefault="00444842" w:rsidP="00444842">
      <w:pPr>
        <w:pStyle w:val="Pismenka"/>
        <w:numPr>
          <w:ilvl w:val="0"/>
          <w:numId w:val="0"/>
        </w:numPr>
        <w:tabs>
          <w:tab w:val="left" w:pos="708"/>
        </w:tabs>
        <w:ind w:left="360"/>
      </w:pPr>
    </w:p>
    <w:p w:rsidR="00444842" w:rsidRDefault="00444842" w:rsidP="00444842">
      <w:pPr>
        <w:pStyle w:val="Pismenka"/>
        <w:numPr>
          <w:ilvl w:val="0"/>
          <w:numId w:val="0"/>
        </w:numPr>
        <w:tabs>
          <w:tab w:val="left" w:pos="708"/>
        </w:tabs>
        <w:ind w:left="360"/>
      </w:pPr>
      <w:r>
        <w:rPr>
          <w:b w:val="0"/>
        </w:rPr>
        <w:t>Prijaté a poskytnuté preddavky v cudzej mene na účet zriadený v eurách a z účtu zriadeného v eurách sa prepočítavajú na menu euro kurzom, za ktorý boli tieto hodnoty nakúpené alebo predané.</w:t>
      </w:r>
    </w:p>
    <w:p w:rsidR="00444842" w:rsidRDefault="00444842" w:rsidP="00444842">
      <w:pPr>
        <w:pStyle w:val="Pismenka"/>
        <w:numPr>
          <w:ilvl w:val="0"/>
          <w:numId w:val="0"/>
        </w:numPr>
        <w:tabs>
          <w:tab w:val="left" w:pos="708"/>
        </w:tabs>
        <w:ind w:left="360"/>
      </w:pPr>
    </w:p>
    <w:p w:rsidR="00444842" w:rsidRDefault="00444842" w:rsidP="00444842">
      <w:pPr>
        <w:pStyle w:val="Pismenka"/>
        <w:numPr>
          <w:ilvl w:val="0"/>
          <w:numId w:val="0"/>
        </w:numPr>
        <w:tabs>
          <w:tab w:val="left" w:pos="708"/>
        </w:tabs>
        <w:ind w:left="360"/>
        <w:rPr>
          <w:b w:val="0"/>
        </w:rPr>
      </w:pPr>
      <w:r>
        <w:rPr>
          <w:b w:val="0"/>
        </w:rPr>
        <w:t xml:space="preserve">Prijaté a poskytnuté preddavky sa ku dňu, ku ktorému sa zostavuje účtovná závierka, na menu euro už neprepočítavajú. </w:t>
      </w:r>
    </w:p>
    <w:p w:rsidR="00444842" w:rsidRDefault="00444842" w:rsidP="00444842">
      <w:pPr>
        <w:pStyle w:val="Pismenka"/>
        <w:numPr>
          <w:ilvl w:val="0"/>
          <w:numId w:val="0"/>
        </w:numPr>
        <w:tabs>
          <w:tab w:val="left" w:pos="708"/>
        </w:tabs>
        <w:ind w:left="360"/>
        <w:rPr>
          <w:b w:val="0"/>
        </w:rPr>
      </w:pPr>
    </w:p>
    <w:p w:rsidR="00444842" w:rsidRDefault="00444842" w:rsidP="00444842">
      <w:pPr>
        <w:pStyle w:val="Pismenka"/>
        <w:numPr>
          <w:ilvl w:val="0"/>
          <w:numId w:val="0"/>
        </w:numPr>
        <w:tabs>
          <w:tab w:val="left" w:pos="708"/>
        </w:tabs>
        <w:ind w:left="360"/>
      </w:pPr>
      <w:r>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44842" w:rsidRDefault="00444842" w:rsidP="00444842">
      <w:pPr>
        <w:pStyle w:val="Zkladntext"/>
        <w:rPr>
          <w:szCs w:val="18"/>
        </w:rPr>
      </w:pPr>
    </w:p>
    <w:p w:rsidR="00444842" w:rsidRDefault="00444842" w:rsidP="00444842">
      <w:pPr>
        <w:pStyle w:val="Pismenka"/>
        <w:numPr>
          <w:ilvl w:val="0"/>
          <w:numId w:val="5"/>
        </w:numPr>
        <w:tabs>
          <w:tab w:val="left" w:pos="708"/>
        </w:tabs>
        <w:ind w:hanging="436"/>
        <w:rPr>
          <w:szCs w:val="18"/>
        </w:rPr>
      </w:pPr>
      <w:r>
        <w:rPr>
          <w:szCs w:val="18"/>
        </w:rPr>
        <w:t>Výnosy</w:t>
      </w:r>
    </w:p>
    <w:p w:rsidR="00444842" w:rsidRDefault="00444842" w:rsidP="00444842">
      <w:pPr>
        <w:pStyle w:val="Pismenka"/>
        <w:numPr>
          <w:ilvl w:val="0"/>
          <w:numId w:val="0"/>
        </w:numPr>
        <w:tabs>
          <w:tab w:val="left" w:pos="708"/>
        </w:tabs>
        <w:ind w:left="360"/>
        <w:rPr>
          <w:b w:val="0"/>
        </w:rPr>
      </w:pPr>
      <w:r>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44842" w:rsidRDefault="00444842" w:rsidP="00444842">
      <w:pPr>
        <w:pStyle w:val="Pismenka"/>
        <w:numPr>
          <w:ilvl w:val="0"/>
          <w:numId w:val="0"/>
        </w:numPr>
        <w:tabs>
          <w:tab w:val="left" w:pos="708"/>
        </w:tabs>
        <w:ind w:left="360"/>
        <w:rPr>
          <w:b w:val="0"/>
        </w:rPr>
      </w:pPr>
    </w:p>
    <w:p w:rsidR="00444842" w:rsidRDefault="00444842" w:rsidP="00444842">
      <w:pPr>
        <w:pStyle w:val="Pismenka"/>
        <w:numPr>
          <w:ilvl w:val="0"/>
          <w:numId w:val="0"/>
        </w:numPr>
        <w:tabs>
          <w:tab w:val="left" w:pos="708"/>
        </w:tabs>
        <w:ind w:left="360"/>
        <w:rPr>
          <w:b w:val="0"/>
        </w:rPr>
      </w:pPr>
      <w:r>
        <w:rPr>
          <w:b w:val="0"/>
        </w:rPr>
        <w:t>Tržby z predaja služieb sa vykazujú v účtovnom období, v ktorom boli služby poskytnuté.</w:t>
      </w:r>
    </w:p>
    <w:p w:rsidR="00444842" w:rsidRDefault="00444842" w:rsidP="00444842">
      <w:pPr>
        <w:pStyle w:val="Pismenka"/>
        <w:numPr>
          <w:ilvl w:val="0"/>
          <w:numId w:val="0"/>
        </w:numPr>
        <w:tabs>
          <w:tab w:val="left" w:pos="708"/>
        </w:tabs>
        <w:ind w:left="360"/>
        <w:rPr>
          <w:b w:val="0"/>
        </w:rPr>
      </w:pPr>
    </w:p>
    <w:p w:rsidR="00444842" w:rsidRDefault="00444842" w:rsidP="00444842">
      <w:pPr>
        <w:pStyle w:val="Pismenka"/>
        <w:numPr>
          <w:ilvl w:val="0"/>
          <w:numId w:val="5"/>
        </w:numPr>
        <w:tabs>
          <w:tab w:val="left" w:pos="708"/>
        </w:tabs>
        <w:rPr>
          <w:szCs w:val="18"/>
        </w:rPr>
      </w:pPr>
      <w:bookmarkStart w:id="9" w:name="_Toc530739900"/>
      <w:r>
        <w:rPr>
          <w:szCs w:val="18"/>
        </w:rPr>
        <w:t>Porovnateľné údaje</w:t>
      </w:r>
    </w:p>
    <w:p w:rsidR="00444842" w:rsidRDefault="00444842" w:rsidP="00444842">
      <w:pPr>
        <w:pStyle w:val="Zkladntext"/>
        <w:rPr>
          <w:szCs w:val="18"/>
        </w:rPr>
      </w:pPr>
      <w:r>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rsidR="00444842" w:rsidRDefault="00444842" w:rsidP="00444842">
      <w:pPr>
        <w:pStyle w:val="Zkladntext"/>
        <w:rPr>
          <w:szCs w:val="18"/>
        </w:rPr>
      </w:pPr>
    </w:p>
    <w:p w:rsidR="00444842" w:rsidRDefault="00444842" w:rsidP="00444842">
      <w:pPr>
        <w:pStyle w:val="Pismenka"/>
        <w:numPr>
          <w:ilvl w:val="0"/>
          <w:numId w:val="5"/>
        </w:numPr>
        <w:tabs>
          <w:tab w:val="left" w:pos="708"/>
        </w:tabs>
        <w:rPr>
          <w:szCs w:val="18"/>
        </w:rPr>
      </w:pPr>
      <w:r>
        <w:rPr>
          <w:szCs w:val="18"/>
        </w:rPr>
        <w:t>Oprava chýb minulých období</w:t>
      </w:r>
    </w:p>
    <w:p w:rsidR="00444842" w:rsidRDefault="00444842" w:rsidP="00444842">
      <w:pPr>
        <w:pStyle w:val="Zkladntext"/>
        <w:rPr>
          <w:szCs w:val="18"/>
        </w:rPr>
      </w:pPr>
      <w:r>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rsidR="00444842" w:rsidRDefault="00444842" w:rsidP="00444842">
      <w:pPr>
        <w:pStyle w:val="Zkladntext"/>
        <w:rPr>
          <w:szCs w:val="18"/>
        </w:rPr>
      </w:pPr>
    </w:p>
    <w:p w:rsidR="00444842" w:rsidRDefault="00444842" w:rsidP="00444842">
      <w:pPr>
        <w:pStyle w:val="Zkladntext"/>
        <w:ind w:left="284"/>
        <w:rPr>
          <w:szCs w:val="18"/>
        </w:rPr>
      </w:pPr>
    </w:p>
    <w:p w:rsidR="00444842" w:rsidRDefault="00444842" w:rsidP="00444842">
      <w:pPr>
        <w:pStyle w:val="Nadpis1"/>
        <w:numPr>
          <w:ilvl w:val="0"/>
          <w:numId w:val="3"/>
        </w:numPr>
        <w:tabs>
          <w:tab w:val="left" w:pos="708"/>
        </w:tabs>
        <w:rPr>
          <w:szCs w:val="18"/>
        </w:rPr>
      </w:pPr>
      <w:r>
        <w:rPr>
          <w:szCs w:val="18"/>
        </w:rPr>
        <w:t>informáciE K POLOŽKÁM súvahy</w:t>
      </w:r>
      <w:bookmarkEnd w:id="9"/>
    </w:p>
    <w:p w:rsidR="00444842" w:rsidRDefault="00444842" w:rsidP="00444842">
      <w:pPr>
        <w:pStyle w:val="Hlavika"/>
        <w:jc w:val="both"/>
        <w:rPr>
          <w:sz w:val="18"/>
          <w:szCs w:val="18"/>
        </w:rPr>
      </w:pPr>
    </w:p>
    <w:p w:rsidR="00444842" w:rsidRDefault="00444842" w:rsidP="00444842">
      <w:pPr>
        <w:pStyle w:val="Nadpis2"/>
        <w:numPr>
          <w:ilvl w:val="0"/>
          <w:numId w:val="8"/>
        </w:numPr>
        <w:tabs>
          <w:tab w:val="num" w:pos="426"/>
        </w:tabs>
        <w:rPr>
          <w:szCs w:val="18"/>
        </w:rPr>
      </w:pPr>
      <w:bookmarkStart w:id="10" w:name="_Toc530739901"/>
      <w:r>
        <w:rPr>
          <w:szCs w:val="18"/>
        </w:rPr>
        <w:t>Dlhodobý hmotný majetok</w:t>
      </w:r>
      <w:bookmarkEnd w:id="10"/>
    </w:p>
    <w:p w:rsidR="00444842" w:rsidRDefault="00444842" w:rsidP="00444842">
      <w:pPr>
        <w:pStyle w:val="Zkladntext"/>
        <w:rPr>
          <w:szCs w:val="18"/>
        </w:rPr>
      </w:pPr>
    </w:p>
    <w:p w:rsidR="00444842" w:rsidRDefault="00444842" w:rsidP="00444842">
      <w:pPr>
        <w:pStyle w:val="Zkladntext"/>
        <w:rPr>
          <w:szCs w:val="18"/>
        </w:rPr>
      </w:pPr>
      <w:r>
        <w:rPr>
          <w:szCs w:val="18"/>
        </w:rPr>
        <w:t>Prehľad o pohybe dlhodobého hmotného majetku od 1. februára 201</w:t>
      </w:r>
      <w:r w:rsidR="00EF244F">
        <w:rPr>
          <w:szCs w:val="18"/>
        </w:rPr>
        <w:t>9</w:t>
      </w:r>
      <w:r>
        <w:rPr>
          <w:szCs w:val="18"/>
        </w:rPr>
        <w:t xml:space="preserve"> do 31. januára 20</w:t>
      </w:r>
      <w:r w:rsidR="00EF244F">
        <w:rPr>
          <w:szCs w:val="18"/>
        </w:rPr>
        <w:t>20</w:t>
      </w:r>
      <w:r>
        <w:rPr>
          <w:szCs w:val="18"/>
        </w:rPr>
        <w:t xml:space="preserve"> a za porovnateľné obdobie od 1. februára 201</w:t>
      </w:r>
      <w:r w:rsidR="00EF244F">
        <w:rPr>
          <w:szCs w:val="18"/>
        </w:rPr>
        <w:t>8</w:t>
      </w:r>
      <w:r>
        <w:rPr>
          <w:szCs w:val="18"/>
        </w:rPr>
        <w:t xml:space="preserve"> do 31. januára 201</w:t>
      </w:r>
      <w:r w:rsidR="00EF244F">
        <w:rPr>
          <w:szCs w:val="18"/>
        </w:rPr>
        <w:t>9</w:t>
      </w:r>
      <w:r>
        <w:rPr>
          <w:szCs w:val="18"/>
        </w:rPr>
        <w:t xml:space="preserve"> je uvedený v tabuľkách na stranách 30 až 33.</w:t>
      </w:r>
    </w:p>
    <w:p w:rsidR="00444842" w:rsidRDefault="00444842" w:rsidP="00444842">
      <w:pPr>
        <w:pStyle w:val="Zkladntext"/>
        <w:rPr>
          <w:szCs w:val="18"/>
        </w:rPr>
      </w:pPr>
    </w:p>
    <w:p w:rsidR="00444842" w:rsidRPr="0006477F" w:rsidRDefault="00444842" w:rsidP="00444842">
      <w:pPr>
        <w:pStyle w:val="Zkladntext"/>
        <w:rPr>
          <w:szCs w:val="18"/>
        </w:rPr>
      </w:pPr>
      <w:bookmarkStart w:id="11" w:name="_Hlk479150882"/>
      <w:r w:rsidRPr="00BC3D57">
        <w:rPr>
          <w:szCs w:val="18"/>
        </w:rPr>
        <w:t>Dlhodobý hmotný majetok je poistený pre prípad škôd spôsobených krádežou a živelnou pohromou až do výšky 1 </w:t>
      </w:r>
      <w:r w:rsidR="00246E11" w:rsidRPr="00BC3D57">
        <w:rPr>
          <w:szCs w:val="18"/>
        </w:rPr>
        <w:t>132</w:t>
      </w:r>
      <w:r w:rsidRPr="00BC3D57">
        <w:rPr>
          <w:szCs w:val="18"/>
        </w:rPr>
        <w:t> </w:t>
      </w:r>
      <w:r w:rsidR="00246E11" w:rsidRPr="00BC3D57">
        <w:rPr>
          <w:szCs w:val="18"/>
        </w:rPr>
        <w:t>6</w:t>
      </w:r>
      <w:r w:rsidRPr="00BC3D57">
        <w:rPr>
          <w:szCs w:val="18"/>
        </w:rPr>
        <w:t>00 EUR</w:t>
      </w:r>
      <w:r w:rsidR="00682BFD" w:rsidRPr="00BC3D57">
        <w:rPr>
          <w:szCs w:val="18"/>
        </w:rPr>
        <w:t xml:space="preserve"> -</w:t>
      </w:r>
      <w:r w:rsidRPr="00BC3D57">
        <w:rPr>
          <w:szCs w:val="18"/>
        </w:rPr>
        <w:t xml:space="preserve"> technické prevádzkové zariadenia, </w:t>
      </w:r>
      <w:r w:rsidR="0006477F" w:rsidRPr="00BC3D57">
        <w:rPr>
          <w:szCs w:val="18"/>
        </w:rPr>
        <w:t>6 800 000</w:t>
      </w:r>
      <w:r w:rsidRPr="00BC3D57">
        <w:rPr>
          <w:szCs w:val="18"/>
        </w:rPr>
        <w:t xml:space="preserve"> EUR skladové zásoby (201</w:t>
      </w:r>
      <w:r w:rsidR="00F921CE" w:rsidRPr="00BC3D57">
        <w:rPr>
          <w:szCs w:val="18"/>
        </w:rPr>
        <w:t>8</w:t>
      </w:r>
      <w:r w:rsidRPr="00BC3D57">
        <w:rPr>
          <w:szCs w:val="18"/>
        </w:rPr>
        <w:t>: 3 300 tis. EUR).</w:t>
      </w:r>
    </w:p>
    <w:bookmarkEnd w:id="11"/>
    <w:p w:rsidR="00444842" w:rsidRPr="0006477F" w:rsidRDefault="00444842" w:rsidP="00444842">
      <w:pPr>
        <w:pStyle w:val="Zkladntext"/>
        <w:rPr>
          <w:szCs w:val="18"/>
        </w:rPr>
      </w:pPr>
    </w:p>
    <w:p w:rsidR="00444842" w:rsidRDefault="00444842" w:rsidP="00444842">
      <w:pPr>
        <w:pStyle w:val="Zkladntext"/>
        <w:rPr>
          <w:szCs w:val="18"/>
        </w:rPr>
      </w:pPr>
      <w:r w:rsidRPr="0006477F">
        <w:rPr>
          <w:szCs w:val="18"/>
        </w:rPr>
        <w:t>Spoločnosť neeviduje v roku 20</w:t>
      </w:r>
      <w:r w:rsidR="00EF244F">
        <w:rPr>
          <w:szCs w:val="18"/>
        </w:rPr>
        <w:t>20</w:t>
      </w:r>
      <w:r w:rsidRPr="0006477F">
        <w:rPr>
          <w:szCs w:val="18"/>
        </w:rPr>
        <w:t xml:space="preserve"> dlhodobý hmotný majetok, na ktorý je zriadené záložné právo alebo s ktorým má obmedzené právo nakladať (v roku 201</w:t>
      </w:r>
      <w:r w:rsidR="00EF244F">
        <w:rPr>
          <w:szCs w:val="18"/>
        </w:rPr>
        <w:t>9</w:t>
      </w:r>
      <w:r w:rsidRPr="0006477F">
        <w:rPr>
          <w:szCs w:val="18"/>
        </w:rPr>
        <w:t>: žiadny). Nie je zriadené záložné právo.</w:t>
      </w:r>
    </w:p>
    <w:p w:rsidR="00444842" w:rsidRDefault="00444842" w:rsidP="00444842">
      <w:pPr>
        <w:pStyle w:val="Zkladntext"/>
        <w:rPr>
          <w:szCs w:val="18"/>
          <w:highlight w:val="green"/>
        </w:rPr>
      </w:pPr>
    </w:p>
    <w:p w:rsidR="00444842" w:rsidRDefault="00444842" w:rsidP="00444842">
      <w:pPr>
        <w:pStyle w:val="Zkladntext"/>
        <w:rPr>
          <w:szCs w:val="18"/>
        </w:rPr>
      </w:pPr>
    </w:p>
    <w:p w:rsidR="00444842" w:rsidRDefault="00444842" w:rsidP="00444842">
      <w:pPr>
        <w:pStyle w:val="Nadpis2"/>
        <w:numPr>
          <w:ilvl w:val="0"/>
          <w:numId w:val="8"/>
        </w:numPr>
        <w:tabs>
          <w:tab w:val="num" w:pos="426"/>
        </w:tabs>
        <w:rPr>
          <w:szCs w:val="18"/>
        </w:rPr>
      </w:pPr>
      <w:r>
        <w:rPr>
          <w:szCs w:val="18"/>
        </w:rPr>
        <w:t xml:space="preserve">Dlhodobý nehmotný majetok </w:t>
      </w:r>
    </w:p>
    <w:p w:rsidR="00444842" w:rsidRDefault="00444842" w:rsidP="00444842">
      <w:pPr>
        <w:rPr>
          <w:highlight w:val="green"/>
        </w:rPr>
      </w:pPr>
    </w:p>
    <w:p w:rsidR="00444842" w:rsidRDefault="00444842" w:rsidP="00444842">
      <w:pPr>
        <w:pStyle w:val="Zkladntext"/>
        <w:rPr>
          <w:szCs w:val="18"/>
        </w:rPr>
      </w:pPr>
      <w:r>
        <w:rPr>
          <w:szCs w:val="18"/>
        </w:rPr>
        <w:t>Prehľad o pohybe dlhodobého nehmot</w:t>
      </w:r>
      <w:r w:rsidR="003756C7">
        <w:rPr>
          <w:szCs w:val="18"/>
        </w:rPr>
        <w:t>ného majetku od 1. februára 201</w:t>
      </w:r>
      <w:r w:rsidR="00EF244F">
        <w:rPr>
          <w:szCs w:val="18"/>
        </w:rPr>
        <w:t>9</w:t>
      </w:r>
      <w:r w:rsidR="003756C7">
        <w:rPr>
          <w:szCs w:val="18"/>
        </w:rPr>
        <w:t xml:space="preserve"> do 31. januára 20</w:t>
      </w:r>
      <w:r w:rsidR="00EF244F">
        <w:rPr>
          <w:szCs w:val="18"/>
        </w:rPr>
        <w:t>20</w:t>
      </w:r>
      <w:r>
        <w:rPr>
          <w:szCs w:val="18"/>
        </w:rPr>
        <w:t xml:space="preserve"> a za porovnat</w:t>
      </w:r>
      <w:r w:rsidR="003756C7">
        <w:rPr>
          <w:szCs w:val="18"/>
        </w:rPr>
        <w:t>eľné obdobie od 1. februára 201</w:t>
      </w:r>
      <w:r w:rsidR="00EF244F">
        <w:rPr>
          <w:szCs w:val="18"/>
        </w:rPr>
        <w:t>8</w:t>
      </w:r>
      <w:r w:rsidR="003756C7">
        <w:rPr>
          <w:szCs w:val="18"/>
        </w:rPr>
        <w:t xml:space="preserve"> do 31. januára  201</w:t>
      </w:r>
      <w:r w:rsidR="00EF244F">
        <w:rPr>
          <w:szCs w:val="18"/>
        </w:rPr>
        <w:t>9</w:t>
      </w:r>
      <w:r>
        <w:rPr>
          <w:szCs w:val="18"/>
        </w:rPr>
        <w:t xml:space="preserve"> je uvedený v tabuľkách na stranách </w:t>
      </w:r>
      <w:r w:rsidRPr="002018AB">
        <w:rPr>
          <w:szCs w:val="18"/>
        </w:rPr>
        <w:t>30 a 33.</w:t>
      </w:r>
    </w:p>
    <w:p w:rsidR="00444842" w:rsidRDefault="00444842" w:rsidP="00444842">
      <w:pPr>
        <w:pStyle w:val="Zkladntext"/>
        <w:rPr>
          <w:szCs w:val="18"/>
          <w:highlight w:val="green"/>
        </w:rPr>
      </w:pPr>
    </w:p>
    <w:p w:rsidR="00444842" w:rsidRDefault="003756C7" w:rsidP="00444842">
      <w:pPr>
        <w:pStyle w:val="Zkladntext"/>
        <w:rPr>
          <w:szCs w:val="18"/>
        </w:rPr>
      </w:pPr>
      <w:r>
        <w:rPr>
          <w:szCs w:val="18"/>
        </w:rPr>
        <w:t>Spoločnosť neeviduje v roku 20</w:t>
      </w:r>
      <w:r w:rsidR="00EF244F">
        <w:rPr>
          <w:szCs w:val="18"/>
        </w:rPr>
        <w:t>20</w:t>
      </w:r>
      <w:r w:rsidR="00444842">
        <w:rPr>
          <w:szCs w:val="18"/>
        </w:rPr>
        <w:t xml:space="preserve"> dlhodobý nehmotný majetok, na ktorý je zriadené záložné právo alebo s ktorým má obmedzené právo nakladať (v roku 201</w:t>
      </w:r>
      <w:r w:rsidR="00EF244F">
        <w:rPr>
          <w:szCs w:val="18"/>
        </w:rPr>
        <w:t>9</w:t>
      </w:r>
      <w:r w:rsidR="00444842">
        <w:rPr>
          <w:szCs w:val="18"/>
        </w:rPr>
        <w:t>: žiadny). Nie je zriadené záložné právo</w:t>
      </w:r>
      <w:r w:rsidR="00FD2D10">
        <w:rPr>
          <w:szCs w:val="18"/>
        </w:rPr>
        <w:t>.</w:t>
      </w:r>
    </w:p>
    <w:p w:rsidR="00444842" w:rsidRDefault="00444842" w:rsidP="00444842">
      <w:pPr>
        <w:pStyle w:val="Zkladntext"/>
        <w:rPr>
          <w:szCs w:val="18"/>
        </w:rPr>
      </w:pPr>
    </w:p>
    <w:p w:rsidR="00444842" w:rsidRDefault="00444842" w:rsidP="00444842">
      <w:pPr>
        <w:pStyle w:val="Zkladntext"/>
        <w:ind w:left="766"/>
        <w:rPr>
          <w:color w:val="0070C0"/>
          <w:szCs w:val="18"/>
        </w:rPr>
      </w:pPr>
    </w:p>
    <w:p w:rsidR="00444842" w:rsidRPr="0084058A" w:rsidRDefault="00444842" w:rsidP="003E488A">
      <w:pPr>
        <w:pStyle w:val="Nadpis2"/>
        <w:numPr>
          <w:ilvl w:val="0"/>
          <w:numId w:val="8"/>
        </w:numPr>
        <w:rPr>
          <w:szCs w:val="18"/>
        </w:rPr>
      </w:pPr>
      <w:r w:rsidRPr="0084058A">
        <w:rPr>
          <w:szCs w:val="18"/>
        </w:rPr>
        <w:t>Zásoby</w:t>
      </w:r>
      <w:r w:rsidR="003F6349" w:rsidRPr="0084058A">
        <w:rPr>
          <w:szCs w:val="18"/>
        </w:rPr>
        <w:t xml:space="preserve"> </w:t>
      </w:r>
    </w:p>
    <w:p w:rsidR="00444842" w:rsidRDefault="00444842" w:rsidP="00444842">
      <w:pPr>
        <w:pStyle w:val="Zkladntext"/>
        <w:rPr>
          <w:szCs w:val="18"/>
        </w:rPr>
      </w:pPr>
    </w:p>
    <w:p w:rsidR="00444842" w:rsidRDefault="00444842" w:rsidP="00444842">
      <w:pPr>
        <w:pStyle w:val="Zkladntext"/>
        <w:rPr>
          <w:szCs w:val="18"/>
        </w:rPr>
      </w:pPr>
      <w:bookmarkStart w:id="12" w:name="_Hlk5119379"/>
      <w:r>
        <w:rPr>
          <w:szCs w:val="18"/>
        </w:rPr>
        <w:t>Spoločnosť tvorila opravnú položku k</w:t>
      </w:r>
      <w:r w:rsidR="00B2546E">
        <w:rPr>
          <w:szCs w:val="18"/>
        </w:rPr>
        <w:t> </w:t>
      </w:r>
      <w:r>
        <w:rPr>
          <w:szCs w:val="18"/>
        </w:rPr>
        <w:t>zásobám</w:t>
      </w:r>
      <w:r w:rsidR="00B2546E">
        <w:rPr>
          <w:szCs w:val="18"/>
        </w:rPr>
        <w:t xml:space="preserve"> nasledovne:</w:t>
      </w:r>
    </w:p>
    <w:bookmarkEnd w:id="12"/>
    <w:p w:rsidR="00B2546E" w:rsidRDefault="00B2546E" w:rsidP="00444842">
      <w:pPr>
        <w:pStyle w:val="Zkladntext"/>
        <w:rPr>
          <w:szCs w:val="18"/>
        </w:rPr>
      </w:pPr>
    </w:p>
    <w:bookmarkStart w:id="13" w:name="_Hlk5119355"/>
    <w:bookmarkStart w:id="14" w:name="_MON_1615727774"/>
    <w:bookmarkEnd w:id="14"/>
    <w:p w:rsidR="00B2546E" w:rsidRDefault="00246E11" w:rsidP="00444842">
      <w:pPr>
        <w:pStyle w:val="Zkladntext"/>
        <w:rPr>
          <w:szCs w:val="18"/>
        </w:rPr>
      </w:pPr>
      <w:r>
        <w:object w:dxaOrig="8753" w:dyaOrig="1675">
          <v:shape id="_x0000_i1028" type="#_x0000_t75" style="width:438pt;height:84pt" o:ole="">
            <v:imagedata r:id="rId14" o:title=""/>
          </v:shape>
          <o:OLEObject Type="Embed" ProgID="Excel.Sheet.8" ShapeID="_x0000_i1028" DrawAspect="Content" ObjectID="_1654497332" r:id="rId15"/>
        </w:object>
      </w:r>
      <w:bookmarkEnd w:id="13"/>
    </w:p>
    <w:p w:rsidR="00444842" w:rsidRDefault="00444842" w:rsidP="00444842">
      <w:pPr>
        <w:pStyle w:val="Zkladntext"/>
        <w:rPr>
          <w:szCs w:val="18"/>
        </w:rPr>
      </w:pPr>
    </w:p>
    <w:p w:rsidR="000E2640" w:rsidRDefault="000E2640" w:rsidP="00444842">
      <w:pPr>
        <w:pStyle w:val="Zkladntext"/>
        <w:rPr>
          <w:szCs w:val="18"/>
        </w:rPr>
      </w:pPr>
      <w:r>
        <w:rPr>
          <w:szCs w:val="18"/>
        </w:rPr>
        <w:t xml:space="preserve">Spoločnosť vykazuje nasledovné zásoby: </w:t>
      </w:r>
    </w:p>
    <w:bookmarkStart w:id="15" w:name="_MON_1484651532"/>
    <w:bookmarkStart w:id="16" w:name="_MON_1484651535"/>
    <w:bookmarkStart w:id="17" w:name="_MON_1485244053"/>
    <w:bookmarkStart w:id="18" w:name="_MON_1487575610"/>
    <w:bookmarkStart w:id="19" w:name="_MON_1487575991"/>
    <w:bookmarkStart w:id="20" w:name="_MON_1487576119"/>
    <w:bookmarkStart w:id="21" w:name="_MON_1487577407"/>
    <w:bookmarkStart w:id="22" w:name="_MON_1487583258"/>
    <w:bookmarkStart w:id="23" w:name="_MON_1487585079"/>
    <w:bookmarkStart w:id="24" w:name="_MON_1487587476"/>
    <w:bookmarkStart w:id="25" w:name="_MON_1487589424"/>
    <w:bookmarkStart w:id="26" w:name="_MON_1487590162"/>
    <w:bookmarkStart w:id="27" w:name="_MON_1487590797"/>
    <w:bookmarkStart w:id="28" w:name="_MON_1487592094"/>
    <w:bookmarkStart w:id="29" w:name="_MON_1487592708"/>
    <w:bookmarkStart w:id="30" w:name="_MON_1517812572"/>
    <w:bookmarkStart w:id="31" w:name="_MON_1517812722"/>
    <w:bookmarkStart w:id="32" w:name="_MON_1358665747"/>
    <w:bookmarkStart w:id="33" w:name="_MON_1358665844"/>
    <w:bookmarkStart w:id="34" w:name="_MON_1360138622"/>
    <w:bookmarkStart w:id="35" w:name="_MON_1360138653"/>
    <w:bookmarkStart w:id="36" w:name="_MON_1392557414"/>
    <w:bookmarkStart w:id="37" w:name="_MON_1393755652"/>
    <w:bookmarkStart w:id="38" w:name="_MON_1394372698"/>
    <w:bookmarkStart w:id="39" w:name="_MON_1394372701"/>
    <w:bookmarkStart w:id="40" w:name="_MON_1394372826"/>
    <w:bookmarkStart w:id="41" w:name="_MON_1394382191"/>
    <w:bookmarkStart w:id="42" w:name="_MON_1421840598"/>
    <w:bookmarkStart w:id="43" w:name="_MON_1422090423"/>
    <w:bookmarkStart w:id="44" w:name="_MON_1453103299"/>
    <w:bookmarkStart w:id="45" w:name="_MON_1598180203"/>
    <w:bookmarkStart w:id="46" w:name="_MON_1453103616"/>
    <w:bookmarkStart w:id="47" w:name="_MON_1453103707"/>
    <w:bookmarkStart w:id="48" w:name="_Hlk43469426"/>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Start w:id="49" w:name="_MON_1453202557"/>
    <w:bookmarkEnd w:id="49"/>
    <w:p w:rsidR="00444842" w:rsidRDefault="002018AB" w:rsidP="00444842">
      <w:pPr>
        <w:pStyle w:val="Zkladntext"/>
      </w:pPr>
      <w:r>
        <w:object w:dxaOrig="8777" w:dyaOrig="2153">
          <v:shape id="_x0000_i1029" type="#_x0000_t75" style="width:438.75pt;height:108pt" o:ole="">
            <v:imagedata r:id="rId16" o:title=""/>
          </v:shape>
          <o:OLEObject Type="Embed" ProgID="Excel.Sheet.8" ShapeID="_x0000_i1029" DrawAspect="Content" ObjectID="_1654497333" r:id="rId17"/>
        </w:object>
      </w:r>
      <w:bookmarkEnd w:id="48"/>
    </w:p>
    <w:p w:rsidR="00444842" w:rsidRDefault="00444842" w:rsidP="00444842">
      <w:pPr>
        <w:pStyle w:val="Zkladntext"/>
        <w:rPr>
          <w:szCs w:val="18"/>
          <w:highlight w:val="yellow"/>
        </w:rPr>
      </w:pPr>
    </w:p>
    <w:p w:rsidR="00444842" w:rsidRDefault="00444842" w:rsidP="00444842">
      <w:pPr>
        <w:pStyle w:val="Zkladntext"/>
        <w:rPr>
          <w:szCs w:val="18"/>
        </w:rPr>
      </w:pPr>
    </w:p>
    <w:p w:rsidR="00444842" w:rsidRDefault="00444842" w:rsidP="00444842">
      <w:pPr>
        <w:pStyle w:val="Zkladntext"/>
        <w:ind w:left="0"/>
        <w:rPr>
          <w:szCs w:val="18"/>
        </w:rPr>
      </w:pPr>
      <w:bookmarkStart w:id="50" w:name="_Toc530739904"/>
    </w:p>
    <w:p w:rsidR="00444842" w:rsidRDefault="00444842" w:rsidP="003E488A">
      <w:pPr>
        <w:pStyle w:val="Nadpis2"/>
        <w:numPr>
          <w:ilvl w:val="0"/>
          <w:numId w:val="8"/>
        </w:numPr>
        <w:rPr>
          <w:szCs w:val="18"/>
        </w:rPr>
      </w:pPr>
      <w:r>
        <w:rPr>
          <w:szCs w:val="18"/>
        </w:rPr>
        <w:t>Pohľadávky</w:t>
      </w:r>
      <w:bookmarkEnd w:id="50"/>
      <w:r w:rsidR="0006477F">
        <w:rPr>
          <w:szCs w:val="18"/>
        </w:rPr>
        <w:t xml:space="preserve"> </w:t>
      </w:r>
    </w:p>
    <w:p w:rsidR="00444842" w:rsidRDefault="00444842" w:rsidP="00444842">
      <w:pPr>
        <w:pStyle w:val="Zkladntext"/>
        <w:rPr>
          <w:szCs w:val="18"/>
        </w:rPr>
      </w:pPr>
    </w:p>
    <w:p w:rsidR="00444842" w:rsidRDefault="00444842" w:rsidP="00444842">
      <w:pPr>
        <w:pStyle w:val="Zkladntext"/>
        <w:rPr>
          <w:szCs w:val="18"/>
        </w:rPr>
      </w:pPr>
      <w:r>
        <w:rPr>
          <w:szCs w:val="18"/>
        </w:rPr>
        <w:t xml:space="preserve">Spoločnosť netvorila opravné položky k pohľadávkam. </w:t>
      </w:r>
    </w:p>
    <w:p w:rsidR="00444842" w:rsidRDefault="00444842" w:rsidP="00444842">
      <w:pPr>
        <w:pStyle w:val="Zkladntext"/>
        <w:rPr>
          <w:szCs w:val="18"/>
        </w:rPr>
      </w:pPr>
    </w:p>
    <w:p w:rsidR="00444842" w:rsidRDefault="00444842" w:rsidP="00444842">
      <w:pPr>
        <w:pStyle w:val="Zkladntext"/>
        <w:rPr>
          <w:szCs w:val="18"/>
        </w:rPr>
      </w:pPr>
      <w:r>
        <w:rPr>
          <w:szCs w:val="18"/>
        </w:rPr>
        <w:t>Opravné položky k pohľadávkam zohľadňujú bonitu klienta a jeho schopnosť splácať svoje záväzky.</w:t>
      </w:r>
    </w:p>
    <w:p w:rsidR="00444842" w:rsidRDefault="00444842" w:rsidP="00444842">
      <w:pPr>
        <w:pStyle w:val="Zkladntext"/>
        <w:rPr>
          <w:szCs w:val="18"/>
        </w:rPr>
      </w:pPr>
    </w:p>
    <w:p w:rsidR="00444842" w:rsidRDefault="00444842" w:rsidP="00444842">
      <w:pPr>
        <w:pStyle w:val="Zkladntext"/>
        <w:rPr>
          <w:szCs w:val="18"/>
        </w:rPr>
      </w:pPr>
      <w:r>
        <w:rPr>
          <w:szCs w:val="18"/>
        </w:rPr>
        <w:t xml:space="preserve">K použitiu opravnej položky dochádza pri úhrade alebo odpísaní pohľadávky po splatnosti, ku ktorej bola v minulosti vytvorená opravná položka. </w:t>
      </w:r>
    </w:p>
    <w:p w:rsidR="00444842" w:rsidRDefault="00444842" w:rsidP="00444842">
      <w:pPr>
        <w:pStyle w:val="Zkladntext"/>
        <w:rPr>
          <w:szCs w:val="18"/>
        </w:rPr>
      </w:pPr>
    </w:p>
    <w:p w:rsidR="00444842" w:rsidRDefault="00444842" w:rsidP="00444842">
      <w:pPr>
        <w:pStyle w:val="Zkladntext"/>
        <w:rPr>
          <w:szCs w:val="18"/>
        </w:rPr>
      </w:pPr>
      <w:r>
        <w:rPr>
          <w:szCs w:val="18"/>
        </w:rPr>
        <w:t xml:space="preserve">K zrušeniu opravnej položky dochádza v prípadoch, kedy pominulo resp. znížilo sa riziko, že dlžník pohľadávku úplne alebo čiastočne nesplatí. </w:t>
      </w:r>
    </w:p>
    <w:p w:rsidR="00444842" w:rsidRDefault="00444842" w:rsidP="00444842">
      <w:pPr>
        <w:pStyle w:val="Zkladntext"/>
        <w:rPr>
          <w:szCs w:val="18"/>
        </w:rPr>
      </w:pPr>
    </w:p>
    <w:p w:rsidR="00444842" w:rsidRDefault="00444842" w:rsidP="00444842">
      <w:pPr>
        <w:spacing w:line="276" w:lineRule="auto"/>
        <w:ind w:left="426"/>
        <w:rPr>
          <w:sz w:val="18"/>
          <w:szCs w:val="18"/>
        </w:rPr>
      </w:pPr>
      <w:r w:rsidRPr="00AE3B7B">
        <w:rPr>
          <w:sz w:val="18"/>
          <w:szCs w:val="18"/>
        </w:rPr>
        <w:t>Veková štruktúra pohľadávok je uvedená v nasledujúcom prehľade:</w:t>
      </w:r>
    </w:p>
    <w:p w:rsidR="00444842" w:rsidRDefault="00444842" w:rsidP="00444842">
      <w:pPr>
        <w:pStyle w:val="Zkladntext"/>
        <w:rPr>
          <w:szCs w:val="18"/>
        </w:rPr>
      </w:pPr>
    </w:p>
    <w:bookmarkStart w:id="51" w:name="_MON_1598180258"/>
    <w:bookmarkEnd w:id="51"/>
    <w:p w:rsidR="00444842" w:rsidRDefault="002018AB" w:rsidP="00444842">
      <w:pPr>
        <w:pStyle w:val="Zkladntext"/>
        <w:rPr>
          <w:szCs w:val="18"/>
        </w:rPr>
      </w:pPr>
      <w:r w:rsidRPr="00FE1F5E">
        <w:rPr>
          <w:szCs w:val="18"/>
        </w:rPr>
        <w:object w:dxaOrig="8820" w:dyaOrig="1547">
          <v:shape id="_x0000_i1030" type="#_x0000_t75" style="width:438.75pt;height:78.75pt" o:ole="">
            <v:imagedata r:id="rId18" o:title=""/>
          </v:shape>
          <o:OLEObject Type="Embed" ProgID="Excel.Sheet.12" ShapeID="_x0000_i1030" DrawAspect="Content" ObjectID="_1654497334" r:id="rId19"/>
        </w:object>
      </w:r>
    </w:p>
    <w:p w:rsidR="00444842" w:rsidRDefault="00444842" w:rsidP="00444842">
      <w:pPr>
        <w:pStyle w:val="Zkladntext"/>
        <w:ind w:left="0"/>
        <w:rPr>
          <w:szCs w:val="18"/>
        </w:rPr>
      </w:pPr>
    </w:p>
    <w:p w:rsidR="00444842" w:rsidRDefault="00444842" w:rsidP="00444842">
      <w:pPr>
        <w:ind w:left="426"/>
        <w:jc w:val="both"/>
        <w:rPr>
          <w:sz w:val="18"/>
          <w:szCs w:val="18"/>
        </w:rPr>
      </w:pPr>
    </w:p>
    <w:p w:rsidR="00444842" w:rsidRPr="001A4D60" w:rsidRDefault="00444842" w:rsidP="00444842">
      <w:pPr>
        <w:pStyle w:val="Nadpis2"/>
        <w:numPr>
          <w:ilvl w:val="0"/>
          <w:numId w:val="9"/>
        </w:numPr>
        <w:ind w:left="567" w:hanging="283"/>
        <w:rPr>
          <w:szCs w:val="18"/>
        </w:rPr>
      </w:pPr>
      <w:r w:rsidRPr="001A4D60">
        <w:rPr>
          <w:szCs w:val="18"/>
        </w:rPr>
        <w:t>Odložená daňová pohľadávka</w:t>
      </w:r>
    </w:p>
    <w:p w:rsidR="00444842" w:rsidRDefault="00444842" w:rsidP="00444842">
      <w:pPr>
        <w:ind w:left="426"/>
      </w:pPr>
    </w:p>
    <w:p w:rsidR="00444842" w:rsidRDefault="00444842" w:rsidP="00444842">
      <w:pPr>
        <w:pStyle w:val="Zkladntext"/>
        <w:rPr>
          <w:szCs w:val="18"/>
        </w:rPr>
      </w:pPr>
      <w:r w:rsidRPr="00E05962">
        <w:rPr>
          <w:szCs w:val="18"/>
        </w:rPr>
        <w:t>Výpočet odloženej daňovej pohľadávky je uvedený v nasledujúcom prehľade:</w:t>
      </w:r>
    </w:p>
    <w:p w:rsidR="00444842" w:rsidRDefault="008C6D62" w:rsidP="00444842">
      <w:pPr>
        <w:pStyle w:val="Zkladntext"/>
        <w:rPr>
          <w:szCs w:val="18"/>
        </w:rPr>
      </w:pPr>
      <w:r>
        <w:rPr>
          <w:noProof/>
          <w:szCs w:val="18"/>
        </w:rPr>
        <w:object w:dxaOrig="1440" w:dyaOrig="1440">
          <v:shape id="_x0000_s1061" type="#_x0000_t75" style="position:absolute;left:0;text-align:left;margin-left:17.7pt;margin-top:13.35pt;width:450.95pt;height:161.9pt;z-index:251663360;mso-position-horizontal-relative:text;mso-position-vertical-relative:text">
            <v:imagedata r:id="rId20" o:title=""/>
            <w10:wrap type="square" side="right"/>
          </v:shape>
          <o:OLEObject Type="Embed" ProgID="Excel.Sheet.12" ShapeID="_x0000_s1061" DrawAspect="Content" ObjectID="_1654497365" r:id="rId21"/>
        </w:object>
      </w:r>
    </w:p>
    <w:p w:rsidR="00E05962" w:rsidRDefault="00E05962" w:rsidP="00444842">
      <w:pPr>
        <w:pStyle w:val="Zkladntext"/>
        <w:rPr>
          <w:highlight w:val="green"/>
        </w:rPr>
      </w:pPr>
    </w:p>
    <w:p w:rsidR="00E05962" w:rsidRDefault="00E05962" w:rsidP="00444842">
      <w:pPr>
        <w:pStyle w:val="Zkladntext"/>
        <w:rPr>
          <w:highlight w:val="green"/>
        </w:rPr>
      </w:pPr>
    </w:p>
    <w:p w:rsidR="00E05962" w:rsidRDefault="00E05962" w:rsidP="00444842">
      <w:pPr>
        <w:pStyle w:val="Zkladntext"/>
        <w:rPr>
          <w:highlight w:val="green"/>
        </w:rPr>
      </w:pPr>
    </w:p>
    <w:p w:rsidR="00E05962" w:rsidRDefault="00E05962" w:rsidP="00444842">
      <w:pPr>
        <w:pStyle w:val="Zkladntext"/>
        <w:rPr>
          <w:highlight w:val="green"/>
        </w:rPr>
      </w:pPr>
    </w:p>
    <w:p w:rsidR="00444842" w:rsidRDefault="00BF55A3" w:rsidP="00444842">
      <w:pPr>
        <w:pStyle w:val="Zkladntext"/>
        <w:rPr>
          <w:highlight w:val="green"/>
        </w:rPr>
      </w:pPr>
      <w:r>
        <w:rPr>
          <w:highlight w:val="green"/>
        </w:rPr>
        <w:br w:type="textWrapping" w:clear="all"/>
      </w:r>
    </w:p>
    <w:p w:rsidR="00444842" w:rsidRDefault="00444842" w:rsidP="00444842">
      <w:pPr>
        <w:ind w:left="426"/>
        <w:jc w:val="both"/>
        <w:rPr>
          <w:sz w:val="18"/>
          <w:szCs w:val="18"/>
          <w:highlight w:val="green"/>
        </w:rPr>
      </w:pPr>
      <w:bookmarkStart w:id="52" w:name="_MON_1500362338"/>
      <w:bookmarkEnd w:id="52"/>
    </w:p>
    <w:p w:rsidR="00444842" w:rsidRDefault="00444842" w:rsidP="00444842">
      <w:pPr>
        <w:pStyle w:val="Zkladntext"/>
        <w:numPr>
          <w:ilvl w:val="0"/>
          <w:numId w:val="9"/>
        </w:numPr>
        <w:ind w:left="786"/>
        <w:rPr>
          <w:b/>
          <w:szCs w:val="18"/>
        </w:rPr>
      </w:pPr>
      <w:r>
        <w:rPr>
          <w:b/>
          <w:szCs w:val="18"/>
        </w:rPr>
        <w:lastRenderedPageBreak/>
        <w:t>Finančné účty</w:t>
      </w:r>
    </w:p>
    <w:p w:rsidR="00444842" w:rsidRDefault="00444842" w:rsidP="00444842">
      <w:pPr>
        <w:pStyle w:val="Zkladntext"/>
        <w:rPr>
          <w:szCs w:val="18"/>
        </w:rPr>
      </w:pPr>
    </w:p>
    <w:p w:rsidR="00444842" w:rsidRDefault="00444842" w:rsidP="00444842">
      <w:pPr>
        <w:pStyle w:val="Zkladntext"/>
        <w:rPr>
          <w:szCs w:val="18"/>
        </w:rPr>
      </w:pPr>
      <w:r>
        <w:rPr>
          <w:szCs w:val="18"/>
        </w:rPr>
        <w:t xml:space="preserve">Ako finančné účty sú </w:t>
      </w:r>
      <w:r>
        <w:rPr>
          <w:color w:val="000000" w:themeColor="text1"/>
          <w:szCs w:val="18"/>
        </w:rPr>
        <w:t xml:space="preserve">vykázané peniaze v pokladnici, účty v bankách a ceniny (cenné papiere). Účtami v bankách môže </w:t>
      </w:r>
      <w:r>
        <w:rPr>
          <w:szCs w:val="18"/>
        </w:rPr>
        <w:t>Spoločnosť voľne disponovať.</w:t>
      </w:r>
    </w:p>
    <w:p w:rsidR="00444842" w:rsidRDefault="00444842" w:rsidP="00444842">
      <w:pPr>
        <w:pStyle w:val="Zkladntext"/>
        <w:rPr>
          <w:szCs w:val="18"/>
        </w:rPr>
      </w:pPr>
    </w:p>
    <w:p w:rsidR="00444842" w:rsidRDefault="00444842" w:rsidP="00444842">
      <w:pPr>
        <w:pStyle w:val="Zkladntext"/>
        <w:rPr>
          <w:szCs w:val="18"/>
        </w:rPr>
      </w:pPr>
      <w:r>
        <w:rPr>
          <w:szCs w:val="18"/>
        </w:rPr>
        <w:t>Prehľad jednotlivých položiek finančných účtov:</w:t>
      </w:r>
    </w:p>
    <w:p w:rsidR="00444842" w:rsidRDefault="00444842" w:rsidP="00444842">
      <w:pPr>
        <w:pStyle w:val="Zkladntext"/>
        <w:rPr>
          <w:rFonts w:ascii="Arial" w:hAnsi="Arial" w:cs="Arial"/>
          <w:szCs w:val="18"/>
        </w:rPr>
      </w:pPr>
    </w:p>
    <w:p w:rsidR="00444842" w:rsidRPr="00FB56B7" w:rsidRDefault="00444842" w:rsidP="003E488A">
      <w:pPr>
        <w:pStyle w:val="Zkladntext"/>
        <w:numPr>
          <w:ilvl w:val="0"/>
          <w:numId w:val="9"/>
        </w:numPr>
        <w:rPr>
          <w:b/>
          <w:szCs w:val="18"/>
        </w:rPr>
      </w:pPr>
      <w:r w:rsidRPr="00FB56B7">
        <w:rPr>
          <w:b/>
          <w:szCs w:val="18"/>
        </w:rPr>
        <w:t>Časové rozlíšenie</w:t>
      </w:r>
      <w:r w:rsidR="003F6349" w:rsidRPr="00FB56B7">
        <w:rPr>
          <w:b/>
          <w:szCs w:val="18"/>
        </w:rPr>
        <w:t xml:space="preserve"> </w:t>
      </w:r>
    </w:p>
    <w:p w:rsidR="00444842" w:rsidRDefault="00444842" w:rsidP="00444842">
      <w:pPr>
        <w:pStyle w:val="Zkladntext"/>
        <w:rPr>
          <w:szCs w:val="18"/>
        </w:rPr>
      </w:pPr>
    </w:p>
    <w:p w:rsidR="00444842" w:rsidRDefault="00444842" w:rsidP="00444842">
      <w:pPr>
        <w:pStyle w:val="Zkladntext"/>
        <w:rPr>
          <w:szCs w:val="18"/>
        </w:rPr>
      </w:pPr>
      <w:r w:rsidRPr="00C20DCB">
        <w:rPr>
          <w:szCs w:val="18"/>
        </w:rPr>
        <w:t>Ide o tieto položky:</w:t>
      </w:r>
    </w:p>
    <w:p w:rsidR="00444842" w:rsidRDefault="00444842" w:rsidP="00444842">
      <w:pPr>
        <w:pStyle w:val="Zkladntext"/>
        <w:rPr>
          <w:szCs w:val="18"/>
        </w:rPr>
      </w:pPr>
      <w:r>
        <w:rPr>
          <w:i/>
          <w:szCs w:val="18"/>
        </w:rPr>
        <w:tab/>
      </w:r>
      <w:bookmarkStart w:id="53" w:name="_MON_1598180316"/>
      <w:bookmarkEnd w:id="53"/>
      <w:r w:rsidR="002018AB" w:rsidRPr="00FE1F5E">
        <w:rPr>
          <w:i/>
          <w:szCs w:val="18"/>
        </w:rPr>
        <w:object w:dxaOrig="8978" w:dyaOrig="3834">
          <v:shape id="_x0000_i1032" type="#_x0000_t75" style="width:445.5pt;height:187.5pt" o:ole="">
            <v:imagedata r:id="rId22" o:title=""/>
          </v:shape>
          <o:OLEObject Type="Embed" ProgID="Excel.Sheet.12" ShapeID="_x0000_i1032" DrawAspect="Content" ObjectID="_1654497335" r:id="rId23"/>
        </w:object>
      </w:r>
    </w:p>
    <w:p w:rsidR="00444842" w:rsidRDefault="00444842" w:rsidP="00444842">
      <w:pPr>
        <w:ind w:left="426"/>
        <w:jc w:val="both"/>
        <w:rPr>
          <w:i/>
          <w:sz w:val="18"/>
          <w:szCs w:val="18"/>
        </w:rPr>
      </w:pPr>
    </w:p>
    <w:p w:rsidR="00444842" w:rsidRPr="00C20DCB" w:rsidRDefault="00444842" w:rsidP="00444842">
      <w:pPr>
        <w:pStyle w:val="Nadpis2"/>
        <w:numPr>
          <w:ilvl w:val="0"/>
          <w:numId w:val="9"/>
        </w:numPr>
        <w:rPr>
          <w:szCs w:val="18"/>
        </w:rPr>
      </w:pPr>
      <w:r>
        <w:rPr>
          <w:szCs w:val="18"/>
        </w:rPr>
        <w:t xml:space="preserve"> </w:t>
      </w:r>
      <w:bookmarkStart w:id="54" w:name="_Toc530739908"/>
      <w:r w:rsidRPr="00C20DCB">
        <w:rPr>
          <w:szCs w:val="18"/>
        </w:rPr>
        <w:t>Vlastné imanie</w:t>
      </w:r>
    </w:p>
    <w:p w:rsidR="00444842" w:rsidRDefault="00444842" w:rsidP="00444842">
      <w:pPr>
        <w:rPr>
          <w:sz w:val="18"/>
          <w:szCs w:val="18"/>
        </w:rPr>
      </w:pPr>
    </w:p>
    <w:p w:rsidR="00444842" w:rsidRDefault="00444842" w:rsidP="00444842">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Základné imani</w:t>
      </w:r>
      <w:r w:rsidR="003756C7">
        <w:rPr>
          <w:rFonts w:ascii="Times New Roman" w:hAnsi="Times New Roman" w:cs="Times New Roman"/>
          <w:color w:val="auto"/>
          <w:sz w:val="18"/>
          <w:szCs w:val="18"/>
          <w:lang w:val="sk-SK" w:eastAsia="en-US"/>
        </w:rPr>
        <w:t>e Spoločnosti k 31. januáru 20</w:t>
      </w:r>
      <w:r w:rsidR="007B5640">
        <w:rPr>
          <w:rFonts w:ascii="Times New Roman" w:hAnsi="Times New Roman" w:cs="Times New Roman"/>
          <w:color w:val="auto"/>
          <w:sz w:val="18"/>
          <w:szCs w:val="18"/>
          <w:lang w:val="sk-SK" w:eastAsia="en-US"/>
        </w:rPr>
        <w:t>20</w:t>
      </w:r>
      <w:r>
        <w:rPr>
          <w:rFonts w:ascii="Times New Roman" w:hAnsi="Times New Roman" w:cs="Times New Roman"/>
          <w:color w:val="auto"/>
          <w:sz w:val="18"/>
          <w:szCs w:val="18"/>
          <w:lang w:val="sk-SK" w:eastAsia="en-US"/>
        </w:rPr>
        <w:t xml:space="preserve"> je  </w:t>
      </w:r>
      <w:r w:rsidRPr="001B1AB3">
        <w:rPr>
          <w:rFonts w:ascii="Times New Roman" w:hAnsi="Times New Roman" w:cs="Times New Roman"/>
          <w:color w:val="auto"/>
          <w:sz w:val="18"/>
          <w:szCs w:val="18"/>
          <w:lang w:val="sk-SK" w:eastAsia="en-US"/>
        </w:rPr>
        <w:t>100 000E</w:t>
      </w:r>
      <w:r w:rsidR="003756C7" w:rsidRPr="001B1AB3">
        <w:rPr>
          <w:rFonts w:ascii="Times New Roman" w:hAnsi="Times New Roman" w:cs="Times New Roman"/>
          <w:color w:val="auto"/>
          <w:sz w:val="18"/>
          <w:szCs w:val="18"/>
          <w:lang w:val="sk-SK" w:eastAsia="en-US"/>
        </w:rPr>
        <w:t>UR (k</w:t>
      </w:r>
      <w:r w:rsidR="003756C7">
        <w:rPr>
          <w:rFonts w:ascii="Times New Roman" w:hAnsi="Times New Roman" w:cs="Times New Roman"/>
          <w:color w:val="auto"/>
          <w:sz w:val="18"/>
          <w:szCs w:val="18"/>
          <w:lang w:val="sk-SK" w:eastAsia="en-US"/>
        </w:rPr>
        <w:t> 31. januáru 201</w:t>
      </w:r>
      <w:r w:rsidR="007B5640">
        <w:rPr>
          <w:rFonts w:ascii="Times New Roman" w:hAnsi="Times New Roman" w:cs="Times New Roman"/>
          <w:color w:val="auto"/>
          <w:sz w:val="18"/>
          <w:szCs w:val="18"/>
          <w:lang w:val="sk-SK" w:eastAsia="en-US"/>
        </w:rPr>
        <w:t>9</w:t>
      </w:r>
      <w:r>
        <w:rPr>
          <w:rFonts w:ascii="Times New Roman" w:hAnsi="Times New Roman" w:cs="Times New Roman"/>
          <w:color w:val="auto"/>
          <w:sz w:val="18"/>
          <w:szCs w:val="18"/>
          <w:lang w:val="sk-SK" w:eastAsia="en-US"/>
        </w:rPr>
        <w:t xml:space="preserve">: 100 000 EUR). </w:t>
      </w:r>
    </w:p>
    <w:p w:rsidR="00444842" w:rsidRDefault="00444842" w:rsidP="00444842">
      <w:pPr>
        <w:rPr>
          <w:sz w:val="18"/>
          <w:szCs w:val="18"/>
        </w:rPr>
      </w:pPr>
    </w:p>
    <w:p w:rsidR="00444842" w:rsidRDefault="00444842" w:rsidP="00444842">
      <w:pPr>
        <w:autoSpaceDE w:val="0"/>
        <w:autoSpaceDN w:val="0"/>
        <w:adjustRightInd w:val="0"/>
        <w:ind w:left="426"/>
        <w:jc w:val="both"/>
        <w:rPr>
          <w:sz w:val="18"/>
          <w:szCs w:val="18"/>
        </w:rPr>
      </w:pPr>
      <w:r>
        <w:rPr>
          <w:sz w:val="18"/>
          <w:szCs w:val="18"/>
        </w:rPr>
        <w:t>Základné imanie bolo splatené v plnom rozsahu.</w:t>
      </w:r>
    </w:p>
    <w:p w:rsidR="00444842" w:rsidRDefault="00444842" w:rsidP="00444842">
      <w:pPr>
        <w:autoSpaceDE w:val="0"/>
        <w:autoSpaceDN w:val="0"/>
        <w:adjustRightInd w:val="0"/>
        <w:ind w:left="426"/>
        <w:jc w:val="both"/>
        <w:rPr>
          <w:sz w:val="18"/>
          <w:szCs w:val="18"/>
        </w:rPr>
      </w:pPr>
    </w:p>
    <w:p w:rsidR="00444842" w:rsidRDefault="00444842" w:rsidP="00444842">
      <w:pPr>
        <w:pStyle w:val="Zkladntext"/>
        <w:ind w:left="0"/>
        <w:rPr>
          <w:szCs w:val="18"/>
        </w:rPr>
      </w:pPr>
    </w:p>
    <w:p w:rsidR="00444842" w:rsidRPr="0083720B" w:rsidRDefault="00444842" w:rsidP="00444842">
      <w:pPr>
        <w:pStyle w:val="Zkladntext"/>
      </w:pPr>
      <w:r w:rsidRPr="0083720B">
        <w:t>Účtovný zisk</w:t>
      </w:r>
      <w:r w:rsidR="003756C7" w:rsidRPr="0083720B">
        <w:t xml:space="preserve"> za rok účtovné obdobie 1.2.201</w:t>
      </w:r>
      <w:r w:rsidR="007B5640">
        <w:t>8</w:t>
      </w:r>
      <w:r w:rsidR="003756C7" w:rsidRPr="0083720B">
        <w:t xml:space="preserve"> do 31.1.201</w:t>
      </w:r>
      <w:r w:rsidR="007B5640">
        <w:t>9</w:t>
      </w:r>
      <w:r w:rsidRPr="0083720B">
        <w:t xml:space="preserve"> vo výške </w:t>
      </w:r>
      <w:r w:rsidR="00246E11" w:rsidRPr="00C20DCB">
        <w:t>1 967 758</w:t>
      </w:r>
      <w:r w:rsidRPr="00C20DCB">
        <w:t xml:space="preserve"> EUR</w:t>
      </w:r>
      <w:r w:rsidRPr="0083720B">
        <w:t xml:space="preserve"> bol rozdelený takto:</w:t>
      </w:r>
    </w:p>
    <w:p w:rsidR="00444842" w:rsidRPr="003756C7" w:rsidRDefault="00444842" w:rsidP="00444842">
      <w:pPr>
        <w:pStyle w:val="Zkladntext"/>
        <w:rPr>
          <w:highlight w:val="yellow"/>
        </w:rPr>
      </w:pPr>
    </w:p>
    <w:bookmarkStart w:id="55" w:name="_MON_1615722488"/>
    <w:bookmarkEnd w:id="55"/>
    <w:p w:rsidR="00444842" w:rsidRDefault="00246E11" w:rsidP="00444842">
      <w:pPr>
        <w:pStyle w:val="Zkladntext"/>
      </w:pPr>
      <w:r w:rsidRPr="0083720B">
        <w:object w:dxaOrig="8829" w:dyaOrig="2023">
          <v:shape id="_x0000_i1033" type="#_x0000_t75" style="width:437.25pt;height:102pt" o:ole="">
            <v:imagedata r:id="rId24" o:title=""/>
          </v:shape>
          <o:OLEObject Type="Embed" ProgID="Excel.Sheet.12" ShapeID="_x0000_i1033" DrawAspect="Content" ObjectID="_1654497336" r:id="rId25"/>
        </w:object>
      </w:r>
    </w:p>
    <w:p w:rsidR="00444842" w:rsidRDefault="00444842" w:rsidP="00444842">
      <w:pPr>
        <w:pStyle w:val="Zkladntext"/>
        <w:rPr>
          <w:szCs w:val="18"/>
        </w:rPr>
      </w:pPr>
    </w:p>
    <w:p w:rsidR="00444842" w:rsidRDefault="00444842" w:rsidP="00444842">
      <w:pPr>
        <w:pStyle w:val="Zkladntext"/>
      </w:pPr>
      <w:r>
        <w:t>O rozdelení výsledku hospodárenia</w:t>
      </w:r>
      <w:r w:rsidR="00E43409">
        <w:t xml:space="preserve"> za účtovné obdobie od  1.2.201</w:t>
      </w:r>
      <w:r w:rsidR="007B5640">
        <w:t>9</w:t>
      </w:r>
      <w:r w:rsidR="00E43409">
        <w:t xml:space="preserve"> do 31.1.20</w:t>
      </w:r>
      <w:r w:rsidR="007B5640">
        <w:t>20</w:t>
      </w:r>
      <w:r>
        <w:t xml:space="preserve"> vo </w:t>
      </w:r>
      <w:r w:rsidRPr="00C20DCB">
        <w:t>výške</w:t>
      </w:r>
      <w:r w:rsidR="00C1484A" w:rsidRPr="00C20DCB">
        <w:t xml:space="preserve"> </w:t>
      </w:r>
      <w:r w:rsidR="00246E11" w:rsidRPr="00C20DCB">
        <w:t>297 826</w:t>
      </w:r>
      <w:r w:rsidR="003F6349" w:rsidRPr="00C20DCB">
        <w:t xml:space="preserve"> </w:t>
      </w:r>
      <w:r w:rsidRPr="00C20DCB">
        <w:t>EUR</w:t>
      </w:r>
      <w:r>
        <w:t xml:space="preserve"> rozhodne valné z</w:t>
      </w:r>
      <w:r w:rsidR="00E43409">
        <w:t>hromaždenie v priebehu roka 20</w:t>
      </w:r>
      <w:r w:rsidR="007B5640">
        <w:t>20</w:t>
      </w:r>
      <w:r>
        <w:t xml:space="preserve">. </w:t>
      </w:r>
    </w:p>
    <w:p w:rsidR="00444842" w:rsidRDefault="00444842" w:rsidP="00444842">
      <w:pPr>
        <w:pStyle w:val="Zkladntext"/>
        <w:rPr>
          <w:highlight w:val="green"/>
        </w:rPr>
      </w:pPr>
    </w:p>
    <w:p w:rsidR="00444842" w:rsidRDefault="00444842" w:rsidP="00444842">
      <w:pPr>
        <w:pStyle w:val="Zkladntext"/>
      </w:pPr>
      <w:r>
        <w:t>Povinný prídel do zákonného rezervného fondu nie je potrebný, pretože zákonný rezervný fond už dosiahol svoju maximálnu hranicu stanovenú v právnych predpisoch a v spoločenskej zmluve.</w:t>
      </w:r>
    </w:p>
    <w:p w:rsidR="00444842" w:rsidRDefault="00444842" w:rsidP="00444842">
      <w:pPr>
        <w:pStyle w:val="Nadpis2"/>
        <w:numPr>
          <w:ilvl w:val="0"/>
          <w:numId w:val="9"/>
        </w:numPr>
        <w:rPr>
          <w:szCs w:val="18"/>
        </w:rPr>
      </w:pPr>
      <w:r>
        <w:rPr>
          <w:b w:val="0"/>
        </w:rPr>
        <w:br w:type="page"/>
      </w:r>
      <w:r w:rsidRPr="008A78D0">
        <w:rPr>
          <w:szCs w:val="18"/>
        </w:rPr>
        <w:lastRenderedPageBreak/>
        <w:t>Rezervy</w:t>
      </w:r>
    </w:p>
    <w:bookmarkEnd w:id="54"/>
    <w:p w:rsidR="00444842" w:rsidRDefault="00444842" w:rsidP="00444842">
      <w:pPr>
        <w:pStyle w:val="Zkladntext"/>
        <w:rPr>
          <w:szCs w:val="18"/>
        </w:rPr>
      </w:pPr>
    </w:p>
    <w:p w:rsidR="00444842" w:rsidRDefault="00444842" w:rsidP="00444842">
      <w:pPr>
        <w:pStyle w:val="Zkladntext"/>
        <w:rPr>
          <w:szCs w:val="18"/>
        </w:rPr>
      </w:pPr>
      <w:r>
        <w:rPr>
          <w:szCs w:val="18"/>
        </w:rPr>
        <w:t>Prehľad o rezervách za bežné účtovné obdobie je uvedený v nasledujúcom prehľade:</w:t>
      </w:r>
    </w:p>
    <w:bookmarkStart w:id="56" w:name="OLE_LINK25"/>
    <w:bookmarkStart w:id="57" w:name="OLE_LINK26"/>
    <w:bookmarkStart w:id="58" w:name="_MON_1428479541"/>
    <w:bookmarkEnd w:id="58"/>
    <w:p w:rsidR="00444842" w:rsidRDefault="002018AB" w:rsidP="00444842">
      <w:pPr>
        <w:pStyle w:val="Zkladntext"/>
        <w:jc w:val="left"/>
        <w:rPr>
          <w:szCs w:val="18"/>
        </w:rPr>
      </w:pPr>
      <w:r w:rsidRPr="004B2BBC">
        <w:rPr>
          <w:szCs w:val="18"/>
        </w:rPr>
        <w:object w:dxaOrig="9522" w:dyaOrig="6245">
          <v:shape id="_x0000_i1034" type="#_x0000_t75" style="width:474pt;height:348.75pt" o:ole="" o:preferrelative="f">
            <v:imagedata r:id="rId26" o:title=""/>
            <o:lock v:ext="edit" aspectratio="f"/>
          </v:shape>
          <o:OLEObject Type="Embed" ProgID="Excel.Sheet.8" ShapeID="_x0000_i1034" DrawAspect="Content" ObjectID="_1654497337" r:id="rId27"/>
        </w:object>
      </w:r>
      <w:bookmarkEnd w:id="56"/>
      <w:bookmarkEnd w:id="57"/>
    </w:p>
    <w:p w:rsidR="00444842" w:rsidRDefault="00444842" w:rsidP="00444842">
      <w:pPr>
        <w:pStyle w:val="Zkladntext"/>
        <w:jc w:val="left"/>
        <w:rPr>
          <w:szCs w:val="18"/>
        </w:rPr>
      </w:pPr>
    </w:p>
    <w:p w:rsidR="00444842" w:rsidRDefault="00444842" w:rsidP="00444842">
      <w:pPr>
        <w:pStyle w:val="Zkladntext"/>
        <w:jc w:val="left"/>
        <w:rPr>
          <w:szCs w:val="18"/>
        </w:rPr>
      </w:pPr>
    </w:p>
    <w:p w:rsidR="00444842" w:rsidRPr="006268A1" w:rsidRDefault="00444842" w:rsidP="00444842">
      <w:pPr>
        <w:pStyle w:val="Nadpis2"/>
        <w:numPr>
          <w:ilvl w:val="0"/>
          <w:numId w:val="9"/>
        </w:numPr>
        <w:ind w:left="851" w:hanging="425"/>
        <w:rPr>
          <w:szCs w:val="18"/>
        </w:rPr>
      </w:pPr>
      <w:bookmarkStart w:id="59" w:name="_Toc530739909"/>
      <w:r w:rsidRPr="006268A1">
        <w:rPr>
          <w:szCs w:val="18"/>
        </w:rPr>
        <w:t>Záväzky</w:t>
      </w:r>
      <w:bookmarkEnd w:id="59"/>
    </w:p>
    <w:p w:rsidR="00444842" w:rsidRDefault="00444842" w:rsidP="00444842">
      <w:pPr>
        <w:pStyle w:val="Zkladntext"/>
        <w:rPr>
          <w:szCs w:val="18"/>
        </w:rPr>
      </w:pPr>
    </w:p>
    <w:p w:rsidR="00444842" w:rsidRDefault="00444842" w:rsidP="00444842">
      <w:pPr>
        <w:pStyle w:val="Zkladntext"/>
        <w:rPr>
          <w:szCs w:val="18"/>
        </w:rPr>
      </w:pPr>
      <w:r w:rsidRPr="00A1300E">
        <w:rPr>
          <w:szCs w:val="18"/>
        </w:rPr>
        <w:t>Záväzky (okrem bankových úverov, pôžičiek a návratných finančných výpomocí, záväzkov zo sociálneho fondu, odloženého daňového záväzku a rezerv) podľa doby splatnosti sú nasledovné:</w:t>
      </w:r>
    </w:p>
    <w:p w:rsidR="00444842" w:rsidRDefault="00444842" w:rsidP="00444842">
      <w:pPr>
        <w:pStyle w:val="Zkladntext"/>
        <w:rPr>
          <w:szCs w:val="18"/>
        </w:rPr>
      </w:pPr>
    </w:p>
    <w:p w:rsidR="00444842" w:rsidRDefault="00444842" w:rsidP="00444842">
      <w:pPr>
        <w:pStyle w:val="Zkladntext"/>
        <w:rPr>
          <w:szCs w:val="18"/>
        </w:rPr>
      </w:pPr>
    </w:p>
    <w:bookmarkStart w:id="60" w:name="_MON_1598181444"/>
    <w:bookmarkEnd w:id="60"/>
    <w:p w:rsidR="00444842" w:rsidRDefault="002018AB" w:rsidP="00444842">
      <w:pPr>
        <w:pStyle w:val="Zkladntext"/>
        <w:rPr>
          <w:szCs w:val="18"/>
        </w:rPr>
      </w:pPr>
      <w:r w:rsidRPr="00FE1F5E">
        <w:rPr>
          <w:szCs w:val="18"/>
        </w:rPr>
        <w:object w:dxaOrig="8820" w:dyaOrig="1547">
          <v:shape id="_x0000_i1035" type="#_x0000_t75" style="width:439.5pt;height:78.75pt" o:ole="">
            <v:imagedata r:id="rId28" o:title=""/>
          </v:shape>
          <o:OLEObject Type="Embed" ProgID="Excel.Sheet.12" ShapeID="_x0000_i1035" DrawAspect="Content" ObjectID="_1654497338" r:id="rId29"/>
        </w:object>
      </w:r>
    </w:p>
    <w:p w:rsidR="00444842" w:rsidRDefault="00444842" w:rsidP="00444842">
      <w:pPr>
        <w:pStyle w:val="Zkladntext"/>
        <w:rPr>
          <w:szCs w:val="18"/>
        </w:rPr>
      </w:pPr>
    </w:p>
    <w:p w:rsidR="00444842" w:rsidRDefault="00444842" w:rsidP="00444842">
      <w:pPr>
        <w:pStyle w:val="Zkladntext"/>
        <w:rPr>
          <w:szCs w:val="18"/>
        </w:rPr>
      </w:pPr>
      <w:r>
        <w:rPr>
          <w:szCs w:val="18"/>
        </w:rPr>
        <w:t>Štruktúra záväzkov (okrem bankových úverov, pôžičiek a návratných finančných výpomocí, záväzkov zo sociálneho fondu, odloženého daňového záväzku a rezerv) podľa zostatkovej do</w:t>
      </w:r>
      <w:r w:rsidR="00883114">
        <w:rPr>
          <w:szCs w:val="18"/>
        </w:rPr>
        <w:t>by splatnosti k 31. januáru 20</w:t>
      </w:r>
      <w:r w:rsidR="007B5640">
        <w:rPr>
          <w:szCs w:val="18"/>
        </w:rPr>
        <w:t>20</w:t>
      </w:r>
      <w:r>
        <w:rPr>
          <w:szCs w:val="18"/>
        </w:rPr>
        <w:t xml:space="preserve"> je uvedená v nasledujúcom prehľade:</w:t>
      </w:r>
    </w:p>
    <w:p w:rsidR="00444842" w:rsidRDefault="00444842" w:rsidP="00444842">
      <w:pPr>
        <w:pStyle w:val="Zkladntext"/>
        <w:rPr>
          <w:szCs w:val="18"/>
        </w:rPr>
      </w:pPr>
    </w:p>
    <w:p w:rsidR="00444842" w:rsidRDefault="00444842" w:rsidP="00444842">
      <w:pPr>
        <w:pStyle w:val="Zkladntext"/>
        <w:rPr>
          <w:szCs w:val="18"/>
        </w:rPr>
      </w:pPr>
    </w:p>
    <w:bookmarkStart w:id="61" w:name="_MON_1598181708"/>
    <w:bookmarkEnd w:id="61"/>
    <w:p w:rsidR="00444842" w:rsidRDefault="00F74A64" w:rsidP="00444842">
      <w:pPr>
        <w:pStyle w:val="Zkladntext"/>
        <w:rPr>
          <w:szCs w:val="18"/>
        </w:rPr>
      </w:pPr>
      <w:r w:rsidRPr="00883114">
        <w:rPr>
          <w:szCs w:val="18"/>
          <w:highlight w:val="red"/>
        </w:rPr>
        <w:object w:dxaOrig="8248" w:dyaOrig="6610">
          <v:shape id="_x0000_i1036" type="#_x0000_t75" style="width:415.5pt;height:333.75pt" o:ole="">
            <v:imagedata r:id="rId30" o:title=""/>
          </v:shape>
          <o:OLEObject Type="Embed" ProgID="Excel.Sheet.12" ShapeID="_x0000_i1036" DrawAspect="Content" ObjectID="_1654497339" r:id="rId31"/>
        </w:object>
      </w:r>
    </w:p>
    <w:p w:rsidR="003F6349" w:rsidRDefault="003F6349" w:rsidP="00444842">
      <w:pPr>
        <w:spacing w:after="200" w:line="276" w:lineRule="auto"/>
        <w:rPr>
          <w:szCs w:val="18"/>
        </w:rPr>
      </w:pPr>
    </w:p>
    <w:p w:rsidR="00444842" w:rsidRDefault="00444842" w:rsidP="00444842">
      <w:pPr>
        <w:spacing w:after="200" w:line="276" w:lineRule="auto"/>
        <w:rPr>
          <w:sz w:val="18"/>
          <w:szCs w:val="18"/>
        </w:rPr>
      </w:pPr>
      <w:r>
        <w:rPr>
          <w:szCs w:val="18"/>
        </w:rPr>
        <w:br w:type="page"/>
      </w:r>
    </w:p>
    <w:p w:rsidR="00444842" w:rsidRDefault="00444842" w:rsidP="00444842">
      <w:pPr>
        <w:pStyle w:val="Zkladntext"/>
        <w:rPr>
          <w:szCs w:val="18"/>
        </w:rPr>
      </w:pPr>
      <w:r>
        <w:rPr>
          <w:szCs w:val="18"/>
        </w:rPr>
        <w:lastRenderedPageBreak/>
        <w:t>Štruktúra záväzkov (okrem bankových úverov, pôžičiek a návratných finančných výpomocí, záväzkov zo sociálneho fondu, odloženého daňového záväzku a rezerv) podľa zostatkovej do</w:t>
      </w:r>
      <w:r w:rsidR="00883114">
        <w:rPr>
          <w:szCs w:val="18"/>
        </w:rPr>
        <w:t>by splatnosti k 31. januáru 201</w:t>
      </w:r>
      <w:r w:rsidR="006814E8">
        <w:rPr>
          <w:szCs w:val="18"/>
        </w:rPr>
        <w:t>9</w:t>
      </w:r>
      <w:r>
        <w:rPr>
          <w:szCs w:val="18"/>
        </w:rPr>
        <w:t xml:space="preserve"> je uvedená v nasledujúcom prehľade:</w:t>
      </w:r>
    </w:p>
    <w:p w:rsidR="00444842" w:rsidRDefault="00444842" w:rsidP="00444842">
      <w:pPr>
        <w:pStyle w:val="Zkladntext"/>
        <w:rPr>
          <w:szCs w:val="18"/>
        </w:rPr>
      </w:pPr>
    </w:p>
    <w:p w:rsidR="00444842" w:rsidRDefault="00444842" w:rsidP="00444842">
      <w:pPr>
        <w:pStyle w:val="Zkladntext"/>
        <w:rPr>
          <w:szCs w:val="18"/>
        </w:rPr>
      </w:pPr>
    </w:p>
    <w:bookmarkStart w:id="62" w:name="_MON_1652871889"/>
    <w:bookmarkEnd w:id="62"/>
    <w:p w:rsidR="00444842" w:rsidRPr="006814E8" w:rsidRDefault="002A3472" w:rsidP="00444842">
      <w:pPr>
        <w:pStyle w:val="Zkladntext"/>
        <w:rPr>
          <w:szCs w:val="18"/>
        </w:rPr>
      </w:pPr>
      <w:r w:rsidRPr="006814E8">
        <w:rPr>
          <w:szCs w:val="18"/>
          <w:highlight w:val="red"/>
        </w:rPr>
        <w:object w:dxaOrig="8248" w:dyaOrig="6610">
          <v:shape id="_x0000_i1037" type="#_x0000_t75" style="width:414pt;height:330pt" o:ole="">
            <v:imagedata r:id="rId32" o:title=""/>
          </v:shape>
          <o:OLEObject Type="Embed" ProgID="Excel.Sheet.12" ShapeID="_x0000_i1037" DrawAspect="Content" ObjectID="_1654497340" r:id="rId33"/>
        </w:object>
      </w:r>
    </w:p>
    <w:p w:rsidR="00444842" w:rsidRDefault="00444842" w:rsidP="00444842">
      <w:pPr>
        <w:spacing w:after="200" w:line="276" w:lineRule="auto"/>
        <w:rPr>
          <w:color w:val="0070C0"/>
          <w:sz w:val="18"/>
          <w:szCs w:val="18"/>
        </w:rPr>
      </w:pPr>
      <w:r>
        <w:rPr>
          <w:color w:val="0070C0"/>
          <w:sz w:val="18"/>
          <w:szCs w:val="18"/>
        </w:rPr>
        <w:t xml:space="preserve"> </w:t>
      </w:r>
    </w:p>
    <w:p w:rsidR="00444842" w:rsidRDefault="00444842" w:rsidP="00444842">
      <w:pPr>
        <w:pStyle w:val="Zkladntext"/>
        <w:rPr>
          <w:szCs w:val="18"/>
        </w:rPr>
      </w:pPr>
    </w:p>
    <w:p w:rsidR="00444842" w:rsidRDefault="00444842" w:rsidP="00444842">
      <w:pPr>
        <w:pStyle w:val="Zkladntext"/>
        <w:rPr>
          <w:szCs w:val="18"/>
        </w:rPr>
      </w:pPr>
    </w:p>
    <w:p w:rsidR="00444842" w:rsidRDefault="00444842" w:rsidP="00444842">
      <w:pPr>
        <w:pStyle w:val="Nadpis2"/>
        <w:numPr>
          <w:ilvl w:val="0"/>
          <w:numId w:val="9"/>
        </w:numPr>
        <w:rPr>
          <w:szCs w:val="18"/>
        </w:rPr>
      </w:pPr>
      <w:r>
        <w:rPr>
          <w:szCs w:val="18"/>
        </w:rPr>
        <w:t>Sociálny fond</w:t>
      </w:r>
    </w:p>
    <w:p w:rsidR="00444842" w:rsidRDefault="00444842" w:rsidP="00444842">
      <w:pPr>
        <w:pStyle w:val="Zkladntext"/>
        <w:rPr>
          <w:szCs w:val="18"/>
        </w:rPr>
      </w:pPr>
    </w:p>
    <w:p w:rsidR="00444842" w:rsidRDefault="00444842" w:rsidP="00444842">
      <w:pPr>
        <w:pStyle w:val="Zkladntext"/>
        <w:rPr>
          <w:szCs w:val="18"/>
        </w:rPr>
      </w:pPr>
      <w:r>
        <w:rPr>
          <w:szCs w:val="18"/>
        </w:rPr>
        <w:t>Tvorba a čerpanie sociálneho fondu v priebehu účtovného obdobia sú znázornené v nasledujúcom prehľade:</w:t>
      </w:r>
    </w:p>
    <w:p w:rsidR="00444842" w:rsidRDefault="00444842" w:rsidP="00444842">
      <w:pPr>
        <w:pStyle w:val="Zkladntext"/>
        <w:rPr>
          <w:szCs w:val="18"/>
        </w:rPr>
      </w:pPr>
    </w:p>
    <w:bookmarkStart w:id="63" w:name="_MON_1598182040"/>
    <w:bookmarkEnd w:id="63"/>
    <w:p w:rsidR="00444842" w:rsidRDefault="002E21CD" w:rsidP="00444842">
      <w:pPr>
        <w:pStyle w:val="Zkladntext"/>
        <w:rPr>
          <w:szCs w:val="18"/>
        </w:rPr>
      </w:pPr>
      <w:r w:rsidRPr="00FE1F5E">
        <w:rPr>
          <w:szCs w:val="18"/>
        </w:rPr>
        <w:object w:dxaOrig="8800" w:dyaOrig="2017">
          <v:shape id="_x0000_i1038" type="#_x0000_t75" style="width:438pt;height:102pt" o:ole="">
            <v:imagedata r:id="rId34" o:title=""/>
          </v:shape>
          <o:OLEObject Type="Embed" ProgID="Excel.Sheet.12" ShapeID="_x0000_i1038" DrawAspect="Content" ObjectID="_1654497341" r:id="rId35"/>
        </w:object>
      </w:r>
    </w:p>
    <w:p w:rsidR="00444842" w:rsidRDefault="00444842" w:rsidP="00444842">
      <w:pPr>
        <w:pStyle w:val="Zkladntext"/>
        <w:rPr>
          <w:szCs w:val="18"/>
        </w:rPr>
      </w:pPr>
    </w:p>
    <w:p w:rsidR="00444842" w:rsidRDefault="00444842" w:rsidP="00444842">
      <w:pPr>
        <w:pStyle w:val="Zkladntext"/>
        <w:rPr>
          <w:szCs w:val="18"/>
        </w:rPr>
      </w:pPr>
    </w:p>
    <w:p w:rsidR="00444842" w:rsidRDefault="00444842" w:rsidP="00444842">
      <w:pPr>
        <w:pStyle w:val="Zkladntext"/>
        <w:rPr>
          <w:szCs w:val="18"/>
        </w:rPr>
      </w:pPr>
      <w:r>
        <w:rPr>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444842" w:rsidRDefault="00444842" w:rsidP="00444842">
      <w:pPr>
        <w:pStyle w:val="Zkladntext"/>
        <w:rPr>
          <w:szCs w:val="18"/>
        </w:rPr>
      </w:pPr>
    </w:p>
    <w:p w:rsidR="002E21CD" w:rsidRDefault="002E21CD" w:rsidP="00444842">
      <w:pPr>
        <w:pStyle w:val="Zkladntext"/>
        <w:rPr>
          <w:szCs w:val="18"/>
        </w:rPr>
      </w:pPr>
    </w:p>
    <w:p w:rsidR="00444842" w:rsidRPr="008A78D0" w:rsidRDefault="000615C1" w:rsidP="00444842">
      <w:pPr>
        <w:pStyle w:val="Nadpis1"/>
        <w:numPr>
          <w:ilvl w:val="0"/>
          <w:numId w:val="3"/>
        </w:numPr>
        <w:tabs>
          <w:tab w:val="left" w:pos="708"/>
        </w:tabs>
        <w:spacing w:before="120"/>
        <w:rPr>
          <w:szCs w:val="18"/>
        </w:rPr>
      </w:pPr>
      <w:bookmarkStart w:id="64" w:name="_Toc530739911"/>
      <w:r w:rsidRPr="008A78D0">
        <w:rPr>
          <w:szCs w:val="18"/>
        </w:rPr>
        <w:t>I</w:t>
      </w:r>
      <w:r w:rsidR="00444842" w:rsidRPr="008A78D0">
        <w:rPr>
          <w:szCs w:val="18"/>
        </w:rPr>
        <w:t>nformácie o daniach z príjmov</w:t>
      </w:r>
    </w:p>
    <w:p w:rsidR="00444842" w:rsidRDefault="00444842" w:rsidP="00444842">
      <w:pPr>
        <w:pStyle w:val="Zkladntext"/>
        <w:rPr>
          <w:szCs w:val="18"/>
        </w:rPr>
      </w:pPr>
    </w:p>
    <w:p w:rsidR="00444842" w:rsidRDefault="00444842" w:rsidP="00444842">
      <w:pPr>
        <w:pStyle w:val="Zkladntext"/>
        <w:rPr>
          <w:szCs w:val="18"/>
        </w:rPr>
      </w:pPr>
      <w:r>
        <w:rPr>
          <w:szCs w:val="18"/>
        </w:rPr>
        <w:lastRenderedPageBreak/>
        <w:t>Prevod od teoretickej dane z príjmov k vykázanej dani z príjmov je uvedený v nasledujúcom prehľade:</w:t>
      </w:r>
    </w:p>
    <w:p w:rsidR="00444842" w:rsidRDefault="00444842" w:rsidP="00444842">
      <w:pPr>
        <w:pStyle w:val="Zkladntext"/>
        <w:rPr>
          <w:szCs w:val="18"/>
        </w:rPr>
      </w:pPr>
    </w:p>
    <w:p w:rsidR="00444842" w:rsidRDefault="00444842" w:rsidP="00444842">
      <w:pPr>
        <w:pStyle w:val="Zkladntext"/>
        <w:rPr>
          <w:szCs w:val="18"/>
        </w:rPr>
      </w:pPr>
    </w:p>
    <w:bookmarkStart w:id="65" w:name="_MON_1428734599"/>
    <w:bookmarkEnd w:id="65"/>
    <w:p w:rsidR="00444842" w:rsidRDefault="002018AB" w:rsidP="00444842">
      <w:pPr>
        <w:pStyle w:val="Zkladntext"/>
        <w:ind w:left="708" w:hanging="282"/>
      </w:pPr>
      <w:r w:rsidRPr="004B2BBC">
        <w:rPr>
          <w:szCs w:val="18"/>
        </w:rPr>
        <w:object w:dxaOrig="9469" w:dyaOrig="3997">
          <v:shape id="_x0000_i1039" type="#_x0000_t75" style="width:455.25pt;height:213.75pt" o:ole="" o:preferrelative="f">
            <v:imagedata r:id="rId36" o:title=""/>
            <o:lock v:ext="edit" aspectratio="f"/>
          </v:shape>
          <o:OLEObject Type="Embed" ProgID="Excel.Sheet.8" ShapeID="_x0000_i1039" DrawAspect="Content" ObjectID="_1654497342" r:id="rId37"/>
        </w:object>
      </w:r>
    </w:p>
    <w:p w:rsidR="00444842" w:rsidRDefault="00444842" w:rsidP="00444842">
      <w:pPr>
        <w:spacing w:after="200" w:line="276" w:lineRule="auto"/>
        <w:rPr>
          <w:szCs w:val="18"/>
        </w:rPr>
      </w:pPr>
      <w:r>
        <w:br w:type="page"/>
      </w:r>
      <w:bookmarkStart w:id="66" w:name="_MON_1500378563"/>
      <w:bookmarkEnd w:id="64"/>
      <w:bookmarkEnd w:id="66"/>
    </w:p>
    <w:p w:rsidR="00444842" w:rsidRDefault="00444842" w:rsidP="00444842">
      <w:pPr>
        <w:pStyle w:val="Nadpis1"/>
        <w:numPr>
          <w:ilvl w:val="0"/>
          <w:numId w:val="3"/>
        </w:numPr>
        <w:tabs>
          <w:tab w:val="left" w:pos="708"/>
        </w:tabs>
        <w:spacing w:before="120"/>
        <w:rPr>
          <w:szCs w:val="18"/>
        </w:rPr>
      </w:pPr>
      <w:r>
        <w:rPr>
          <w:szCs w:val="18"/>
        </w:rPr>
        <w:lastRenderedPageBreak/>
        <w:t>informácie o POLOŽKÁCH VÝKAZU ZISKOV A STRÁT</w:t>
      </w:r>
    </w:p>
    <w:p w:rsidR="00444842" w:rsidRDefault="00444842" w:rsidP="00444842">
      <w:pPr>
        <w:pStyle w:val="Nadpis2"/>
        <w:rPr>
          <w:szCs w:val="18"/>
        </w:rPr>
      </w:pPr>
      <w:bookmarkStart w:id="67" w:name="_Toc530739914"/>
    </w:p>
    <w:p w:rsidR="00444842" w:rsidRDefault="00444842" w:rsidP="00444842">
      <w:pPr>
        <w:pStyle w:val="Nadpis2"/>
        <w:numPr>
          <w:ilvl w:val="0"/>
          <w:numId w:val="10"/>
        </w:numPr>
        <w:rPr>
          <w:szCs w:val="18"/>
        </w:rPr>
      </w:pPr>
      <w:r>
        <w:rPr>
          <w:szCs w:val="18"/>
        </w:rPr>
        <w:t>Tržby za vlastné výkony a tovar</w:t>
      </w:r>
      <w:bookmarkEnd w:id="67"/>
    </w:p>
    <w:p w:rsidR="00444842" w:rsidRDefault="00444842" w:rsidP="00444842">
      <w:pPr>
        <w:pStyle w:val="Zkladntext"/>
        <w:rPr>
          <w:szCs w:val="18"/>
        </w:rPr>
      </w:pPr>
    </w:p>
    <w:p w:rsidR="00444842" w:rsidRDefault="00444842" w:rsidP="00444842">
      <w:pPr>
        <w:pStyle w:val="Zkladntext"/>
        <w:rPr>
          <w:szCs w:val="18"/>
        </w:rPr>
      </w:pPr>
      <w:r>
        <w:rPr>
          <w:szCs w:val="18"/>
        </w:rPr>
        <w:t>Tržby za vlastné výkony a tovar podľa jednotlivých segmentov, t. j. podľa typov výrobkov a služieb, sú uvedené v nasledujúcom prehľade:</w:t>
      </w:r>
    </w:p>
    <w:p w:rsidR="00444842" w:rsidRDefault="00444842" w:rsidP="00444842">
      <w:pPr>
        <w:pStyle w:val="Zkladntext"/>
        <w:rPr>
          <w:i/>
          <w:szCs w:val="18"/>
          <w:u w:val="single"/>
        </w:rPr>
      </w:pPr>
    </w:p>
    <w:bookmarkStart w:id="68" w:name="_MON_1598182546"/>
    <w:bookmarkEnd w:id="68"/>
    <w:bookmarkStart w:id="69" w:name="_MON_1617098705"/>
    <w:bookmarkEnd w:id="69"/>
    <w:p w:rsidR="00444842" w:rsidRDefault="00F74A64" w:rsidP="00444842">
      <w:pPr>
        <w:pStyle w:val="Zkladntext"/>
        <w:rPr>
          <w:szCs w:val="18"/>
        </w:rPr>
      </w:pPr>
      <w:r w:rsidRPr="00FE1F5E">
        <w:rPr>
          <w:szCs w:val="18"/>
        </w:rPr>
        <w:object w:dxaOrig="8873" w:dyaOrig="2796">
          <v:shape id="_x0000_i1040" type="#_x0000_t75" style="width:447.75pt;height:137.25pt" o:ole="">
            <v:imagedata r:id="rId38" o:title=""/>
          </v:shape>
          <o:OLEObject Type="Embed" ProgID="Excel.Sheet.12" ShapeID="_x0000_i1040" DrawAspect="Content" ObjectID="_1654497343" r:id="rId39"/>
        </w:object>
      </w:r>
    </w:p>
    <w:p w:rsidR="00444842" w:rsidRPr="008A78D0" w:rsidRDefault="00444842" w:rsidP="00444842">
      <w:pPr>
        <w:pStyle w:val="Nadpis2"/>
        <w:numPr>
          <w:ilvl w:val="0"/>
          <w:numId w:val="10"/>
        </w:numPr>
        <w:rPr>
          <w:szCs w:val="18"/>
        </w:rPr>
      </w:pPr>
      <w:bookmarkStart w:id="70" w:name="_Toc530739915"/>
      <w:r w:rsidRPr="008A78D0">
        <w:rPr>
          <w:szCs w:val="18"/>
        </w:rPr>
        <w:t>Zmena stavu zásob vlastnej výroby</w:t>
      </w:r>
      <w:bookmarkEnd w:id="70"/>
    </w:p>
    <w:p w:rsidR="00444842" w:rsidRDefault="00444842" w:rsidP="00444842">
      <w:pPr>
        <w:pStyle w:val="Zkladntext"/>
        <w:rPr>
          <w:szCs w:val="18"/>
        </w:rPr>
      </w:pPr>
    </w:p>
    <w:p w:rsidR="00444842" w:rsidRDefault="00444842" w:rsidP="00444842">
      <w:pPr>
        <w:pStyle w:val="Zkladntext"/>
        <w:ind w:left="708"/>
        <w:rPr>
          <w:szCs w:val="18"/>
        </w:rPr>
      </w:pPr>
      <w:r w:rsidRPr="004606AE">
        <w:rPr>
          <w:szCs w:val="18"/>
        </w:rPr>
        <w:t>Zmena stavu zásob vlastnej výroby vykázaná vo výkaze ziskov a strát znázornen</w:t>
      </w:r>
      <w:r w:rsidR="00B82382" w:rsidRPr="004606AE">
        <w:rPr>
          <w:szCs w:val="18"/>
        </w:rPr>
        <w:t>á</w:t>
      </w:r>
      <w:r w:rsidRPr="004606AE">
        <w:rPr>
          <w:szCs w:val="18"/>
        </w:rPr>
        <w:t xml:space="preserve"> v nasledujúcom prehľade:</w:t>
      </w:r>
    </w:p>
    <w:p w:rsidR="00444842" w:rsidRDefault="00444842" w:rsidP="00444842">
      <w:pPr>
        <w:pStyle w:val="Zkladntext"/>
        <w:rPr>
          <w:szCs w:val="18"/>
        </w:rPr>
      </w:pPr>
    </w:p>
    <w:p w:rsidR="00444842" w:rsidRDefault="00444842" w:rsidP="00444842">
      <w:pPr>
        <w:pStyle w:val="Zkladntext"/>
        <w:rPr>
          <w:szCs w:val="18"/>
        </w:rPr>
      </w:pPr>
    </w:p>
    <w:bookmarkStart w:id="71" w:name="_MON_1615715292"/>
    <w:bookmarkEnd w:id="71"/>
    <w:p w:rsidR="00444842" w:rsidRDefault="00F74A64" w:rsidP="00444842">
      <w:pPr>
        <w:pStyle w:val="Zkladntext"/>
        <w:rPr>
          <w:szCs w:val="18"/>
        </w:rPr>
      </w:pPr>
      <w:r w:rsidRPr="004B2BBC">
        <w:rPr>
          <w:szCs w:val="18"/>
        </w:rPr>
        <w:object w:dxaOrig="8873" w:dyaOrig="3752">
          <v:shape id="_x0000_i1041" type="#_x0000_t75" style="width:447.75pt;height:210pt" o:ole="" o:preferrelative="f">
            <v:imagedata r:id="rId40" o:title=""/>
            <o:lock v:ext="edit" aspectratio="f"/>
          </v:shape>
          <o:OLEObject Type="Embed" ProgID="Excel.Sheet.8" ShapeID="_x0000_i1041" DrawAspect="Content" ObjectID="_1654497344" r:id="rId41"/>
        </w:object>
      </w:r>
    </w:p>
    <w:p w:rsidR="00444842" w:rsidRDefault="00444842" w:rsidP="00444842">
      <w:pPr>
        <w:pStyle w:val="Zkladntext"/>
        <w:rPr>
          <w:szCs w:val="18"/>
        </w:rPr>
      </w:pPr>
      <w:r>
        <w:rPr>
          <w:szCs w:val="18"/>
        </w:rPr>
        <w:t>Rozdiel je spôsobený tým, že niektoré položky sa podľa slovenských právnych predpisov neúčtujú prostredníctvom zmeny stavu, ale priamo na príslušné iné účty nákladov a výnosov.</w:t>
      </w:r>
    </w:p>
    <w:p w:rsidR="00444842" w:rsidRDefault="00444842" w:rsidP="00444842">
      <w:pPr>
        <w:spacing w:after="200" w:line="276" w:lineRule="auto"/>
        <w:rPr>
          <w:sz w:val="18"/>
          <w:szCs w:val="18"/>
        </w:rPr>
      </w:pPr>
      <w:r>
        <w:rPr>
          <w:szCs w:val="18"/>
        </w:rPr>
        <w:br w:type="page"/>
      </w:r>
    </w:p>
    <w:p w:rsidR="00444842" w:rsidRPr="00C30697" w:rsidRDefault="00444842" w:rsidP="00444842">
      <w:pPr>
        <w:pStyle w:val="Nadpis2"/>
        <w:numPr>
          <w:ilvl w:val="0"/>
          <w:numId w:val="10"/>
        </w:numPr>
        <w:rPr>
          <w:szCs w:val="18"/>
        </w:rPr>
      </w:pPr>
      <w:bookmarkStart w:id="72" w:name="_Toc530739916"/>
      <w:r w:rsidRPr="00C30697">
        <w:rPr>
          <w:szCs w:val="18"/>
        </w:rPr>
        <w:lastRenderedPageBreak/>
        <w:t>Aktivácia</w:t>
      </w:r>
    </w:p>
    <w:p w:rsidR="00444842" w:rsidRDefault="00444842" w:rsidP="00444842"/>
    <w:p w:rsidR="00444842" w:rsidRDefault="00444842" w:rsidP="00444842">
      <w:pPr>
        <w:ind w:left="360"/>
        <w:rPr>
          <w:sz w:val="18"/>
          <w:szCs w:val="18"/>
        </w:rPr>
      </w:pPr>
      <w:r>
        <w:rPr>
          <w:sz w:val="18"/>
          <w:szCs w:val="18"/>
        </w:rPr>
        <w:t>Prehľad o aktivácii:</w:t>
      </w:r>
    </w:p>
    <w:p w:rsidR="00444842" w:rsidRDefault="00444842" w:rsidP="00444842">
      <w:pPr>
        <w:ind w:left="360"/>
        <w:rPr>
          <w:sz w:val="18"/>
          <w:szCs w:val="18"/>
        </w:rPr>
      </w:pPr>
      <w:r>
        <w:rPr>
          <w:sz w:val="18"/>
          <w:szCs w:val="18"/>
        </w:rPr>
        <w:t xml:space="preserve"> </w:t>
      </w:r>
    </w:p>
    <w:bookmarkStart w:id="73" w:name="_MON_1598182705"/>
    <w:bookmarkEnd w:id="73"/>
    <w:p w:rsidR="00444842" w:rsidRDefault="00C30697" w:rsidP="00444842">
      <w:pPr>
        <w:ind w:left="360"/>
        <w:rPr>
          <w:sz w:val="18"/>
          <w:szCs w:val="18"/>
        </w:rPr>
      </w:pPr>
      <w:r w:rsidRPr="00FE1F5E">
        <w:rPr>
          <w:sz w:val="18"/>
          <w:szCs w:val="18"/>
        </w:rPr>
        <w:object w:dxaOrig="8760" w:dyaOrig="1620">
          <v:shape id="_x0000_i1042" type="#_x0000_t75" style="width:438.75pt;height:84pt" o:ole="">
            <v:imagedata r:id="rId42" o:title=""/>
          </v:shape>
          <o:OLEObject Type="Embed" ProgID="Excel.Sheet.12" ShapeID="_x0000_i1042" DrawAspect="Content" ObjectID="_1654497345" r:id="rId43"/>
        </w:object>
      </w:r>
    </w:p>
    <w:p w:rsidR="00444842" w:rsidRDefault="00444842" w:rsidP="00444842">
      <w:pPr>
        <w:ind w:left="360"/>
        <w:rPr>
          <w:sz w:val="18"/>
          <w:szCs w:val="18"/>
        </w:rPr>
      </w:pPr>
    </w:p>
    <w:p w:rsidR="00444842" w:rsidRPr="00E5250B" w:rsidRDefault="00444842" w:rsidP="00444842">
      <w:pPr>
        <w:pStyle w:val="Nadpis2"/>
        <w:numPr>
          <w:ilvl w:val="0"/>
          <w:numId w:val="10"/>
        </w:numPr>
        <w:rPr>
          <w:szCs w:val="18"/>
        </w:rPr>
      </w:pPr>
      <w:r w:rsidRPr="00E5250B">
        <w:rPr>
          <w:szCs w:val="18"/>
        </w:rPr>
        <w:t>Ostatné výnosy z hospodárskej činnosti</w:t>
      </w:r>
    </w:p>
    <w:bookmarkStart w:id="74" w:name="_MON_1598182731"/>
    <w:bookmarkEnd w:id="74"/>
    <w:p w:rsidR="00444842" w:rsidRDefault="004606AE" w:rsidP="00444842">
      <w:pPr>
        <w:pStyle w:val="Zkladntext"/>
        <w:rPr>
          <w:szCs w:val="18"/>
        </w:rPr>
      </w:pPr>
      <w:r w:rsidRPr="00FE1F5E">
        <w:rPr>
          <w:szCs w:val="18"/>
        </w:rPr>
        <w:object w:dxaOrig="8739" w:dyaOrig="1776">
          <v:shape id="_x0000_i1043" type="#_x0000_t75" style="width:438pt;height:90pt" o:ole="">
            <v:imagedata r:id="rId44" o:title=""/>
          </v:shape>
          <o:OLEObject Type="Embed" ProgID="Excel.Sheet.12" ShapeID="_x0000_i1043" DrawAspect="Content" ObjectID="_1654497346" r:id="rId45"/>
        </w:object>
      </w:r>
    </w:p>
    <w:p w:rsidR="00444842" w:rsidRDefault="00444842" w:rsidP="00444842"/>
    <w:p w:rsidR="00444842" w:rsidRDefault="00444842" w:rsidP="00444842">
      <w:pPr>
        <w:pStyle w:val="Nadpis2"/>
        <w:numPr>
          <w:ilvl w:val="0"/>
          <w:numId w:val="10"/>
        </w:numPr>
      </w:pPr>
      <w:r>
        <w:rPr>
          <w:szCs w:val="18"/>
        </w:rPr>
        <w:t>Osobné náklady</w:t>
      </w:r>
    </w:p>
    <w:bookmarkEnd w:id="72"/>
    <w:bookmarkStart w:id="75" w:name="_MON_1598182752"/>
    <w:bookmarkEnd w:id="75"/>
    <w:p w:rsidR="00444842" w:rsidRDefault="00007DB3" w:rsidP="00444842">
      <w:pPr>
        <w:pStyle w:val="Zkladntext"/>
        <w:rPr>
          <w:szCs w:val="18"/>
        </w:rPr>
      </w:pPr>
      <w:r w:rsidRPr="00FE1F5E">
        <w:rPr>
          <w:szCs w:val="18"/>
        </w:rPr>
        <w:object w:dxaOrig="8772" w:dyaOrig="1884">
          <v:shape id="_x0000_i1044" type="#_x0000_t75" style="width:444pt;height:90pt" o:ole="">
            <v:imagedata r:id="rId46" o:title=""/>
          </v:shape>
          <o:OLEObject Type="Embed" ProgID="Excel.Sheet.12" ShapeID="_x0000_i1044" DrawAspect="Content" ObjectID="_1654497347" r:id="rId47"/>
        </w:object>
      </w:r>
    </w:p>
    <w:p w:rsidR="00444842" w:rsidRDefault="00444842" w:rsidP="00444842">
      <w:pPr>
        <w:pStyle w:val="Zkladntext"/>
        <w:rPr>
          <w:szCs w:val="18"/>
        </w:rPr>
      </w:pPr>
    </w:p>
    <w:p w:rsidR="00444842" w:rsidRDefault="00444842" w:rsidP="00444842">
      <w:pPr>
        <w:pStyle w:val="Nadpis2"/>
        <w:numPr>
          <w:ilvl w:val="0"/>
          <w:numId w:val="10"/>
        </w:numPr>
        <w:rPr>
          <w:szCs w:val="18"/>
        </w:rPr>
      </w:pPr>
      <w:r>
        <w:rPr>
          <w:szCs w:val="18"/>
        </w:rPr>
        <w:t>Kurzové zisky</w:t>
      </w:r>
    </w:p>
    <w:bookmarkStart w:id="76" w:name="_MON_1598182779"/>
    <w:bookmarkEnd w:id="76"/>
    <w:p w:rsidR="00444842" w:rsidRDefault="00C30697" w:rsidP="00444842">
      <w:pPr>
        <w:ind w:left="450"/>
        <w:rPr>
          <w:sz w:val="18"/>
          <w:szCs w:val="18"/>
        </w:rPr>
      </w:pPr>
      <w:r w:rsidRPr="00FE1F5E">
        <w:rPr>
          <w:szCs w:val="18"/>
        </w:rPr>
        <w:object w:dxaOrig="9000" w:dyaOrig="1320">
          <v:shape id="_x0000_i1045" type="#_x0000_t75" style="width:444pt;height:66pt" o:ole="">
            <v:imagedata r:id="rId48" o:title=""/>
          </v:shape>
          <o:OLEObject Type="Embed" ProgID="Excel.Sheet.12" ShapeID="_x0000_i1045" DrawAspect="Content" ObjectID="_1654497348" r:id="rId49"/>
        </w:object>
      </w:r>
    </w:p>
    <w:p w:rsidR="00444842" w:rsidRDefault="00444842" w:rsidP="00444842">
      <w:pPr>
        <w:ind w:left="450"/>
        <w:rPr>
          <w:sz w:val="18"/>
          <w:szCs w:val="18"/>
        </w:rPr>
      </w:pPr>
    </w:p>
    <w:p w:rsidR="00444842" w:rsidRDefault="00444842" w:rsidP="00444842">
      <w:pPr>
        <w:ind w:left="450"/>
        <w:rPr>
          <w:sz w:val="18"/>
          <w:szCs w:val="18"/>
        </w:rPr>
      </w:pPr>
    </w:p>
    <w:p w:rsidR="00444842" w:rsidRDefault="00444842" w:rsidP="00444842">
      <w:pPr>
        <w:ind w:left="450"/>
        <w:rPr>
          <w:sz w:val="18"/>
          <w:szCs w:val="18"/>
        </w:rPr>
      </w:pPr>
    </w:p>
    <w:p w:rsidR="00444842" w:rsidRDefault="00444842" w:rsidP="00444842">
      <w:pPr>
        <w:rPr>
          <w:sz w:val="18"/>
          <w:szCs w:val="18"/>
        </w:rPr>
      </w:pPr>
    </w:p>
    <w:p w:rsidR="00444842" w:rsidRDefault="00444842" w:rsidP="00444842">
      <w:pPr>
        <w:pStyle w:val="Nadpis2"/>
        <w:numPr>
          <w:ilvl w:val="0"/>
          <w:numId w:val="10"/>
        </w:numPr>
        <w:rPr>
          <w:szCs w:val="18"/>
        </w:rPr>
      </w:pPr>
      <w:r>
        <w:rPr>
          <w:szCs w:val="18"/>
        </w:rPr>
        <w:t xml:space="preserve">Finančné výnosy </w:t>
      </w:r>
    </w:p>
    <w:p w:rsidR="00444842" w:rsidRDefault="00444842" w:rsidP="00444842">
      <w:pPr>
        <w:jc w:val="right"/>
      </w:pPr>
    </w:p>
    <w:p w:rsidR="00444842" w:rsidRDefault="00444842" w:rsidP="00444842">
      <w:pPr>
        <w:pStyle w:val="Zkladntext"/>
      </w:pPr>
      <w:r>
        <w:t>Štruktúra finančných výnosov je uvedená v nasledujúcom prehľade:</w:t>
      </w:r>
    </w:p>
    <w:p w:rsidR="00444842" w:rsidRDefault="00444842" w:rsidP="00444842"/>
    <w:bookmarkStart w:id="77" w:name="_MON_1598182823"/>
    <w:bookmarkEnd w:id="77"/>
    <w:bookmarkStart w:id="78" w:name="_MON_1617099123"/>
    <w:bookmarkEnd w:id="78"/>
    <w:p w:rsidR="00444842" w:rsidRDefault="00F74A64" w:rsidP="00444842">
      <w:pPr>
        <w:pStyle w:val="Zkladntext"/>
        <w:rPr>
          <w:szCs w:val="18"/>
        </w:rPr>
      </w:pPr>
      <w:r w:rsidRPr="00FE1F5E">
        <w:rPr>
          <w:szCs w:val="18"/>
        </w:rPr>
        <w:object w:dxaOrig="9815" w:dyaOrig="1298">
          <v:shape id="_x0000_i1046" type="#_x0000_t75" style="width:456.75pt;height:63pt" o:ole="">
            <v:imagedata r:id="rId50" o:title=""/>
          </v:shape>
          <o:OLEObject Type="Embed" ProgID="Excel.Sheet.12" ShapeID="_x0000_i1046" DrawAspect="Content" ObjectID="_1654497349" r:id="rId51"/>
        </w:object>
      </w:r>
    </w:p>
    <w:p w:rsidR="00444842" w:rsidRDefault="00444842" w:rsidP="00444842">
      <w:pPr>
        <w:pStyle w:val="Zkladntext"/>
        <w:rPr>
          <w:szCs w:val="18"/>
        </w:rPr>
      </w:pPr>
      <w:r>
        <w:rPr>
          <w:szCs w:val="18"/>
        </w:rPr>
        <w:br w:type="page"/>
      </w:r>
    </w:p>
    <w:p w:rsidR="00444842" w:rsidRDefault="00444842" w:rsidP="00444842">
      <w:pPr>
        <w:pStyle w:val="Zkladntext"/>
        <w:rPr>
          <w:szCs w:val="18"/>
        </w:rPr>
      </w:pPr>
    </w:p>
    <w:p w:rsidR="00444842" w:rsidRPr="00E5250B" w:rsidRDefault="00444842" w:rsidP="00444842">
      <w:pPr>
        <w:pStyle w:val="Nadpis2"/>
        <w:numPr>
          <w:ilvl w:val="0"/>
          <w:numId w:val="10"/>
        </w:numPr>
        <w:rPr>
          <w:szCs w:val="18"/>
        </w:rPr>
      </w:pPr>
      <w:r w:rsidRPr="00E5250B">
        <w:rPr>
          <w:szCs w:val="18"/>
        </w:rPr>
        <w:t>Náklady na poskytnuté služby</w:t>
      </w:r>
    </w:p>
    <w:p w:rsidR="00444842" w:rsidRDefault="00444842" w:rsidP="00444842">
      <w:pPr>
        <w:pStyle w:val="Zkladntext"/>
        <w:rPr>
          <w:szCs w:val="18"/>
        </w:rPr>
      </w:pPr>
    </w:p>
    <w:bookmarkStart w:id="79" w:name="_MON_1598182855"/>
    <w:bookmarkEnd w:id="79"/>
    <w:bookmarkStart w:id="80" w:name="_MON_1617099175"/>
    <w:bookmarkEnd w:id="80"/>
    <w:p w:rsidR="00444842" w:rsidRDefault="004606AE" w:rsidP="00444842">
      <w:pPr>
        <w:pStyle w:val="Zkladntext"/>
        <w:rPr>
          <w:szCs w:val="18"/>
        </w:rPr>
      </w:pPr>
      <w:r w:rsidRPr="00FE1F5E">
        <w:rPr>
          <w:szCs w:val="18"/>
        </w:rPr>
        <w:object w:dxaOrig="8736" w:dyaOrig="4230">
          <v:shape id="_x0000_i1047" type="#_x0000_t75" style="width:408.75pt;height:198pt" o:ole="">
            <v:imagedata r:id="rId52" o:title=""/>
          </v:shape>
          <o:OLEObject Type="Embed" ProgID="Excel.Sheet.12" ShapeID="_x0000_i1047" DrawAspect="Content" ObjectID="_1654497350" r:id="rId53"/>
        </w:object>
      </w:r>
    </w:p>
    <w:p w:rsidR="00444842" w:rsidRDefault="00444842" w:rsidP="00444842">
      <w:pPr>
        <w:spacing w:after="200" w:line="276" w:lineRule="auto"/>
        <w:rPr>
          <w:b/>
          <w:sz w:val="18"/>
          <w:szCs w:val="18"/>
        </w:rPr>
      </w:pPr>
      <w:r>
        <w:rPr>
          <w:szCs w:val="18"/>
        </w:rPr>
        <w:br w:type="page"/>
      </w:r>
    </w:p>
    <w:p w:rsidR="00C43CDE" w:rsidRPr="00E5250B" w:rsidRDefault="00444842" w:rsidP="00C43CDE">
      <w:pPr>
        <w:pStyle w:val="Nadpis2"/>
        <w:numPr>
          <w:ilvl w:val="0"/>
          <w:numId w:val="10"/>
        </w:numPr>
        <w:rPr>
          <w:szCs w:val="18"/>
        </w:rPr>
      </w:pPr>
      <w:r w:rsidRPr="00E5250B">
        <w:rPr>
          <w:szCs w:val="18"/>
        </w:rPr>
        <w:lastRenderedPageBreak/>
        <w:t>Ostatné náklady na hospodársku činnosť</w:t>
      </w:r>
      <w:r w:rsidR="00C43CDE" w:rsidRPr="00E5250B">
        <w:rPr>
          <w:szCs w:val="18"/>
        </w:rPr>
        <w:t xml:space="preserve"> (iné)</w:t>
      </w:r>
    </w:p>
    <w:p w:rsidR="00444842" w:rsidRDefault="00444842" w:rsidP="00444842"/>
    <w:bookmarkStart w:id="81" w:name="_MON_1617099353"/>
    <w:bookmarkStart w:id="82" w:name="_MON_1598182889"/>
    <w:bookmarkEnd w:id="81"/>
    <w:bookmarkEnd w:id="82"/>
    <w:bookmarkStart w:id="83" w:name="_MON_1617099293"/>
    <w:bookmarkEnd w:id="83"/>
    <w:p w:rsidR="00444842" w:rsidRDefault="00F74A64" w:rsidP="00444842">
      <w:pPr>
        <w:pStyle w:val="Zkladntext"/>
        <w:rPr>
          <w:szCs w:val="18"/>
        </w:rPr>
      </w:pPr>
      <w:r w:rsidRPr="00FE1F5E">
        <w:rPr>
          <w:szCs w:val="18"/>
        </w:rPr>
        <w:object w:dxaOrig="9137" w:dyaOrig="2297">
          <v:shape id="_x0000_i1048" type="#_x0000_t75" style="width:384pt;height:97.5pt" o:ole="">
            <v:imagedata r:id="rId54" o:title=""/>
          </v:shape>
          <o:OLEObject Type="Embed" ProgID="Excel.Sheet.12" ShapeID="_x0000_i1048" DrawAspect="Content" ObjectID="_1654497351" r:id="rId55"/>
        </w:object>
      </w:r>
    </w:p>
    <w:p w:rsidR="00444842" w:rsidRDefault="00444842" w:rsidP="00444842">
      <w:pPr>
        <w:pStyle w:val="Zkladntext"/>
        <w:ind w:left="720"/>
        <w:rPr>
          <w:szCs w:val="18"/>
        </w:rPr>
      </w:pPr>
    </w:p>
    <w:p w:rsidR="00444842" w:rsidRDefault="00444842" w:rsidP="00444842">
      <w:pPr>
        <w:pStyle w:val="Nadpis2"/>
        <w:numPr>
          <w:ilvl w:val="0"/>
          <w:numId w:val="10"/>
        </w:numPr>
        <w:rPr>
          <w:szCs w:val="18"/>
        </w:rPr>
      </w:pPr>
      <w:r>
        <w:rPr>
          <w:szCs w:val="18"/>
        </w:rPr>
        <w:t>Kurzové straty</w:t>
      </w:r>
    </w:p>
    <w:p w:rsidR="00444842" w:rsidRDefault="00444842" w:rsidP="00444842">
      <w:pPr>
        <w:pStyle w:val="Zkladntext"/>
        <w:ind w:left="720"/>
        <w:rPr>
          <w:szCs w:val="18"/>
        </w:rPr>
      </w:pPr>
    </w:p>
    <w:bookmarkStart w:id="84" w:name="_MON_1598182912"/>
    <w:bookmarkEnd w:id="84"/>
    <w:p w:rsidR="00444842" w:rsidRDefault="00C30697" w:rsidP="00444842">
      <w:pPr>
        <w:ind w:left="426"/>
        <w:rPr>
          <w:szCs w:val="18"/>
          <w:lang w:val="de-DE"/>
        </w:rPr>
      </w:pPr>
      <w:r w:rsidRPr="00FE1F5E">
        <w:rPr>
          <w:szCs w:val="18"/>
          <w:lang w:val="de-DE"/>
        </w:rPr>
        <w:object w:dxaOrig="8964" w:dyaOrig="1356">
          <v:shape id="_x0000_i1049" type="#_x0000_t75" style="width:390pt;height:60pt" o:ole="">
            <v:imagedata r:id="rId56" o:title=""/>
          </v:shape>
          <o:OLEObject Type="Embed" ProgID="Excel.Sheet.12" ShapeID="_x0000_i1049" DrawAspect="Content" ObjectID="_1654497352" r:id="rId57"/>
        </w:object>
      </w:r>
    </w:p>
    <w:p w:rsidR="00444842" w:rsidRDefault="00444842" w:rsidP="00444842">
      <w:pPr>
        <w:ind w:left="851"/>
      </w:pPr>
    </w:p>
    <w:p w:rsidR="00444842" w:rsidRPr="009E4F3A" w:rsidRDefault="00444842" w:rsidP="00444842">
      <w:pPr>
        <w:pStyle w:val="Nadpis2"/>
        <w:numPr>
          <w:ilvl w:val="0"/>
          <w:numId w:val="10"/>
        </w:numPr>
        <w:rPr>
          <w:szCs w:val="18"/>
        </w:rPr>
      </w:pPr>
      <w:r w:rsidRPr="009E4F3A">
        <w:rPr>
          <w:szCs w:val="18"/>
        </w:rPr>
        <w:t>Finančné náklady</w:t>
      </w:r>
      <w:r w:rsidR="00C43CDE" w:rsidRPr="009E4F3A">
        <w:rPr>
          <w:szCs w:val="18"/>
        </w:rPr>
        <w:t xml:space="preserve"> (iné)</w:t>
      </w:r>
    </w:p>
    <w:p w:rsidR="00444842" w:rsidRDefault="00444842" w:rsidP="00444842"/>
    <w:bookmarkStart w:id="85" w:name="_MON_1598182940"/>
    <w:bookmarkEnd w:id="85"/>
    <w:p w:rsidR="00444842" w:rsidRDefault="00F74A64" w:rsidP="00444842">
      <w:pPr>
        <w:pStyle w:val="Zkladntext"/>
        <w:tabs>
          <w:tab w:val="left" w:pos="9072"/>
        </w:tabs>
        <w:rPr>
          <w:szCs w:val="18"/>
        </w:rPr>
      </w:pPr>
      <w:r w:rsidRPr="00FE1F5E">
        <w:rPr>
          <w:szCs w:val="18"/>
        </w:rPr>
        <w:object w:dxaOrig="9425" w:dyaOrig="1547">
          <v:shape id="_x0000_i1050" type="#_x0000_t75" style="width:397.5pt;height:66.75pt" o:ole="">
            <v:imagedata r:id="rId58" o:title=""/>
          </v:shape>
          <o:OLEObject Type="Embed" ProgID="Excel.Sheet.12" ShapeID="_x0000_i1050" DrawAspect="Content" ObjectID="_1654497353" r:id="rId59"/>
        </w:object>
      </w:r>
    </w:p>
    <w:p w:rsidR="00444842" w:rsidRDefault="00444842" w:rsidP="00444842">
      <w:pPr>
        <w:pStyle w:val="Zkladntext"/>
        <w:ind w:left="851" w:hanging="142"/>
      </w:pPr>
    </w:p>
    <w:p w:rsidR="00444842" w:rsidRDefault="00444842" w:rsidP="00444842">
      <w:pPr>
        <w:pStyle w:val="Nadpis2"/>
        <w:numPr>
          <w:ilvl w:val="0"/>
          <w:numId w:val="10"/>
        </w:numPr>
        <w:rPr>
          <w:szCs w:val="18"/>
        </w:rPr>
      </w:pPr>
      <w:r>
        <w:rPr>
          <w:szCs w:val="18"/>
        </w:rPr>
        <w:t>Náklady za audit a poradenstvo</w:t>
      </w:r>
    </w:p>
    <w:p w:rsidR="00444842" w:rsidRDefault="00444842" w:rsidP="00444842"/>
    <w:p w:rsidR="00444842" w:rsidRDefault="00444842" w:rsidP="00444842">
      <w:pPr>
        <w:pStyle w:val="Zkladntext"/>
        <w:rPr>
          <w:szCs w:val="18"/>
        </w:rPr>
      </w:pPr>
      <w:bookmarkStart w:id="86" w:name="_Hlk38974305"/>
      <w:r>
        <w:t xml:space="preserve">Spoločnosť </w:t>
      </w:r>
      <w:r w:rsidR="004606AE">
        <w:t>nakúpila služby súvisiace s účtovníctvom a po</w:t>
      </w:r>
      <w:r w:rsidR="00B61825">
        <w:t>radenstvom v celkovej hodnote 63</w:t>
      </w:r>
      <w:r w:rsidR="004606AE">
        <w:t xml:space="preserve"> </w:t>
      </w:r>
      <w:r w:rsidR="00B61825">
        <w:t>261</w:t>
      </w:r>
      <w:r w:rsidR="004606AE">
        <w:t xml:space="preserve"> EUR</w:t>
      </w:r>
      <w:r>
        <w:t xml:space="preserve">. </w:t>
      </w:r>
      <w:bookmarkEnd w:id="86"/>
      <w:r>
        <w:rPr>
          <w:szCs w:val="18"/>
        </w:rPr>
        <w:br w:type="page"/>
      </w:r>
    </w:p>
    <w:p w:rsidR="00444842" w:rsidRPr="004C1B79" w:rsidRDefault="00444842" w:rsidP="00444842">
      <w:pPr>
        <w:pStyle w:val="Nadpis2"/>
        <w:numPr>
          <w:ilvl w:val="0"/>
          <w:numId w:val="10"/>
        </w:numPr>
        <w:rPr>
          <w:szCs w:val="18"/>
        </w:rPr>
      </w:pPr>
      <w:r w:rsidRPr="004C1B79">
        <w:rPr>
          <w:szCs w:val="18"/>
        </w:rPr>
        <w:lastRenderedPageBreak/>
        <w:t xml:space="preserve">Čistý obrat </w:t>
      </w:r>
    </w:p>
    <w:p w:rsidR="00444842" w:rsidRDefault="00444842" w:rsidP="00444842">
      <w:pPr>
        <w:pStyle w:val="Zkladntext"/>
        <w:rPr>
          <w:szCs w:val="18"/>
        </w:rPr>
      </w:pPr>
    </w:p>
    <w:p w:rsidR="00444842" w:rsidRPr="00526CBF" w:rsidRDefault="00444842" w:rsidP="00526CBF">
      <w:pPr>
        <w:pStyle w:val="Zkladntext"/>
        <w:rPr>
          <w:sz w:val="16"/>
          <w:szCs w:val="18"/>
        </w:rPr>
      </w:pPr>
      <w:r w:rsidRPr="00EB10B6">
        <w:rPr>
          <w:sz w:val="16"/>
          <w:szCs w:val="18"/>
        </w:rPr>
        <w:t>Členenie čistého obratu podľa § 2 ods. 15 zákona o účtovníctve podľa jednotlivých typov výrobkov, tovarov a služieb alebo iných činností účtovnej jednotky a hlavných geografických oblastí odbytu:</w:t>
      </w:r>
    </w:p>
    <w:p w:rsidR="00444842" w:rsidRDefault="008C6D62" w:rsidP="00444842">
      <w:pPr>
        <w:pStyle w:val="Zkladntext"/>
        <w:rPr>
          <w:szCs w:val="18"/>
        </w:rPr>
      </w:pPr>
      <w:r>
        <w:rPr>
          <w:sz w:val="16"/>
          <w:highlight w:val="green"/>
        </w:rPr>
        <w:lastRenderedPageBreak/>
        <w:object w:dxaOrig="1440" w:dyaOrig="1440">
          <v:shape id="_x0000_s1026" type="#_x0000_t75" style="position:absolute;left:0;text-align:left;margin-left:-78pt;margin-top:0;width:671.1pt;height:673pt;z-index:251658240;mso-position-horizontal-relative:text;mso-position-vertical-relative:text">
            <v:imagedata r:id="rId60" o:title=""/>
            <w10:wrap type="square" side="right"/>
          </v:shape>
          <o:OLEObject Type="Embed" ProgID="Excel.Sheet.12" ShapeID="_x0000_s1026" DrawAspect="Content" ObjectID="_1654497366" r:id="rId61"/>
        </w:object>
      </w:r>
      <w:r w:rsidR="00444842">
        <w:rPr>
          <w:szCs w:val="18"/>
        </w:rPr>
        <w:t xml:space="preserve"> </w:t>
      </w:r>
    </w:p>
    <w:p w:rsidR="00EB10B6" w:rsidRDefault="00EB10B6" w:rsidP="00444842">
      <w:pPr>
        <w:pStyle w:val="Zkladntext"/>
        <w:rPr>
          <w:szCs w:val="18"/>
        </w:rPr>
      </w:pPr>
    </w:p>
    <w:p w:rsidR="00526CBF" w:rsidRDefault="00526CBF" w:rsidP="00444842">
      <w:pPr>
        <w:pStyle w:val="Zkladntext"/>
        <w:rPr>
          <w:szCs w:val="18"/>
        </w:rPr>
      </w:pPr>
    </w:p>
    <w:p w:rsidR="00526CBF" w:rsidRDefault="00526CBF" w:rsidP="00444842">
      <w:pPr>
        <w:pStyle w:val="Zkladntext"/>
        <w:rPr>
          <w:szCs w:val="18"/>
        </w:rPr>
      </w:pPr>
    </w:p>
    <w:p w:rsidR="00526CBF" w:rsidRDefault="00526CBF" w:rsidP="00444842">
      <w:pPr>
        <w:pStyle w:val="Zkladntext"/>
        <w:rPr>
          <w:szCs w:val="18"/>
        </w:rPr>
      </w:pPr>
    </w:p>
    <w:p w:rsidR="00526CBF" w:rsidRDefault="00526CBF" w:rsidP="00444842">
      <w:pPr>
        <w:pStyle w:val="Zkladntext"/>
        <w:rPr>
          <w:szCs w:val="18"/>
        </w:rPr>
      </w:pPr>
    </w:p>
    <w:p w:rsidR="00526CBF" w:rsidRDefault="00526CBF" w:rsidP="00444842">
      <w:pPr>
        <w:pStyle w:val="Zkladntext"/>
        <w:rPr>
          <w:szCs w:val="18"/>
        </w:rPr>
      </w:pPr>
    </w:p>
    <w:p w:rsidR="00526CBF" w:rsidRDefault="00526CBF" w:rsidP="00444842">
      <w:pPr>
        <w:pStyle w:val="Zkladntext"/>
        <w:rPr>
          <w:szCs w:val="18"/>
        </w:rPr>
      </w:pPr>
    </w:p>
    <w:p w:rsidR="00526CBF" w:rsidRDefault="00526CBF" w:rsidP="00444842">
      <w:pPr>
        <w:pStyle w:val="Zkladntext"/>
        <w:rPr>
          <w:szCs w:val="18"/>
        </w:rPr>
      </w:pPr>
    </w:p>
    <w:p w:rsidR="00526CBF" w:rsidRDefault="00526CBF" w:rsidP="00444842">
      <w:pPr>
        <w:pStyle w:val="Zkladntext"/>
        <w:rPr>
          <w:szCs w:val="18"/>
        </w:rPr>
      </w:pPr>
    </w:p>
    <w:p w:rsidR="00EB10B6" w:rsidRDefault="00EB10B6" w:rsidP="00444842">
      <w:pPr>
        <w:pStyle w:val="Zkladntext"/>
        <w:rPr>
          <w:szCs w:val="18"/>
        </w:rPr>
      </w:pPr>
    </w:p>
    <w:p w:rsidR="00EB10B6" w:rsidRDefault="00EB10B6" w:rsidP="00444842">
      <w:pPr>
        <w:pStyle w:val="Zkladntext"/>
        <w:rPr>
          <w:szCs w:val="18"/>
        </w:rPr>
      </w:pPr>
    </w:p>
    <w:p w:rsidR="002D7217" w:rsidRDefault="002D7217" w:rsidP="002D7217">
      <w:pPr>
        <w:pStyle w:val="Nadpis1"/>
        <w:numPr>
          <w:ilvl w:val="0"/>
          <w:numId w:val="3"/>
        </w:numPr>
        <w:tabs>
          <w:tab w:val="left" w:pos="708"/>
        </w:tabs>
        <w:spacing w:before="240" w:after="60"/>
        <w:rPr>
          <w:szCs w:val="18"/>
        </w:rPr>
      </w:pPr>
      <w:r>
        <w:rPr>
          <w:szCs w:val="18"/>
        </w:rPr>
        <w:t>Informácie o iných aktívach a iných pasívach</w:t>
      </w:r>
    </w:p>
    <w:p w:rsidR="002D7217" w:rsidRDefault="002D7217" w:rsidP="00444842"/>
    <w:p w:rsidR="002D7217" w:rsidRDefault="002D7217" w:rsidP="00444842"/>
    <w:p w:rsidR="00444842" w:rsidRDefault="00444842" w:rsidP="00444842">
      <w:pPr>
        <w:pStyle w:val="Nadpis2"/>
        <w:numPr>
          <w:ilvl w:val="0"/>
          <w:numId w:val="11"/>
        </w:numPr>
        <w:rPr>
          <w:szCs w:val="18"/>
        </w:rPr>
      </w:pPr>
      <w:r>
        <w:rPr>
          <w:szCs w:val="18"/>
        </w:rPr>
        <w:t>Podmienený majetok</w:t>
      </w:r>
    </w:p>
    <w:p w:rsidR="00444842" w:rsidRDefault="00444842" w:rsidP="00444842">
      <w:pPr>
        <w:pStyle w:val="Nadpis2"/>
        <w:ind w:left="720"/>
        <w:rPr>
          <w:szCs w:val="18"/>
        </w:rPr>
      </w:pPr>
    </w:p>
    <w:p w:rsidR="00142442" w:rsidRDefault="00142442" w:rsidP="00444842">
      <w:pPr>
        <w:pStyle w:val="Nadpis2"/>
        <w:ind w:firstLine="360"/>
        <w:rPr>
          <w:b w:val="0"/>
          <w:szCs w:val="18"/>
        </w:rPr>
      </w:pPr>
    </w:p>
    <w:p w:rsidR="00444842" w:rsidRDefault="00444842" w:rsidP="00444842">
      <w:pPr>
        <w:pStyle w:val="Nadpis2"/>
        <w:ind w:firstLine="360"/>
        <w:rPr>
          <w:b w:val="0"/>
          <w:szCs w:val="18"/>
        </w:rPr>
      </w:pPr>
      <w:r>
        <w:rPr>
          <w:b w:val="0"/>
          <w:szCs w:val="18"/>
        </w:rPr>
        <w:t xml:space="preserve">Spoločnosť neeviduje o podmienený majetok. </w:t>
      </w:r>
    </w:p>
    <w:p w:rsidR="00444842" w:rsidRDefault="00444842" w:rsidP="00444842"/>
    <w:p w:rsidR="00444842" w:rsidRDefault="00444842" w:rsidP="00444842">
      <w:pPr>
        <w:pStyle w:val="Nadpis2"/>
        <w:numPr>
          <w:ilvl w:val="0"/>
          <w:numId w:val="11"/>
        </w:numPr>
        <w:rPr>
          <w:szCs w:val="18"/>
        </w:rPr>
      </w:pPr>
      <w:r>
        <w:rPr>
          <w:szCs w:val="18"/>
        </w:rPr>
        <w:t>Podmienené záväzky</w:t>
      </w:r>
    </w:p>
    <w:p w:rsidR="00444842" w:rsidRDefault="00444842" w:rsidP="00444842">
      <w:pPr>
        <w:pStyle w:val="Zkladntext"/>
        <w:rPr>
          <w:szCs w:val="18"/>
          <w:highlight w:val="yellow"/>
        </w:rPr>
      </w:pPr>
    </w:p>
    <w:p w:rsidR="00444842" w:rsidRDefault="00444842" w:rsidP="00444842">
      <w:pPr>
        <w:pStyle w:val="Zkladntext"/>
        <w:ind w:left="0" w:firstLine="360"/>
        <w:rPr>
          <w:szCs w:val="18"/>
          <w:highlight w:val="yellow"/>
        </w:rPr>
      </w:pPr>
      <w:r>
        <w:rPr>
          <w:szCs w:val="18"/>
        </w:rPr>
        <w:t>Spoločnosť neeviduje podmienené záväzky.</w:t>
      </w:r>
    </w:p>
    <w:p w:rsidR="00444842" w:rsidRDefault="00444842" w:rsidP="00444842">
      <w:pPr>
        <w:pStyle w:val="Zkladntext"/>
        <w:rPr>
          <w:szCs w:val="18"/>
          <w:highlight w:val="yellow"/>
        </w:rPr>
      </w:pPr>
    </w:p>
    <w:p w:rsidR="00444842" w:rsidRDefault="00444842" w:rsidP="00444842">
      <w:pPr>
        <w:pStyle w:val="Nadpis2"/>
        <w:numPr>
          <w:ilvl w:val="0"/>
          <w:numId w:val="11"/>
        </w:numPr>
        <w:rPr>
          <w:szCs w:val="18"/>
        </w:rPr>
      </w:pPr>
      <w:r>
        <w:rPr>
          <w:szCs w:val="18"/>
        </w:rPr>
        <w:t>Ostatné finančné povinnosti</w:t>
      </w:r>
    </w:p>
    <w:p w:rsidR="00444842" w:rsidRDefault="00444842" w:rsidP="00444842">
      <w:pPr>
        <w:pStyle w:val="Zkladntext"/>
        <w:ind w:left="0" w:firstLine="360"/>
        <w:rPr>
          <w:szCs w:val="18"/>
        </w:rPr>
      </w:pPr>
    </w:p>
    <w:p w:rsidR="00444842" w:rsidRDefault="00444842" w:rsidP="00444842">
      <w:pPr>
        <w:pStyle w:val="Zkladntext"/>
        <w:ind w:left="0" w:firstLine="360"/>
        <w:rPr>
          <w:b/>
          <w:i/>
          <w:szCs w:val="18"/>
          <w:u w:val="single"/>
        </w:rPr>
      </w:pPr>
      <w:r>
        <w:rPr>
          <w:szCs w:val="18"/>
        </w:rPr>
        <w:t>Spoločnosť neeviduje ostatné finančné povinnosti</w:t>
      </w:r>
      <w:r>
        <w:rPr>
          <w:color w:val="0070C0"/>
          <w:szCs w:val="18"/>
        </w:rPr>
        <w:t>.</w:t>
      </w:r>
    </w:p>
    <w:p w:rsidR="00444842" w:rsidRDefault="00444842" w:rsidP="00444842">
      <w:pPr>
        <w:pStyle w:val="Zkladntext"/>
        <w:rPr>
          <w:b/>
          <w:i/>
          <w:szCs w:val="18"/>
          <w:highlight w:val="yellow"/>
          <w:u w:val="single"/>
        </w:rPr>
      </w:pPr>
    </w:p>
    <w:p w:rsidR="00444842" w:rsidRPr="00C03295" w:rsidRDefault="00444842" w:rsidP="00444842">
      <w:pPr>
        <w:pStyle w:val="Nadpis2"/>
        <w:numPr>
          <w:ilvl w:val="0"/>
          <w:numId w:val="11"/>
        </w:numPr>
        <w:rPr>
          <w:szCs w:val="18"/>
        </w:rPr>
      </w:pPr>
      <w:r w:rsidRPr="00C03295">
        <w:rPr>
          <w:szCs w:val="18"/>
        </w:rPr>
        <w:t>Najatý majetok</w:t>
      </w:r>
    </w:p>
    <w:p w:rsidR="00444842" w:rsidRDefault="00444842" w:rsidP="00444842">
      <w:pPr>
        <w:pStyle w:val="Zkladntext"/>
        <w:rPr>
          <w:szCs w:val="18"/>
        </w:rPr>
      </w:pPr>
    </w:p>
    <w:p w:rsidR="00444842" w:rsidRPr="00C03295" w:rsidRDefault="00444842" w:rsidP="00444842">
      <w:pPr>
        <w:pStyle w:val="Zkladntext"/>
      </w:pPr>
      <w:bookmarkStart w:id="87" w:name="_Hlk42263788"/>
      <w:r w:rsidRPr="00534F86">
        <w:t xml:space="preserve">Spoločnosť má prevádzku v prenajatých priestoroch – zmluva o prenájme budov a spevnených plôch. Iné prevadzkové </w:t>
      </w:r>
      <w:r w:rsidRPr="00C03295">
        <w:t>prenájmy: tlakové fľaše, rohože, pracovné odevy, kancelária v Poprade, skladové priestory v Košiciach.</w:t>
      </w:r>
    </w:p>
    <w:p w:rsidR="00444842" w:rsidRPr="00534F86" w:rsidRDefault="00444842" w:rsidP="00444842">
      <w:pPr>
        <w:pStyle w:val="Zkladntext"/>
      </w:pPr>
      <w:r w:rsidRPr="00C03295">
        <w:t>Ročný prenájom</w:t>
      </w:r>
      <w:r w:rsidR="00ED33E1" w:rsidRPr="00C03295">
        <w:t xml:space="preserve"> budov, hal, kancelarii, skladovych priestorov</w:t>
      </w:r>
      <w:r w:rsidRPr="00C03295">
        <w:t xml:space="preserve"> predstavuje </w:t>
      </w:r>
      <w:r w:rsidR="00B61825" w:rsidRPr="00C03295">
        <w:t>219 487</w:t>
      </w:r>
      <w:r w:rsidR="00ED33E1" w:rsidRPr="00C03295">
        <w:t xml:space="preserve"> EUR.</w:t>
      </w:r>
    </w:p>
    <w:bookmarkEnd w:id="87"/>
    <w:p w:rsidR="00444842" w:rsidRDefault="00444842" w:rsidP="00444842">
      <w:pPr>
        <w:pStyle w:val="Zkladntext"/>
        <w:ind w:left="0"/>
        <w:rPr>
          <w:szCs w:val="18"/>
        </w:rPr>
      </w:pPr>
    </w:p>
    <w:p w:rsidR="00444842" w:rsidRDefault="00444842" w:rsidP="00444842">
      <w:pPr>
        <w:pStyle w:val="Nadpis2"/>
        <w:numPr>
          <w:ilvl w:val="0"/>
          <w:numId w:val="11"/>
        </w:numPr>
        <w:rPr>
          <w:szCs w:val="18"/>
        </w:rPr>
      </w:pPr>
      <w:r>
        <w:rPr>
          <w:szCs w:val="18"/>
        </w:rPr>
        <w:t>Prenajatý majetok</w:t>
      </w:r>
    </w:p>
    <w:p w:rsidR="00444842" w:rsidRDefault="00444842" w:rsidP="00444842">
      <w:pPr>
        <w:pStyle w:val="Zkladntext"/>
        <w:rPr>
          <w:szCs w:val="18"/>
        </w:rPr>
      </w:pPr>
    </w:p>
    <w:p w:rsidR="00444842" w:rsidRDefault="00444842" w:rsidP="00444842">
      <w:pPr>
        <w:pStyle w:val="Zkladntext"/>
        <w:rPr>
          <w:szCs w:val="18"/>
        </w:rPr>
      </w:pPr>
      <w:r>
        <w:rPr>
          <w:szCs w:val="18"/>
        </w:rPr>
        <w:t xml:space="preserve">Spoločnosť nevystupuje v obchodných vzťahoch ako prenajímateľ. </w:t>
      </w:r>
    </w:p>
    <w:p w:rsidR="00444842" w:rsidRDefault="00444842" w:rsidP="00444842">
      <w:pPr>
        <w:pStyle w:val="Nadpis1"/>
        <w:numPr>
          <w:ilvl w:val="0"/>
          <w:numId w:val="3"/>
        </w:numPr>
        <w:tabs>
          <w:tab w:val="left" w:pos="708"/>
        </w:tabs>
        <w:spacing w:before="120" w:after="60"/>
        <w:rPr>
          <w:szCs w:val="18"/>
        </w:rPr>
      </w:pPr>
      <w:r>
        <w:rPr>
          <w:szCs w:val="18"/>
        </w:rPr>
        <w:t>Informácie o skutočnostiach, ktoré nastali po dni, ku ktorému sa zostavuje účtovná závierka, do dňa zostavenia účtovnej závierky</w:t>
      </w:r>
    </w:p>
    <w:p w:rsidR="00444842" w:rsidRDefault="00444842" w:rsidP="00444842">
      <w:pPr>
        <w:pStyle w:val="Zkladntext"/>
        <w:rPr>
          <w:szCs w:val="18"/>
        </w:rPr>
      </w:pPr>
    </w:p>
    <w:p w:rsidR="002018AB" w:rsidRPr="008C6D62" w:rsidRDefault="000B3E0E" w:rsidP="002018AB">
      <w:pPr>
        <w:pStyle w:val="Default"/>
        <w:ind w:left="426"/>
        <w:jc w:val="both"/>
        <w:rPr>
          <w:sz w:val="18"/>
          <w:szCs w:val="18"/>
        </w:rPr>
      </w:pPr>
      <w:bookmarkStart w:id="88" w:name="_Hlk6223926"/>
      <w:r w:rsidRPr="002018AB">
        <w:rPr>
          <w:sz w:val="18"/>
          <w:szCs w:val="18"/>
        </w:rPr>
        <w:t>Po 31. januári 20</w:t>
      </w:r>
      <w:r w:rsidR="00D847A0" w:rsidRPr="002018AB">
        <w:rPr>
          <w:sz w:val="18"/>
          <w:szCs w:val="18"/>
        </w:rPr>
        <w:t>20</w:t>
      </w:r>
      <w:r w:rsidR="00444842" w:rsidRPr="002018AB">
        <w:rPr>
          <w:sz w:val="18"/>
          <w:szCs w:val="18"/>
        </w:rPr>
        <w:t xml:space="preserve"> </w:t>
      </w:r>
      <w:r w:rsidR="007239F0" w:rsidRPr="002018AB">
        <w:rPr>
          <w:sz w:val="18"/>
          <w:szCs w:val="18"/>
        </w:rPr>
        <w:t>ne</w:t>
      </w:r>
      <w:r w:rsidR="00444842" w:rsidRPr="002018AB">
        <w:rPr>
          <w:sz w:val="18"/>
          <w:szCs w:val="18"/>
        </w:rPr>
        <w:t>nastali nasledovné udalosti majúce významný vplyv na verné zobrazenie skutočností, ktoré sú predmetom účtovníctva.</w:t>
      </w:r>
      <w:r w:rsidR="002018AB" w:rsidRPr="002018AB">
        <w:rPr>
          <w:sz w:val="18"/>
          <w:szCs w:val="18"/>
          <w:lang w:val="cs-CZ"/>
        </w:rPr>
        <w:t xml:space="preserve"> </w:t>
      </w:r>
      <w:r w:rsidR="002018AB" w:rsidRPr="008C6D62">
        <w:rPr>
          <w:sz w:val="18"/>
          <w:szCs w:val="18"/>
        </w:rPr>
        <w:t xml:space="preserve">Zvážili sme všetky potenciálne dopady COVID19 na naše podnikateľské aktivity a dospeli sme k záveru, že ak sa </w:t>
      </w:r>
      <w:r w:rsidR="008C6D62" w:rsidRPr="008C6D62">
        <w:rPr>
          <w:sz w:val="18"/>
          <w:szCs w:val="18"/>
        </w:rPr>
        <w:t>situácia</w:t>
      </w:r>
      <w:r w:rsidR="002018AB" w:rsidRPr="008C6D62">
        <w:rPr>
          <w:sz w:val="18"/>
          <w:szCs w:val="18"/>
        </w:rPr>
        <w:t xml:space="preserve"> nezopakuje nemajú významný vplyv na našu schopnosť pokračovať nepretržite v činnosti a fungovať ako zdravý subjekt nasledujúcich 12 mesiacov.</w:t>
      </w:r>
    </w:p>
    <w:p w:rsidR="00444842" w:rsidRPr="00C43CDE" w:rsidRDefault="00444842" w:rsidP="00444842">
      <w:pPr>
        <w:pStyle w:val="Zkladntext"/>
        <w:rPr>
          <w:szCs w:val="18"/>
        </w:rPr>
      </w:pPr>
    </w:p>
    <w:bookmarkEnd w:id="88"/>
    <w:p w:rsidR="00444842" w:rsidRPr="00C43CDE" w:rsidRDefault="00444842" w:rsidP="00444842">
      <w:pPr>
        <w:pStyle w:val="Zkladntext"/>
        <w:rPr>
          <w:szCs w:val="18"/>
        </w:rPr>
      </w:pPr>
    </w:p>
    <w:p w:rsidR="00C43CDE" w:rsidRPr="00C43CDE" w:rsidRDefault="00C43CDE" w:rsidP="00444842">
      <w:pPr>
        <w:pStyle w:val="Zkladntext"/>
        <w:rPr>
          <w:szCs w:val="18"/>
        </w:rPr>
      </w:pPr>
    </w:p>
    <w:p w:rsidR="00444842" w:rsidRPr="00C03295" w:rsidRDefault="00444842" w:rsidP="00444842">
      <w:pPr>
        <w:pStyle w:val="Nadpis1"/>
        <w:numPr>
          <w:ilvl w:val="0"/>
          <w:numId w:val="3"/>
        </w:numPr>
        <w:tabs>
          <w:tab w:val="left" w:pos="708"/>
        </w:tabs>
        <w:spacing w:before="120" w:after="60"/>
        <w:rPr>
          <w:szCs w:val="18"/>
        </w:rPr>
      </w:pPr>
      <w:r w:rsidRPr="00C03295">
        <w:rPr>
          <w:szCs w:val="18"/>
        </w:rPr>
        <w:t>Informácie o ekonomických vzťahoch účtovnej jednotky a spriaznených osôb</w:t>
      </w:r>
    </w:p>
    <w:p w:rsidR="00ED25E9" w:rsidRPr="00C03295" w:rsidRDefault="00ED25E9" w:rsidP="00ED25E9"/>
    <w:p w:rsidR="00444842" w:rsidRPr="00C03295" w:rsidRDefault="00444842" w:rsidP="006F6022">
      <w:pPr>
        <w:pStyle w:val="Zkladntext"/>
        <w:ind w:left="0"/>
        <w:rPr>
          <w:szCs w:val="18"/>
        </w:rPr>
      </w:pPr>
    </w:p>
    <w:p w:rsidR="00444842" w:rsidRDefault="00444842" w:rsidP="00444842">
      <w:pPr>
        <w:ind w:left="426"/>
        <w:jc w:val="both"/>
        <w:rPr>
          <w:b/>
          <w:sz w:val="18"/>
          <w:szCs w:val="18"/>
        </w:rPr>
      </w:pPr>
      <w:r w:rsidRPr="00C03295">
        <w:rPr>
          <w:b/>
          <w:sz w:val="18"/>
          <w:szCs w:val="18"/>
        </w:rPr>
        <w:t>Transakcie s materskou účtovnou jednotkou</w:t>
      </w:r>
    </w:p>
    <w:p w:rsidR="00444842" w:rsidRDefault="00444842" w:rsidP="00444842">
      <w:pPr>
        <w:ind w:left="360"/>
      </w:pPr>
    </w:p>
    <w:p w:rsidR="00444842" w:rsidRDefault="00444842" w:rsidP="00444842">
      <w:pPr>
        <w:ind w:left="567" w:hanging="141"/>
        <w:jc w:val="both"/>
        <w:rPr>
          <w:sz w:val="18"/>
          <w:szCs w:val="18"/>
        </w:rPr>
      </w:pPr>
      <w:r>
        <w:rPr>
          <w:sz w:val="18"/>
          <w:szCs w:val="18"/>
        </w:rPr>
        <w:t>Spoločnosť uskutočnila nasledujúce transakcie s materskou účtovnou jednotkou:</w:t>
      </w:r>
    </w:p>
    <w:p w:rsidR="00444842" w:rsidRDefault="00444842" w:rsidP="00444842">
      <w:pPr>
        <w:ind w:left="426"/>
        <w:jc w:val="both"/>
        <w:rPr>
          <w:b/>
          <w:sz w:val="18"/>
          <w:szCs w:val="18"/>
          <w:highlight w:val="green"/>
        </w:rPr>
      </w:pPr>
    </w:p>
    <w:p w:rsidR="00444842" w:rsidRDefault="00444842" w:rsidP="00444842">
      <w:pPr>
        <w:ind w:left="426"/>
        <w:jc w:val="both"/>
        <w:rPr>
          <w:b/>
          <w:sz w:val="18"/>
          <w:szCs w:val="18"/>
          <w:highlight w:val="green"/>
        </w:rPr>
      </w:pPr>
    </w:p>
    <w:bookmarkStart w:id="89" w:name="_Hlk479154102"/>
    <w:bookmarkStart w:id="90" w:name="_MON_1598183478"/>
    <w:bookmarkEnd w:id="90"/>
    <w:p w:rsidR="00444842" w:rsidRDefault="00541629" w:rsidP="00444842">
      <w:pPr>
        <w:pStyle w:val="Zkladntext"/>
        <w:rPr>
          <w:b/>
          <w:szCs w:val="18"/>
          <w:highlight w:val="green"/>
        </w:rPr>
      </w:pPr>
      <w:r w:rsidRPr="00FE1F5E">
        <w:rPr>
          <w:b/>
          <w:szCs w:val="18"/>
        </w:rPr>
        <w:object w:dxaOrig="9084" w:dyaOrig="6202">
          <v:shape id="_x0000_i1052" type="#_x0000_t75" style="width:414pt;height:282pt" o:ole="">
            <v:imagedata r:id="rId62" o:title=""/>
          </v:shape>
          <o:OLEObject Type="Embed" ProgID="Excel.Sheet.12" ShapeID="_x0000_i1052" DrawAspect="Content" ObjectID="_1654497354" r:id="rId63"/>
        </w:object>
      </w:r>
      <w:bookmarkEnd w:id="89"/>
    </w:p>
    <w:p w:rsidR="00444842" w:rsidRDefault="00444842" w:rsidP="00444842">
      <w:pPr>
        <w:ind w:left="567" w:hanging="141"/>
        <w:jc w:val="both"/>
        <w:rPr>
          <w:sz w:val="18"/>
          <w:szCs w:val="18"/>
          <w:highlight w:val="green"/>
        </w:rPr>
      </w:pPr>
    </w:p>
    <w:bookmarkStart w:id="91" w:name="_MON_1598183541"/>
    <w:bookmarkEnd w:id="91"/>
    <w:bookmarkStart w:id="92" w:name="_MON_1617100316"/>
    <w:bookmarkEnd w:id="92"/>
    <w:p w:rsidR="00444842" w:rsidRDefault="00A30B24" w:rsidP="00444842">
      <w:pPr>
        <w:pStyle w:val="Zkladntext"/>
        <w:rPr>
          <w:b/>
          <w:szCs w:val="18"/>
        </w:rPr>
      </w:pPr>
      <w:r w:rsidRPr="00FE1F5E">
        <w:rPr>
          <w:b/>
          <w:szCs w:val="18"/>
        </w:rPr>
        <w:object w:dxaOrig="8791" w:dyaOrig="4996">
          <v:shape id="_x0000_i1053" type="#_x0000_t75" style="width:402pt;height:222pt" o:ole="">
            <v:imagedata r:id="rId64" o:title=""/>
          </v:shape>
          <o:OLEObject Type="Embed" ProgID="Excel.Sheet.12" ShapeID="_x0000_i1053" DrawAspect="Content" ObjectID="_1654497355" r:id="rId65"/>
        </w:object>
      </w:r>
    </w:p>
    <w:p w:rsidR="00444842" w:rsidRDefault="00444842" w:rsidP="00444842">
      <w:pPr>
        <w:pStyle w:val="Zkladntext"/>
        <w:rPr>
          <w:b/>
          <w:szCs w:val="18"/>
          <w:highlight w:val="green"/>
        </w:rPr>
      </w:pPr>
    </w:p>
    <w:p w:rsidR="00444842" w:rsidRDefault="00444842" w:rsidP="00444842">
      <w:pPr>
        <w:pStyle w:val="Zkladntext"/>
        <w:rPr>
          <w:rFonts w:ascii="Arial" w:hAnsi="Arial" w:cs="Arial"/>
          <w:szCs w:val="18"/>
        </w:rPr>
      </w:pPr>
      <w:r>
        <w:rPr>
          <w:rFonts w:ascii="Arial" w:hAnsi="Arial" w:cs="Arial"/>
          <w:szCs w:val="18"/>
        </w:rPr>
        <w:t>Spoločnosť uskutočnila v priebehu predchádzajúceho účtovného obdobia nasledujúce transakcie s dcérskymi spoločnosťami a materskou spoločnosťou:</w:t>
      </w:r>
    </w:p>
    <w:p w:rsidR="00444842" w:rsidRDefault="00444842" w:rsidP="00444842">
      <w:pPr>
        <w:pStyle w:val="Zkladntext"/>
        <w:rPr>
          <w:rFonts w:ascii="Arial" w:hAnsi="Arial" w:cs="Arial"/>
          <w:szCs w:val="18"/>
        </w:rPr>
      </w:pPr>
    </w:p>
    <w:bookmarkStart w:id="93" w:name="_MON_1428735664"/>
    <w:bookmarkEnd w:id="93"/>
    <w:p w:rsidR="00CB08E2" w:rsidRDefault="00A30B24" w:rsidP="00444842">
      <w:pPr>
        <w:pStyle w:val="Zkladntext"/>
        <w:rPr>
          <w:rFonts w:ascii="Arial" w:hAnsi="Arial" w:cs="Arial"/>
          <w:szCs w:val="18"/>
        </w:rPr>
      </w:pPr>
      <w:r w:rsidRPr="00EB57FC">
        <w:rPr>
          <w:rFonts w:ascii="Arial" w:hAnsi="Arial" w:cs="Arial"/>
          <w:szCs w:val="18"/>
        </w:rPr>
        <w:object w:dxaOrig="9959" w:dyaOrig="3262">
          <v:shape id="_x0000_i1054" type="#_x0000_t75" style="width:438pt;height:2in" o:ole="" o:preferrelative="f">
            <v:imagedata r:id="rId66" o:title=""/>
            <o:lock v:ext="edit" aspectratio="f"/>
          </v:shape>
          <o:OLEObject Type="Embed" ProgID="Excel.Sheet.8" ShapeID="_x0000_i1054" DrawAspect="Content" ObjectID="_1654497356" r:id="rId67"/>
        </w:object>
      </w:r>
    </w:p>
    <w:p w:rsidR="00444842" w:rsidRDefault="00444842" w:rsidP="00444842">
      <w:pPr>
        <w:pStyle w:val="Zkladntext"/>
        <w:rPr>
          <w:rFonts w:ascii="Arial" w:hAnsi="Arial" w:cs="Arial"/>
          <w:szCs w:val="18"/>
        </w:rPr>
      </w:pPr>
      <w:bookmarkStart w:id="94" w:name="_MON_1598183602"/>
      <w:bookmarkEnd w:id="94"/>
    </w:p>
    <w:p w:rsidR="00444842" w:rsidRDefault="00444842" w:rsidP="00444842">
      <w:pPr>
        <w:pStyle w:val="Zkladntext"/>
        <w:rPr>
          <w:rFonts w:ascii="Arial" w:hAnsi="Arial" w:cs="Arial"/>
          <w:szCs w:val="18"/>
        </w:rPr>
      </w:pPr>
      <w:bookmarkStart w:id="95" w:name="_Hlk38976393"/>
      <w:r w:rsidRPr="00C03295">
        <w:rPr>
          <w:rFonts w:ascii="Arial" w:hAnsi="Arial" w:cs="Arial"/>
          <w:szCs w:val="18"/>
        </w:rPr>
        <w:t>Spoločnosť Leitech, s. r. o. je od októbra 201</w:t>
      </w:r>
      <w:r w:rsidR="00085D86" w:rsidRPr="00C03295">
        <w:rPr>
          <w:rFonts w:ascii="Arial" w:hAnsi="Arial" w:cs="Arial"/>
          <w:szCs w:val="18"/>
        </w:rPr>
        <w:t>8</w:t>
      </w:r>
      <w:r w:rsidRPr="00C03295">
        <w:rPr>
          <w:rFonts w:ascii="Arial" w:hAnsi="Arial" w:cs="Arial"/>
          <w:szCs w:val="18"/>
        </w:rPr>
        <w:t xml:space="preserve"> zaradená v rámci HTI skupiny do cash pooling – zoskupenia zostatkov z viacerých účtov skupiny HTI Group. K 31.01.20</w:t>
      </w:r>
      <w:r w:rsidR="00784842" w:rsidRPr="00C03295">
        <w:rPr>
          <w:rFonts w:ascii="Arial" w:hAnsi="Arial" w:cs="Arial"/>
          <w:szCs w:val="18"/>
        </w:rPr>
        <w:t>20</w:t>
      </w:r>
      <w:r w:rsidRPr="00C03295">
        <w:rPr>
          <w:rFonts w:ascii="Arial" w:hAnsi="Arial" w:cs="Arial"/>
          <w:szCs w:val="18"/>
        </w:rPr>
        <w:t xml:space="preserve"> mala </w:t>
      </w:r>
      <w:r w:rsidR="007239F0" w:rsidRPr="00C03295">
        <w:rPr>
          <w:rFonts w:ascii="Arial" w:hAnsi="Arial" w:cs="Arial"/>
          <w:szCs w:val="18"/>
        </w:rPr>
        <w:t>záväzok</w:t>
      </w:r>
      <w:r w:rsidRPr="00C03295">
        <w:rPr>
          <w:rFonts w:ascii="Arial" w:hAnsi="Arial" w:cs="Arial"/>
          <w:szCs w:val="18"/>
        </w:rPr>
        <w:t xml:space="preserve"> voči cash pooling HTI v objeme </w:t>
      </w:r>
      <w:r w:rsidR="004C1C24" w:rsidRPr="00C03295">
        <w:rPr>
          <w:rFonts w:ascii="Arial" w:hAnsi="Arial" w:cs="Arial"/>
          <w:szCs w:val="18"/>
        </w:rPr>
        <w:t xml:space="preserve">1 953 528 </w:t>
      </w:r>
      <w:r w:rsidRPr="00C03295">
        <w:rPr>
          <w:rFonts w:ascii="Arial" w:hAnsi="Arial" w:cs="Arial"/>
          <w:szCs w:val="18"/>
        </w:rPr>
        <w:t xml:space="preserve">EUR. </w:t>
      </w:r>
      <w:bookmarkStart w:id="96" w:name="_Hlk5121179"/>
      <w:r w:rsidRPr="00C03295">
        <w:rPr>
          <w:rFonts w:ascii="Arial" w:hAnsi="Arial" w:cs="Arial"/>
          <w:szCs w:val="18"/>
        </w:rPr>
        <w:t>Kladné výnosové úroky za rok 201</w:t>
      </w:r>
      <w:r w:rsidR="00784842" w:rsidRPr="00C03295">
        <w:rPr>
          <w:rFonts w:ascii="Arial" w:hAnsi="Arial" w:cs="Arial"/>
          <w:szCs w:val="18"/>
        </w:rPr>
        <w:t>9</w:t>
      </w:r>
      <w:r w:rsidR="007239F0" w:rsidRPr="00C03295">
        <w:rPr>
          <w:rFonts w:ascii="Arial" w:hAnsi="Arial" w:cs="Arial"/>
          <w:szCs w:val="18"/>
        </w:rPr>
        <w:t>/20</w:t>
      </w:r>
      <w:r w:rsidR="00784842" w:rsidRPr="00C03295">
        <w:rPr>
          <w:rFonts w:ascii="Arial" w:hAnsi="Arial" w:cs="Arial"/>
          <w:szCs w:val="18"/>
        </w:rPr>
        <w:t>20</w:t>
      </w:r>
      <w:r w:rsidRPr="00C03295">
        <w:rPr>
          <w:rFonts w:ascii="Arial" w:hAnsi="Arial" w:cs="Arial"/>
          <w:szCs w:val="18"/>
        </w:rPr>
        <w:t xml:space="preserve"> z cash pooling tvorili hodnotu </w:t>
      </w:r>
      <w:r w:rsidR="004C1C24" w:rsidRPr="00C03295">
        <w:rPr>
          <w:rFonts w:ascii="Arial" w:hAnsi="Arial" w:cs="Arial"/>
          <w:szCs w:val="18"/>
        </w:rPr>
        <w:t>0</w:t>
      </w:r>
      <w:r w:rsidR="00DC4DE7" w:rsidRPr="00C03295">
        <w:rPr>
          <w:rFonts w:ascii="Arial" w:hAnsi="Arial" w:cs="Arial"/>
          <w:szCs w:val="18"/>
        </w:rPr>
        <w:t xml:space="preserve"> </w:t>
      </w:r>
      <w:r w:rsidRPr="00C03295">
        <w:rPr>
          <w:rFonts w:ascii="Arial" w:hAnsi="Arial" w:cs="Arial"/>
          <w:szCs w:val="18"/>
        </w:rPr>
        <w:t>EUR</w:t>
      </w:r>
      <w:bookmarkEnd w:id="96"/>
      <w:r w:rsidR="00DC4DE7" w:rsidRPr="00C03295">
        <w:rPr>
          <w:rFonts w:ascii="Arial" w:hAnsi="Arial" w:cs="Arial"/>
          <w:szCs w:val="18"/>
        </w:rPr>
        <w:t xml:space="preserve">, nákladové úroky tvorili hodnotu </w:t>
      </w:r>
      <w:r w:rsidR="004C1C24" w:rsidRPr="00C03295">
        <w:rPr>
          <w:rFonts w:ascii="Arial" w:hAnsi="Arial" w:cs="Arial"/>
          <w:szCs w:val="18"/>
        </w:rPr>
        <w:t>49 603</w:t>
      </w:r>
      <w:r w:rsidR="00DC4DE7" w:rsidRPr="00C03295">
        <w:rPr>
          <w:rFonts w:ascii="Arial" w:hAnsi="Arial" w:cs="Arial"/>
          <w:szCs w:val="18"/>
        </w:rPr>
        <w:t xml:space="preserve"> €</w:t>
      </w:r>
      <w:r w:rsidRPr="00C03295">
        <w:rPr>
          <w:rFonts w:ascii="Arial" w:hAnsi="Arial" w:cs="Arial"/>
          <w:szCs w:val="18"/>
        </w:rPr>
        <w:t>.</w:t>
      </w:r>
      <w:r w:rsidR="004C1C24" w:rsidRPr="00C03295">
        <w:rPr>
          <w:rFonts w:ascii="Arial" w:hAnsi="Arial" w:cs="Arial"/>
          <w:szCs w:val="18"/>
        </w:rPr>
        <w:t xml:space="preserve"> V ro</w:t>
      </w:r>
      <w:r w:rsidR="002D7DA8" w:rsidRPr="00C03295">
        <w:rPr>
          <w:rFonts w:ascii="Arial" w:hAnsi="Arial" w:cs="Arial"/>
          <w:szCs w:val="18"/>
        </w:rPr>
        <w:t>k</w:t>
      </w:r>
      <w:r w:rsidR="004C1C24" w:rsidRPr="00C03295">
        <w:rPr>
          <w:rFonts w:ascii="Arial" w:hAnsi="Arial" w:cs="Arial"/>
          <w:szCs w:val="18"/>
        </w:rPr>
        <w:t>u 2019 získala spoločnosť dolhodobý úver na výstavbu novej výrobnej haly s administratívou vo výške 4 000 000 EUR od materskej spoločnosti ROPFIN GMBH. Nákladové úroky tvorili hodnotu 3 721 EUR a bankové poplatky 5 920 EUR</w:t>
      </w:r>
      <w:r w:rsidR="00E106A4" w:rsidRPr="00C03295">
        <w:rPr>
          <w:rFonts w:ascii="Arial" w:hAnsi="Arial" w:cs="Arial"/>
          <w:szCs w:val="18"/>
        </w:rPr>
        <w:t xml:space="preserve"> za rok 2019. Zostatok úveru k 31.01.2020 je 3 500 000 EUR</w:t>
      </w:r>
    </w:p>
    <w:p w:rsidR="00444842" w:rsidRDefault="00444842" w:rsidP="00444842">
      <w:pPr>
        <w:pStyle w:val="Zkladntext"/>
        <w:ind w:left="0" w:firstLine="426"/>
        <w:rPr>
          <w:rFonts w:ascii="Arial" w:hAnsi="Arial" w:cs="Arial"/>
          <w:szCs w:val="18"/>
        </w:rPr>
      </w:pPr>
    </w:p>
    <w:bookmarkEnd w:id="95"/>
    <w:p w:rsidR="00444842" w:rsidRDefault="00444842" w:rsidP="00444842">
      <w:pPr>
        <w:pStyle w:val="Zkladntext"/>
        <w:ind w:left="0" w:firstLine="426"/>
        <w:rPr>
          <w:rFonts w:ascii="Arial" w:hAnsi="Arial" w:cs="Arial"/>
          <w:szCs w:val="18"/>
        </w:rPr>
      </w:pPr>
    </w:p>
    <w:p w:rsidR="00444842" w:rsidRDefault="00444842" w:rsidP="00444842">
      <w:pPr>
        <w:pStyle w:val="Zkladntext"/>
        <w:ind w:left="0" w:firstLine="426"/>
        <w:rPr>
          <w:rFonts w:ascii="Arial" w:hAnsi="Arial" w:cs="Arial"/>
          <w:szCs w:val="18"/>
        </w:rPr>
      </w:pPr>
      <w:r>
        <w:rPr>
          <w:rFonts w:ascii="Arial" w:hAnsi="Arial" w:cs="Arial"/>
          <w:szCs w:val="18"/>
        </w:rPr>
        <w:t>Kód druhu obchodu:</w:t>
      </w:r>
    </w:p>
    <w:p w:rsidR="00444842" w:rsidRDefault="00444842" w:rsidP="00444842">
      <w:pPr>
        <w:pStyle w:val="Zkladntext"/>
        <w:tabs>
          <w:tab w:val="left" w:pos="8355"/>
        </w:tabs>
        <w:ind w:left="0" w:firstLine="426"/>
        <w:rPr>
          <w:rFonts w:ascii="Arial" w:hAnsi="Arial" w:cs="Arial"/>
          <w:szCs w:val="18"/>
        </w:rPr>
      </w:pPr>
      <w:r>
        <w:rPr>
          <w:rFonts w:ascii="Arial" w:hAnsi="Arial" w:cs="Arial"/>
          <w:szCs w:val="18"/>
        </w:rPr>
        <w:tab/>
      </w:r>
    </w:p>
    <w:p w:rsidR="00444842" w:rsidRDefault="00444842" w:rsidP="00444842">
      <w:pPr>
        <w:pStyle w:val="Zkladntext"/>
        <w:ind w:left="0" w:firstLine="426"/>
        <w:rPr>
          <w:rFonts w:ascii="Arial" w:hAnsi="Arial" w:cs="Arial"/>
          <w:szCs w:val="18"/>
        </w:rPr>
      </w:pPr>
      <w:r>
        <w:rPr>
          <w:rFonts w:ascii="Arial" w:hAnsi="Arial" w:cs="Arial"/>
          <w:szCs w:val="18"/>
        </w:rPr>
        <w:t>01 – kúpa</w:t>
      </w:r>
    </w:p>
    <w:p w:rsidR="00444842" w:rsidRDefault="00444842" w:rsidP="00444842">
      <w:pPr>
        <w:pStyle w:val="Zkladntext"/>
        <w:ind w:left="0" w:firstLine="426"/>
        <w:rPr>
          <w:rFonts w:ascii="Arial" w:hAnsi="Arial" w:cs="Arial"/>
          <w:szCs w:val="18"/>
        </w:rPr>
      </w:pPr>
      <w:r>
        <w:rPr>
          <w:rFonts w:ascii="Arial" w:hAnsi="Arial" w:cs="Arial"/>
          <w:szCs w:val="18"/>
        </w:rPr>
        <w:t>02 – predaj</w:t>
      </w:r>
    </w:p>
    <w:p w:rsidR="00444842" w:rsidRDefault="00444842" w:rsidP="00444842">
      <w:pPr>
        <w:pStyle w:val="Zkladntext"/>
        <w:ind w:left="0" w:firstLine="426"/>
        <w:rPr>
          <w:rFonts w:ascii="Arial" w:hAnsi="Arial" w:cs="Arial"/>
          <w:szCs w:val="18"/>
        </w:rPr>
      </w:pPr>
      <w:r>
        <w:rPr>
          <w:rFonts w:ascii="Arial" w:hAnsi="Arial" w:cs="Arial"/>
          <w:szCs w:val="18"/>
        </w:rPr>
        <w:t>05 – licencia</w:t>
      </w:r>
    </w:p>
    <w:p w:rsidR="00444842" w:rsidRDefault="00444842" w:rsidP="00444842">
      <w:pPr>
        <w:pStyle w:val="Zkladntext"/>
        <w:ind w:left="0" w:firstLine="426"/>
        <w:rPr>
          <w:rFonts w:ascii="Arial" w:hAnsi="Arial" w:cs="Arial"/>
          <w:szCs w:val="18"/>
        </w:rPr>
      </w:pPr>
      <w:r>
        <w:rPr>
          <w:rFonts w:ascii="Arial" w:hAnsi="Arial" w:cs="Arial"/>
          <w:szCs w:val="18"/>
        </w:rPr>
        <w:t>08 – úver, pôžička</w:t>
      </w:r>
    </w:p>
    <w:p w:rsidR="00444842" w:rsidRDefault="00444842" w:rsidP="00444842">
      <w:pPr>
        <w:pStyle w:val="Zkladntext"/>
        <w:ind w:left="0" w:firstLine="426"/>
        <w:rPr>
          <w:rFonts w:ascii="Arial" w:hAnsi="Arial" w:cs="Arial"/>
          <w:szCs w:val="18"/>
        </w:rPr>
      </w:pPr>
      <w:r>
        <w:rPr>
          <w:rFonts w:ascii="Arial" w:hAnsi="Arial" w:cs="Arial"/>
          <w:szCs w:val="18"/>
        </w:rPr>
        <w:t>10 – záruka</w:t>
      </w:r>
    </w:p>
    <w:p w:rsidR="00444842" w:rsidRDefault="00444842" w:rsidP="00444842">
      <w:pPr>
        <w:pStyle w:val="Zkladntext"/>
        <w:ind w:left="0" w:firstLine="426"/>
        <w:rPr>
          <w:rFonts w:ascii="Arial" w:hAnsi="Arial" w:cs="Arial"/>
          <w:szCs w:val="18"/>
        </w:rPr>
      </w:pPr>
      <w:r>
        <w:rPr>
          <w:rFonts w:ascii="Arial" w:hAnsi="Arial" w:cs="Arial"/>
          <w:szCs w:val="18"/>
        </w:rPr>
        <w:t>11 – iný obchod</w:t>
      </w:r>
    </w:p>
    <w:p w:rsidR="00444842" w:rsidRDefault="00444842" w:rsidP="00444842">
      <w:pPr>
        <w:pStyle w:val="Zkladntext"/>
        <w:rPr>
          <w:b/>
          <w:szCs w:val="18"/>
          <w:highlight w:val="green"/>
        </w:rPr>
      </w:pPr>
    </w:p>
    <w:p w:rsidR="00444842" w:rsidRDefault="00444842" w:rsidP="00444842">
      <w:pPr>
        <w:pStyle w:val="Zkladntext"/>
        <w:rPr>
          <w:b/>
          <w:szCs w:val="18"/>
          <w:highlight w:val="green"/>
        </w:rPr>
      </w:pPr>
    </w:p>
    <w:p w:rsidR="00444842" w:rsidRDefault="00444842" w:rsidP="00444842">
      <w:pPr>
        <w:pStyle w:val="Zkladntext"/>
        <w:rPr>
          <w:b/>
          <w:szCs w:val="18"/>
          <w:highlight w:val="green"/>
        </w:rPr>
      </w:pPr>
    </w:p>
    <w:p w:rsidR="00444842" w:rsidRDefault="00444842" w:rsidP="00444842">
      <w:pPr>
        <w:pStyle w:val="Zkladntext"/>
        <w:rPr>
          <w:b/>
          <w:szCs w:val="18"/>
        </w:rPr>
      </w:pPr>
      <w:r w:rsidRPr="00C03295">
        <w:rPr>
          <w:b/>
          <w:szCs w:val="18"/>
        </w:rPr>
        <w:t>Transakcie so spoločnými účtovnými jednotkami</w:t>
      </w:r>
    </w:p>
    <w:p w:rsidR="00444842" w:rsidRDefault="00444842" w:rsidP="00444842">
      <w:pPr>
        <w:pStyle w:val="Zkladntext"/>
        <w:rPr>
          <w:b/>
          <w:szCs w:val="18"/>
        </w:rPr>
      </w:pPr>
    </w:p>
    <w:p w:rsidR="00444842" w:rsidRDefault="00444842" w:rsidP="00444842">
      <w:pPr>
        <w:ind w:left="567" w:hanging="141"/>
        <w:jc w:val="both"/>
        <w:rPr>
          <w:sz w:val="18"/>
          <w:szCs w:val="18"/>
        </w:rPr>
      </w:pPr>
      <w:r>
        <w:rPr>
          <w:sz w:val="18"/>
          <w:szCs w:val="18"/>
        </w:rPr>
        <w:t>Spoločnosť uskutočnila nasledujúce transakcie so spoločnými účtovnými jednotkami:</w:t>
      </w:r>
    </w:p>
    <w:bookmarkStart w:id="97" w:name="_MON_1598183664"/>
    <w:bookmarkStart w:id="98" w:name="_MON_1617101275"/>
    <w:bookmarkStart w:id="99" w:name="_MON_1617101471"/>
    <w:bookmarkEnd w:id="97"/>
    <w:bookmarkEnd w:id="98"/>
    <w:bookmarkEnd w:id="99"/>
    <w:bookmarkStart w:id="100" w:name="_MON_1617101750"/>
    <w:bookmarkEnd w:id="100"/>
    <w:p w:rsidR="00444842" w:rsidRDefault="00541629" w:rsidP="00444842">
      <w:pPr>
        <w:ind w:left="426"/>
        <w:jc w:val="both"/>
        <w:rPr>
          <w:b/>
          <w:sz w:val="18"/>
          <w:szCs w:val="18"/>
          <w:highlight w:val="green"/>
        </w:rPr>
      </w:pPr>
      <w:r w:rsidRPr="00FE1F5E">
        <w:rPr>
          <w:b/>
          <w:sz w:val="18"/>
          <w:szCs w:val="18"/>
        </w:rPr>
        <w:object w:dxaOrig="9243" w:dyaOrig="16241">
          <v:shape id="_x0000_i1055" type="#_x0000_t75" style="width:372pt;height:654pt" o:ole="">
            <v:imagedata r:id="rId68" o:title=""/>
          </v:shape>
          <o:OLEObject Type="Embed" ProgID="Excel.Sheet.12" ShapeID="_x0000_i1055" DrawAspect="Content" ObjectID="_1654497357" r:id="rId69"/>
        </w:object>
      </w:r>
    </w:p>
    <w:p w:rsidR="00444842" w:rsidRDefault="00444842" w:rsidP="00444842">
      <w:pPr>
        <w:pStyle w:val="Zkladntext"/>
        <w:rPr>
          <w:b/>
          <w:szCs w:val="18"/>
          <w:highlight w:val="green"/>
        </w:rPr>
      </w:pPr>
    </w:p>
    <w:bookmarkStart w:id="101" w:name="_MON_1598183815"/>
    <w:bookmarkStart w:id="102" w:name="_MON_1617101869"/>
    <w:bookmarkStart w:id="103" w:name="_MON_1617101900"/>
    <w:bookmarkStart w:id="104" w:name="_MON_1617102043"/>
    <w:bookmarkEnd w:id="101"/>
    <w:bookmarkEnd w:id="102"/>
    <w:bookmarkEnd w:id="103"/>
    <w:bookmarkEnd w:id="104"/>
    <w:bookmarkStart w:id="105" w:name="_MON_1617102082"/>
    <w:bookmarkEnd w:id="105"/>
    <w:p w:rsidR="006E74E6" w:rsidRDefault="00292087" w:rsidP="008218C8">
      <w:pPr>
        <w:jc w:val="both"/>
        <w:rPr>
          <w:sz w:val="18"/>
          <w:szCs w:val="18"/>
          <w:highlight w:val="green"/>
        </w:rPr>
      </w:pPr>
      <w:r w:rsidRPr="00FE1F5E">
        <w:rPr>
          <w:b/>
          <w:szCs w:val="18"/>
        </w:rPr>
        <w:object w:dxaOrig="8909" w:dyaOrig="12142">
          <v:shape id="_x0000_i1056" type="#_x0000_t75" style="width:384pt;height:594pt" o:ole="">
            <v:imagedata r:id="rId70" o:title=""/>
          </v:shape>
          <o:OLEObject Type="Embed" ProgID="Excel.Sheet.12" ShapeID="_x0000_i1056" DrawAspect="Content" ObjectID="_1654497358" r:id="rId71"/>
        </w:object>
      </w: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Default="00462A2E" w:rsidP="00462A2E">
      <w:pPr>
        <w:pStyle w:val="Zkladntext"/>
        <w:rPr>
          <w:b/>
          <w:szCs w:val="18"/>
        </w:rPr>
      </w:pPr>
    </w:p>
    <w:p w:rsidR="00462A2E" w:rsidRPr="00C03295" w:rsidRDefault="00462A2E" w:rsidP="00462A2E">
      <w:pPr>
        <w:pStyle w:val="Zkladntext"/>
        <w:rPr>
          <w:b/>
          <w:szCs w:val="18"/>
        </w:rPr>
      </w:pPr>
      <w:r w:rsidRPr="00C03295">
        <w:rPr>
          <w:b/>
          <w:szCs w:val="18"/>
        </w:rPr>
        <w:t>Spoločnosť uskutočnila v priebehu predchádzajúceho účtovného obdobia nasledujúce transakcie so spriaznenými osobami (okrem transakcií s materskou účtovnou jednotkou a dcérskymi účtovnými jednotkami):</w:t>
      </w:r>
    </w:p>
    <w:p w:rsidR="006E74E6" w:rsidRPr="00C03295" w:rsidRDefault="006E74E6" w:rsidP="00444842">
      <w:pPr>
        <w:ind w:left="567" w:hanging="141"/>
        <w:jc w:val="both"/>
        <w:rPr>
          <w:sz w:val="18"/>
          <w:szCs w:val="18"/>
        </w:rPr>
      </w:pPr>
    </w:p>
    <w:bookmarkStart w:id="106" w:name="_MON_1598183909"/>
    <w:bookmarkEnd w:id="106"/>
    <w:p w:rsidR="006E74E6" w:rsidRDefault="00CE4EAF" w:rsidP="00444842">
      <w:pPr>
        <w:ind w:left="567" w:hanging="141"/>
        <w:jc w:val="both"/>
        <w:rPr>
          <w:sz w:val="18"/>
          <w:szCs w:val="18"/>
          <w:highlight w:val="green"/>
        </w:rPr>
      </w:pPr>
      <w:r>
        <w:rPr>
          <w:rFonts w:ascii="Arial" w:hAnsi="Arial" w:cs="Arial"/>
          <w:szCs w:val="18"/>
        </w:rPr>
        <w:object w:dxaOrig="8894" w:dyaOrig="5004">
          <v:shape id="_x0000_i1057" type="#_x0000_t75" style="width:444pt;height:252pt" o:ole="" o:preferrelative="f">
            <v:imagedata r:id="rId72" o:title=""/>
            <o:lock v:ext="edit" aspectratio="f"/>
          </v:shape>
          <o:OLEObject Type="Embed" ProgID="Excel.Sheet.8" ShapeID="_x0000_i1057" DrawAspect="Content" ObjectID="_1654497359" r:id="rId73"/>
        </w:object>
      </w:r>
    </w:p>
    <w:p w:rsidR="00035EDA" w:rsidRDefault="00035EDA" w:rsidP="008C2155">
      <w:pPr>
        <w:pStyle w:val="Zkladntext"/>
        <w:rPr>
          <w:b/>
          <w:szCs w:val="18"/>
        </w:rPr>
      </w:pPr>
    </w:p>
    <w:p w:rsidR="00035EDA" w:rsidRDefault="00035EDA" w:rsidP="008C2155">
      <w:pPr>
        <w:pStyle w:val="Zkladntext"/>
        <w:rPr>
          <w:b/>
          <w:szCs w:val="18"/>
        </w:rPr>
      </w:pPr>
    </w:p>
    <w:p w:rsidR="00035EDA" w:rsidRDefault="00035EDA" w:rsidP="008C2155">
      <w:pPr>
        <w:pStyle w:val="Zkladntext"/>
        <w:rPr>
          <w:b/>
          <w:szCs w:val="18"/>
        </w:rPr>
      </w:pPr>
    </w:p>
    <w:p w:rsidR="00035EDA" w:rsidRDefault="00035EDA"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462A2E" w:rsidRDefault="00462A2E" w:rsidP="008C2155">
      <w:pPr>
        <w:pStyle w:val="Zkladntext"/>
        <w:rPr>
          <w:b/>
          <w:szCs w:val="18"/>
        </w:rPr>
      </w:pPr>
    </w:p>
    <w:p w:rsidR="00035EDA" w:rsidRDefault="00035EDA" w:rsidP="008C2155">
      <w:pPr>
        <w:pStyle w:val="Zkladntext"/>
        <w:rPr>
          <w:b/>
          <w:szCs w:val="18"/>
        </w:rPr>
      </w:pPr>
    </w:p>
    <w:p w:rsidR="008C2155" w:rsidRDefault="00B230FC" w:rsidP="008C2155">
      <w:pPr>
        <w:pStyle w:val="Zkladntext"/>
        <w:rPr>
          <w:b/>
          <w:szCs w:val="18"/>
        </w:rPr>
      </w:pPr>
      <w:r w:rsidRPr="00C03295">
        <w:rPr>
          <w:b/>
          <w:szCs w:val="18"/>
        </w:rPr>
        <w:t>Záväzky</w:t>
      </w:r>
      <w:r w:rsidR="008C2155" w:rsidRPr="00C03295">
        <w:rPr>
          <w:b/>
          <w:szCs w:val="18"/>
        </w:rPr>
        <w:t xml:space="preserve"> so spoločnými účtovnými jednotkami</w:t>
      </w:r>
    </w:p>
    <w:p w:rsidR="00444842" w:rsidRDefault="00444842" w:rsidP="008218C8">
      <w:pPr>
        <w:pStyle w:val="Zkladntext"/>
        <w:ind w:left="0"/>
        <w:rPr>
          <w:b/>
          <w:szCs w:val="18"/>
          <w:highlight w:val="green"/>
        </w:rPr>
      </w:pPr>
    </w:p>
    <w:bookmarkStart w:id="107" w:name="_MON_1598183998"/>
    <w:bookmarkEnd w:id="107"/>
    <w:bookmarkStart w:id="108" w:name="_MON_1617102334"/>
    <w:bookmarkEnd w:id="108"/>
    <w:p w:rsidR="00444842" w:rsidRDefault="00725D5C" w:rsidP="00444842">
      <w:pPr>
        <w:pStyle w:val="Zkladntext"/>
        <w:rPr>
          <w:b/>
          <w:szCs w:val="18"/>
        </w:rPr>
      </w:pPr>
      <w:r w:rsidRPr="00FE1F5E">
        <w:rPr>
          <w:b/>
          <w:szCs w:val="18"/>
        </w:rPr>
        <w:object w:dxaOrig="8279" w:dyaOrig="9777">
          <v:shape id="_x0000_i1058" type="#_x0000_t75" style="width:414pt;height:486pt" o:ole="">
            <v:imagedata r:id="rId74" o:title=""/>
          </v:shape>
          <o:OLEObject Type="Embed" ProgID="Excel.Sheet.12" ShapeID="_x0000_i1058" DrawAspect="Content" ObjectID="_1654497360" r:id="rId75"/>
        </w:object>
      </w:r>
    </w:p>
    <w:p w:rsidR="00444842" w:rsidRDefault="00444842" w:rsidP="00444842">
      <w:pPr>
        <w:pStyle w:val="Zkladntext"/>
        <w:rPr>
          <w:b/>
          <w:szCs w:val="18"/>
          <w:highlight w:val="green"/>
        </w:rPr>
      </w:pPr>
      <w:r>
        <w:rPr>
          <w:b/>
          <w:szCs w:val="18"/>
          <w:highlight w:val="green"/>
        </w:rPr>
        <w:br w:type="page"/>
      </w:r>
    </w:p>
    <w:p w:rsidR="00444842" w:rsidRPr="00E35D60" w:rsidRDefault="00444842" w:rsidP="00444842">
      <w:pPr>
        <w:pStyle w:val="Nadpis1"/>
        <w:numPr>
          <w:ilvl w:val="0"/>
          <w:numId w:val="3"/>
        </w:numPr>
        <w:tabs>
          <w:tab w:val="left" w:pos="708"/>
        </w:tabs>
        <w:spacing w:before="120" w:after="60"/>
        <w:rPr>
          <w:szCs w:val="18"/>
        </w:rPr>
      </w:pPr>
      <w:bookmarkStart w:id="109" w:name="_Toc530739926"/>
      <w:r w:rsidRPr="00E35D60">
        <w:rPr>
          <w:szCs w:val="18"/>
        </w:rPr>
        <w:lastRenderedPageBreak/>
        <w:t>PREHĽAD O POHYBE VLASTNÉHO IMANIA</w:t>
      </w:r>
    </w:p>
    <w:p w:rsidR="00444842" w:rsidRDefault="00444842" w:rsidP="00444842"/>
    <w:p w:rsidR="00444842" w:rsidRDefault="00444842" w:rsidP="00444842">
      <w:pPr>
        <w:pStyle w:val="Zkladntext"/>
      </w:pPr>
      <w:r>
        <w:t>Prehľad o pohybe vlastného imania v priebehu účtovného obdobia je uvedený v nasledujúcom prehľade:</w:t>
      </w:r>
    </w:p>
    <w:p w:rsidR="00444842" w:rsidRDefault="00444842" w:rsidP="00444842">
      <w:pPr>
        <w:pStyle w:val="Zkladntext"/>
      </w:pPr>
    </w:p>
    <w:bookmarkStart w:id="110" w:name="_MON_1598259503"/>
    <w:bookmarkEnd w:id="110"/>
    <w:p w:rsidR="00444842" w:rsidRDefault="00725D5C" w:rsidP="00444842">
      <w:pPr>
        <w:pStyle w:val="Zkladntext"/>
      </w:pPr>
      <w:r w:rsidRPr="00FE1F5E">
        <w:rPr>
          <w:sz w:val="20"/>
          <w:szCs w:val="18"/>
        </w:rPr>
        <w:object w:dxaOrig="9148" w:dyaOrig="7690">
          <v:shape id="_x0000_i1059" type="#_x0000_t75" style="width:414pt;height:354.75pt" o:ole="" o:preferrelative="f">
            <v:imagedata r:id="rId76" o:title=""/>
            <o:lock v:ext="edit" aspectratio="f"/>
          </v:shape>
          <o:OLEObject Type="Embed" ProgID="Excel.Sheet.12" ShapeID="_x0000_i1059" DrawAspect="Content" ObjectID="_1654497361" r:id="rId77"/>
        </w:object>
      </w:r>
    </w:p>
    <w:p w:rsidR="00444842" w:rsidRDefault="00444842" w:rsidP="00444842">
      <w:pPr>
        <w:pStyle w:val="Zkladntext"/>
        <w:ind w:left="0"/>
      </w:pPr>
    </w:p>
    <w:p w:rsidR="00444842" w:rsidRDefault="00444842" w:rsidP="00444842">
      <w:pPr>
        <w:pStyle w:val="Zkladntext"/>
      </w:pPr>
      <w:r>
        <w:t>Prehľad o pohybe vlastného imania za predchádzajúce účtovné obdobie je uvedený v nasledujúcej tabuľke:</w:t>
      </w:r>
    </w:p>
    <w:p w:rsidR="00444842" w:rsidRDefault="00444842" w:rsidP="00444842">
      <w:pPr>
        <w:pStyle w:val="Zkladntext"/>
      </w:pPr>
    </w:p>
    <w:p w:rsidR="00444842" w:rsidRDefault="00444842" w:rsidP="00444842">
      <w:pPr>
        <w:pStyle w:val="Zkladntext"/>
      </w:pPr>
    </w:p>
    <w:p w:rsidR="00444842" w:rsidRDefault="00AC440F" w:rsidP="00444842">
      <w:pPr>
        <w:pStyle w:val="Nadpis1"/>
        <w:numPr>
          <w:ilvl w:val="0"/>
          <w:numId w:val="0"/>
        </w:numPr>
        <w:tabs>
          <w:tab w:val="left" w:pos="708"/>
        </w:tabs>
        <w:spacing w:before="120" w:after="60"/>
        <w:rPr>
          <w:b w:val="0"/>
          <w:caps w:val="0"/>
          <w:szCs w:val="18"/>
        </w:rPr>
      </w:pPr>
      <w:r w:rsidRPr="00FE1F5E">
        <w:rPr>
          <w:sz w:val="20"/>
          <w:szCs w:val="18"/>
        </w:rPr>
        <w:object w:dxaOrig="8988" w:dyaOrig="6994">
          <v:shape id="_x0000_i1060" type="#_x0000_t75" style="width:408pt;height:318pt" o:ole="" o:preferrelative="f">
            <v:imagedata r:id="rId78" o:title=""/>
            <o:lock v:ext="edit" aspectratio="f"/>
          </v:shape>
          <o:OLEObject Type="Embed" ProgID="Excel.Sheet.12" ShapeID="_x0000_i1060" DrawAspect="Content" ObjectID="_1654497362" r:id="rId79"/>
        </w:object>
      </w:r>
    </w:p>
    <w:p w:rsidR="00444842" w:rsidRDefault="00444842" w:rsidP="00444842">
      <w:pPr>
        <w:pStyle w:val="Nadpis1"/>
        <w:numPr>
          <w:ilvl w:val="0"/>
          <w:numId w:val="0"/>
        </w:numPr>
        <w:tabs>
          <w:tab w:val="left" w:pos="708"/>
        </w:tabs>
        <w:spacing w:before="120" w:after="60"/>
        <w:rPr>
          <w:b w:val="0"/>
          <w:caps w:val="0"/>
          <w:szCs w:val="18"/>
        </w:rPr>
      </w:pPr>
    </w:p>
    <w:p w:rsidR="00444842" w:rsidRDefault="00444842" w:rsidP="00444842">
      <w:pPr>
        <w:pStyle w:val="Nadpis1"/>
        <w:numPr>
          <w:ilvl w:val="0"/>
          <w:numId w:val="0"/>
        </w:numPr>
        <w:tabs>
          <w:tab w:val="left" w:pos="708"/>
        </w:tabs>
        <w:spacing w:before="120" w:after="60"/>
        <w:rPr>
          <w:b w:val="0"/>
          <w:caps w:val="0"/>
          <w:szCs w:val="18"/>
        </w:rPr>
      </w:pPr>
      <w:r>
        <w:rPr>
          <w:szCs w:val="18"/>
        </w:rPr>
        <w:br w:type="page"/>
      </w:r>
    </w:p>
    <w:p w:rsidR="00444842" w:rsidRPr="00E35D60" w:rsidRDefault="00444842" w:rsidP="00444842">
      <w:pPr>
        <w:pStyle w:val="Nadpis1"/>
        <w:numPr>
          <w:ilvl w:val="0"/>
          <w:numId w:val="3"/>
        </w:numPr>
        <w:tabs>
          <w:tab w:val="left" w:pos="708"/>
        </w:tabs>
        <w:spacing w:before="120" w:after="60"/>
        <w:rPr>
          <w:szCs w:val="18"/>
        </w:rPr>
      </w:pPr>
      <w:r w:rsidRPr="00E35D60">
        <w:rPr>
          <w:szCs w:val="18"/>
        </w:rPr>
        <w:lastRenderedPageBreak/>
        <w:t xml:space="preserve">Prehľad peňažných tokov k 31. </w:t>
      </w:r>
      <w:bookmarkEnd w:id="109"/>
      <w:r w:rsidR="00F656A0" w:rsidRPr="00E35D60">
        <w:rPr>
          <w:szCs w:val="18"/>
        </w:rPr>
        <w:t>JaNUÁRU 20</w:t>
      </w:r>
      <w:r w:rsidR="004E615B" w:rsidRPr="00E35D60">
        <w:rPr>
          <w:szCs w:val="18"/>
        </w:rPr>
        <w:t>20</w:t>
      </w:r>
    </w:p>
    <w:p w:rsidR="00444842" w:rsidRDefault="00444842" w:rsidP="00444842"/>
    <w:tbl>
      <w:tblPr>
        <w:tblpPr w:leftFromText="141" w:rightFromText="141" w:bottomFromText="200" w:vertAnchor="text" w:tblpY="1"/>
        <w:tblOverlap w:val="never"/>
        <w:tblW w:w="21705" w:type="dxa"/>
        <w:tblLayout w:type="fixed"/>
        <w:tblCellMar>
          <w:left w:w="30" w:type="dxa"/>
          <w:right w:w="30" w:type="dxa"/>
        </w:tblCellMar>
        <w:tblLook w:val="04A0" w:firstRow="1" w:lastRow="0" w:firstColumn="1" w:lastColumn="0" w:noHBand="0" w:noVBand="1"/>
      </w:tblPr>
      <w:tblGrid>
        <w:gridCol w:w="10"/>
        <w:gridCol w:w="27"/>
        <w:gridCol w:w="912"/>
        <w:gridCol w:w="1367"/>
        <w:gridCol w:w="2959"/>
        <w:gridCol w:w="1418"/>
        <w:gridCol w:w="1418"/>
        <w:gridCol w:w="2115"/>
        <w:gridCol w:w="3227"/>
        <w:gridCol w:w="4012"/>
        <w:gridCol w:w="4230"/>
        <w:gridCol w:w="10"/>
      </w:tblGrid>
      <w:tr w:rsidR="00444842" w:rsidTr="009B2265">
        <w:trPr>
          <w:gridAfter w:val="1"/>
          <w:wAfter w:w="10" w:type="dxa"/>
          <w:trHeight w:val="186"/>
        </w:trPr>
        <w:tc>
          <w:tcPr>
            <w:tcW w:w="2316" w:type="dxa"/>
            <w:gridSpan w:val="4"/>
          </w:tcPr>
          <w:p w:rsidR="00444842" w:rsidRDefault="00444842">
            <w:pPr>
              <w:pStyle w:val="Odsekzoznamu"/>
              <w:autoSpaceDE w:val="0"/>
              <w:autoSpaceDN w:val="0"/>
              <w:adjustRightInd w:val="0"/>
              <w:spacing w:line="276" w:lineRule="auto"/>
              <w:ind w:left="689"/>
              <w:rPr>
                <w:rFonts w:ascii="Arial" w:hAnsi="Arial" w:cs="Arial"/>
                <w:color w:val="000000"/>
                <w:sz w:val="16"/>
                <w:szCs w:val="16"/>
                <w:lang w:eastAsia="sk-SK"/>
              </w:rPr>
            </w:pPr>
          </w:p>
        </w:tc>
        <w:tc>
          <w:tcPr>
            <w:tcW w:w="11137" w:type="dxa"/>
            <w:gridSpan w:val="5"/>
          </w:tcPr>
          <w:p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012" w:type="dxa"/>
          </w:tcPr>
          <w:p w:rsidR="00444842" w:rsidRDefault="00444842">
            <w:pPr>
              <w:autoSpaceDE w:val="0"/>
              <w:autoSpaceDN w:val="0"/>
              <w:adjustRightInd w:val="0"/>
              <w:spacing w:line="276" w:lineRule="auto"/>
              <w:jc w:val="right"/>
              <w:rPr>
                <w:rFonts w:ascii="Arial" w:hAnsi="Arial" w:cs="Arial"/>
                <w:color w:val="000000"/>
                <w:sz w:val="16"/>
                <w:szCs w:val="16"/>
                <w:lang w:eastAsia="sk-SK"/>
              </w:rPr>
            </w:pPr>
          </w:p>
        </w:tc>
        <w:tc>
          <w:tcPr>
            <w:tcW w:w="4230" w:type="dxa"/>
          </w:tcPr>
          <w:p w:rsidR="00444842" w:rsidRDefault="00444842">
            <w:pPr>
              <w:autoSpaceDE w:val="0"/>
              <w:autoSpaceDN w:val="0"/>
              <w:adjustRightInd w:val="0"/>
              <w:spacing w:line="276" w:lineRule="auto"/>
              <w:jc w:val="right"/>
              <w:rPr>
                <w:rFonts w:ascii="Arial" w:hAnsi="Arial" w:cs="Arial"/>
                <w:color w:val="000000"/>
                <w:sz w:val="16"/>
                <w:szCs w:val="16"/>
                <w:lang w:eastAsia="sk-SK"/>
              </w:rPr>
            </w:pPr>
          </w:p>
        </w:tc>
      </w:tr>
      <w:tr w:rsidR="00444842" w:rsidTr="009B2265">
        <w:trPr>
          <w:gridBefore w:val="2"/>
          <w:gridAfter w:val="5"/>
          <w:wBefore w:w="37" w:type="dxa"/>
          <w:wAfter w:w="13594" w:type="dxa"/>
          <w:trHeight w:val="408"/>
        </w:trPr>
        <w:tc>
          <w:tcPr>
            <w:tcW w:w="912"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rsidR="00444842" w:rsidRDefault="00444842">
            <w:pPr>
              <w:spacing w:line="276" w:lineRule="auto"/>
              <w:rPr>
                <w:b/>
                <w:bCs/>
                <w:sz w:val="18"/>
                <w:szCs w:val="18"/>
                <w:lang w:eastAsia="sk-SK"/>
              </w:rPr>
            </w:pPr>
            <w:r>
              <w:rPr>
                <w:b/>
                <w:bCs/>
                <w:sz w:val="18"/>
                <w:szCs w:val="18"/>
                <w:lang w:eastAsia="sk-SK"/>
              </w:rPr>
              <w:t>Označenie</w:t>
            </w:r>
          </w:p>
        </w:tc>
        <w:tc>
          <w:tcPr>
            <w:tcW w:w="4326" w:type="dxa"/>
            <w:gridSpan w:val="2"/>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rsidR="00444842" w:rsidRDefault="00444842">
            <w:pPr>
              <w:spacing w:line="276" w:lineRule="auto"/>
              <w:rPr>
                <w:b/>
                <w:bCs/>
                <w:sz w:val="18"/>
                <w:szCs w:val="18"/>
                <w:lang w:eastAsia="sk-SK"/>
              </w:rPr>
            </w:pPr>
            <w:r>
              <w:rPr>
                <w:b/>
                <w:bCs/>
                <w:sz w:val="18"/>
                <w:szCs w:val="18"/>
                <w:lang w:eastAsia="sk-SK"/>
              </w:rPr>
              <w:t>Obsah položky</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rsidR="00444842" w:rsidRDefault="00444842">
            <w:pPr>
              <w:spacing w:line="276" w:lineRule="auto"/>
              <w:rPr>
                <w:i/>
                <w:iCs/>
                <w:sz w:val="18"/>
                <w:szCs w:val="18"/>
                <w:lang w:eastAsia="sk-SK"/>
              </w:rPr>
            </w:pPr>
            <w:r>
              <w:rPr>
                <w:i/>
                <w:iCs/>
                <w:sz w:val="18"/>
                <w:szCs w:val="18"/>
                <w:lang w:eastAsia="sk-SK"/>
              </w:rPr>
              <w:t>Bežné účtovné obdobie</w:t>
            </w:r>
          </w:p>
        </w:tc>
        <w:tc>
          <w:tcPr>
            <w:tcW w:w="1418" w:type="dxa"/>
            <w:vMerge w:val="restart"/>
            <w:tcBorders>
              <w:top w:val="single" w:sz="8" w:space="0" w:color="auto"/>
              <w:left w:val="single" w:sz="8" w:space="0" w:color="auto"/>
              <w:bottom w:val="single" w:sz="8" w:space="0" w:color="000000"/>
              <w:right w:val="single" w:sz="8" w:space="0" w:color="auto"/>
            </w:tcBorders>
            <w:tcMar>
              <w:top w:w="0" w:type="dxa"/>
              <w:left w:w="70" w:type="dxa"/>
              <w:bottom w:w="0" w:type="dxa"/>
              <w:right w:w="70" w:type="dxa"/>
            </w:tcMar>
            <w:hideMark/>
          </w:tcPr>
          <w:p w:rsidR="00444842" w:rsidRDefault="00444842">
            <w:pPr>
              <w:spacing w:line="276" w:lineRule="auto"/>
              <w:rPr>
                <w:i/>
                <w:iCs/>
                <w:sz w:val="18"/>
                <w:szCs w:val="18"/>
                <w:lang w:eastAsia="sk-SK"/>
              </w:rPr>
            </w:pPr>
            <w:r>
              <w:rPr>
                <w:i/>
                <w:iCs/>
                <w:sz w:val="18"/>
                <w:szCs w:val="18"/>
                <w:lang w:eastAsia="sk-SK"/>
              </w:rPr>
              <w:t>Minulé účtovné obdobie</w:t>
            </w:r>
          </w:p>
        </w:tc>
      </w:tr>
      <w:tr w:rsidR="00444842" w:rsidTr="009B2265">
        <w:trPr>
          <w:gridBefore w:val="2"/>
          <w:gridAfter w:val="5"/>
          <w:wBefore w:w="37" w:type="dxa"/>
          <w:wAfter w:w="13594" w:type="dxa"/>
          <w:trHeight w:val="474"/>
        </w:trPr>
        <w:tc>
          <w:tcPr>
            <w:tcW w:w="912" w:type="dxa"/>
            <w:vMerge/>
            <w:tcBorders>
              <w:top w:val="single" w:sz="8" w:space="0" w:color="auto"/>
              <w:left w:val="single" w:sz="8" w:space="0" w:color="auto"/>
              <w:bottom w:val="single" w:sz="8" w:space="0" w:color="000000"/>
              <w:right w:val="single" w:sz="8" w:space="0" w:color="auto"/>
            </w:tcBorders>
            <w:vAlign w:val="center"/>
            <w:hideMark/>
          </w:tcPr>
          <w:p w:rsidR="00444842" w:rsidRDefault="00444842">
            <w:pPr>
              <w:spacing w:line="276" w:lineRule="auto"/>
              <w:rPr>
                <w:b/>
                <w:bCs/>
                <w:sz w:val="18"/>
                <w:szCs w:val="18"/>
                <w:lang w:eastAsia="sk-SK"/>
              </w:rPr>
            </w:pPr>
          </w:p>
        </w:tc>
        <w:tc>
          <w:tcPr>
            <w:tcW w:w="4326" w:type="dxa"/>
            <w:gridSpan w:val="2"/>
            <w:vMerge/>
            <w:tcBorders>
              <w:top w:val="single" w:sz="8" w:space="0" w:color="auto"/>
              <w:left w:val="single" w:sz="8" w:space="0" w:color="auto"/>
              <w:bottom w:val="single" w:sz="8" w:space="0" w:color="000000"/>
              <w:right w:val="single" w:sz="8" w:space="0" w:color="auto"/>
            </w:tcBorders>
            <w:vAlign w:val="center"/>
            <w:hideMark/>
          </w:tcPr>
          <w:p w:rsidR="00444842" w:rsidRDefault="00444842">
            <w:pPr>
              <w:spacing w:line="276" w:lineRule="auto"/>
              <w:rPr>
                <w:b/>
                <w:b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rsidR="00444842" w:rsidRDefault="00444842">
            <w:pPr>
              <w:spacing w:line="276" w:lineRule="auto"/>
              <w:rPr>
                <w:i/>
                <w:iCs/>
                <w:sz w:val="18"/>
                <w:szCs w:val="18"/>
                <w:lang w:eastAsia="sk-SK"/>
              </w:rPr>
            </w:pPr>
          </w:p>
        </w:tc>
        <w:tc>
          <w:tcPr>
            <w:tcW w:w="1418" w:type="dxa"/>
            <w:vMerge/>
            <w:tcBorders>
              <w:top w:val="single" w:sz="8" w:space="0" w:color="auto"/>
              <w:left w:val="single" w:sz="8" w:space="0" w:color="auto"/>
              <w:bottom w:val="single" w:sz="8" w:space="0" w:color="000000"/>
              <w:right w:val="single" w:sz="8" w:space="0" w:color="auto"/>
            </w:tcBorders>
            <w:vAlign w:val="center"/>
            <w:hideMark/>
          </w:tcPr>
          <w:p w:rsidR="00444842" w:rsidRDefault="00444842">
            <w:pPr>
              <w:spacing w:line="276" w:lineRule="auto"/>
              <w:rPr>
                <w:i/>
                <w:iCs/>
                <w:sz w:val="18"/>
                <w:szCs w:val="18"/>
                <w:lang w:eastAsia="sk-SK"/>
              </w:rPr>
            </w:pPr>
          </w:p>
        </w:tc>
      </w:tr>
      <w:tr w:rsidR="00F656A0"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jc w:val="both"/>
              <w:rPr>
                <w:sz w:val="18"/>
                <w:szCs w:val="18"/>
                <w:lang w:eastAsia="sk-SK"/>
              </w:rPr>
            </w:pPr>
            <w:r>
              <w:rPr>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xml:space="preserve">Výsledok hospodárenia </w:t>
            </w:r>
            <w:r>
              <w:rPr>
                <w:b/>
                <w:bCs/>
                <w:sz w:val="18"/>
                <w:szCs w:val="18"/>
                <w:lang w:eastAsia="sk-SK"/>
              </w:rPr>
              <w:t xml:space="preserve"> z bežnej činnosti</w:t>
            </w:r>
            <w:r>
              <w:rPr>
                <w:sz w:val="18"/>
                <w:szCs w:val="18"/>
                <w:lang w:eastAsia="sk-SK"/>
              </w:rPr>
              <w:t xml:space="preserve"> pred zdanením daňou z príjmov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w:t>
            </w:r>
          </w:p>
        </w:tc>
        <w:tc>
          <w:tcPr>
            <w:tcW w:w="1418" w:type="dxa"/>
            <w:tcBorders>
              <w:top w:val="nil"/>
              <w:left w:val="nil"/>
              <w:bottom w:val="single" w:sz="8" w:space="0" w:color="auto"/>
              <w:right w:val="single" w:sz="8" w:space="0" w:color="auto"/>
            </w:tcBorders>
            <w:tcMar>
              <w:top w:w="0" w:type="dxa"/>
              <w:left w:w="70" w:type="dxa"/>
              <w:bottom w:w="0" w:type="dxa"/>
              <w:right w:w="70" w:type="dxa"/>
            </w:tcMar>
            <w:hideMark/>
          </w:tcPr>
          <w:p w:rsidR="00F656A0" w:rsidRDefault="00F656A0" w:rsidP="00F656A0">
            <w:pPr>
              <w:spacing w:line="276" w:lineRule="auto"/>
              <w:rPr>
                <w:sz w:val="18"/>
                <w:szCs w:val="18"/>
                <w:lang w:eastAsia="sk-SK"/>
              </w:rPr>
            </w:pPr>
            <w:r>
              <w:rPr>
                <w:sz w:val="18"/>
                <w:szCs w:val="18"/>
                <w:lang w:eastAsia="sk-SK"/>
              </w:rPr>
              <w:t> </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b/>
                <w:bCs/>
                <w:sz w:val="18"/>
                <w:szCs w:val="18"/>
                <w:lang w:eastAsia="sk-SK"/>
              </w:rPr>
            </w:pPr>
            <w:r>
              <w:rPr>
                <w:b/>
                <w:bCs/>
                <w:sz w:val="18"/>
                <w:szCs w:val="18"/>
                <w:lang w:eastAsia="sk-SK"/>
              </w:rPr>
              <w:t xml:space="preserve"> Z.</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Zisk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lang w:eastAsia="sk-SK"/>
              </w:rPr>
            </w:pPr>
            <w:r>
              <w:rPr>
                <w:lang w:eastAsia="sk-SK"/>
              </w:rPr>
              <w:t>391 540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lang w:eastAsia="sk-SK"/>
              </w:rPr>
            </w:pPr>
            <w:r>
              <w:rPr>
                <w:lang w:eastAsia="sk-SK"/>
              </w:rPr>
              <w:t>2 506 770</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w:t>
            </w:r>
            <w:r>
              <w:rPr>
                <w:b/>
                <w:bCs/>
                <w:sz w:val="18"/>
                <w:szCs w:val="18"/>
                <w:lang w:eastAsia="sk-SK"/>
              </w:rPr>
              <w:t>A.1.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b/>
                <w:bCs/>
                <w:sz w:val="18"/>
                <w:szCs w:val="18"/>
                <w:lang w:eastAsia="sk-SK"/>
              </w:rPr>
            </w:pPr>
            <w:r>
              <w:rPr>
                <w:b/>
                <w:bCs/>
                <w:sz w:val="18"/>
                <w:szCs w:val="18"/>
                <w:lang w:eastAsia="sk-SK"/>
              </w:rPr>
              <w:t>Nepeňažné operácie ovplyvňujúce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b/>
                <w:sz w:val="18"/>
                <w:szCs w:val="18"/>
                <w:lang w:eastAsia="sk-SK"/>
              </w:rPr>
            </w:pPr>
            <w:r>
              <w:rPr>
                <w:b/>
                <w:sz w:val="18"/>
                <w:szCs w:val="18"/>
                <w:lang w:eastAsia="sk-SK"/>
              </w:rPr>
              <w:t>84 572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b/>
                <w:sz w:val="18"/>
                <w:szCs w:val="18"/>
                <w:lang w:eastAsia="sk-SK"/>
              </w:rPr>
            </w:pPr>
            <w:r>
              <w:rPr>
                <w:b/>
                <w:sz w:val="18"/>
                <w:szCs w:val="18"/>
                <w:lang w:eastAsia="sk-SK"/>
              </w:rPr>
              <w:t>162 651</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A.1.1.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Odpisy dlhodobého nehmotného a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152 880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140 119</w:t>
            </w:r>
          </w:p>
        </w:tc>
      </w:tr>
      <w:tr w:rsidR="007829E7" w:rsidTr="009B2265">
        <w:trPr>
          <w:gridBefore w:val="2"/>
          <w:gridAfter w:val="5"/>
          <w:wBefore w:w="37" w:type="dxa"/>
          <w:wAfter w:w="13594" w:type="dxa"/>
          <w:trHeight w:val="223"/>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A.1.4.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Zmena stavu rezerv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-35 880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17 056</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A.1.5.</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Zmena stavu opravných položiek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-23 601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80 536</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A.1.6.</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Zmena stavu položiek časového rozlíšenia nákladov a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656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216</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A.1.7.</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Dividendy a iné podiely na zisku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7829E7" w:rsidRDefault="007829E7" w:rsidP="007829E7">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7829E7" w:rsidRDefault="007829E7" w:rsidP="007829E7">
            <w:pPr>
              <w:spacing w:line="276" w:lineRule="auto"/>
              <w:jc w:val="right"/>
              <w:rPr>
                <w:sz w:val="18"/>
                <w:szCs w:val="18"/>
                <w:lang w:eastAsia="sk-SK"/>
              </w:rPr>
            </w:pP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A.1.8.</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Úroky účtované do nákladov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53 323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202 867</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A.1.9.</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Úroky účtované do výnosov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-278 143</w:t>
            </w:r>
          </w:p>
        </w:tc>
      </w:tr>
      <w:tr w:rsidR="007829E7" w:rsidTr="009B2265">
        <w:trPr>
          <w:gridBefore w:val="2"/>
          <w:gridAfter w:val="5"/>
          <w:wBefore w:w="37" w:type="dxa"/>
          <w:wAfter w:w="13594" w:type="dxa"/>
          <w:trHeight w:val="51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rPr>
                <w:rFonts w:ascii="Arial CE" w:hAnsi="Arial CE" w:cs="Arial CE"/>
                <w:sz w:val="18"/>
                <w:szCs w:val="18"/>
              </w:rPr>
            </w:pPr>
            <w:r>
              <w:rPr>
                <w:sz w:val="18"/>
                <w:szCs w:val="18"/>
                <w:lang w:eastAsia="sk-SK"/>
              </w:rPr>
              <w:t>A.1.12.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rPr>
                <w:rFonts w:ascii="Arial CE" w:hAnsi="Arial CE" w:cs="Arial CE"/>
                <w:sz w:val="18"/>
                <w:szCs w:val="18"/>
              </w:rPr>
            </w:pPr>
            <w:r>
              <w:rPr>
                <w:sz w:val="18"/>
                <w:szCs w:val="18"/>
                <w:lang w:eastAsia="sk-SK"/>
              </w:rPr>
              <w:t>Výsledok z predaja dlhodobého majetku, s výnimkou majetku, ktorý sa považuje za peňažný ekvivalent</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0</w:t>
            </w:r>
          </w:p>
          <w:p w:rsidR="007829E7" w:rsidRDefault="007829E7" w:rsidP="007829E7">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7829E7" w:rsidRDefault="007829E7" w:rsidP="007829E7">
            <w:pPr>
              <w:spacing w:line="276" w:lineRule="auto"/>
              <w:jc w:val="right"/>
              <w:rPr>
                <w:sz w:val="18"/>
                <w:szCs w:val="18"/>
                <w:lang w:eastAsia="sk-SK"/>
              </w:rPr>
            </w:pPr>
          </w:p>
        </w:tc>
      </w:tr>
      <w:tr w:rsidR="007829E7" w:rsidTr="009B2265">
        <w:trPr>
          <w:gridBefore w:val="2"/>
          <w:gridAfter w:val="5"/>
          <w:wBefore w:w="37" w:type="dxa"/>
          <w:wAfter w:w="13594" w:type="dxa"/>
          <w:trHeight w:val="51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tcPr>
          <w:tbl>
            <w:tblPr>
              <w:tblW w:w="9180" w:type="dxa"/>
              <w:tblLayout w:type="fixed"/>
              <w:tblCellMar>
                <w:left w:w="70" w:type="dxa"/>
                <w:right w:w="70" w:type="dxa"/>
              </w:tblCellMar>
              <w:tblLook w:val="04A0" w:firstRow="1" w:lastRow="0" w:firstColumn="1" w:lastColumn="0" w:noHBand="0" w:noVBand="1"/>
            </w:tblPr>
            <w:tblGrid>
              <w:gridCol w:w="760"/>
              <w:gridCol w:w="5740"/>
              <w:gridCol w:w="1340"/>
              <w:gridCol w:w="1340"/>
            </w:tblGrid>
            <w:tr w:rsidR="007829E7" w:rsidRPr="00845957" w:rsidTr="00000FAF">
              <w:trPr>
                <w:trHeight w:val="684"/>
              </w:trPr>
              <w:tc>
                <w:tcPr>
                  <w:tcW w:w="760" w:type="dxa"/>
                  <w:tcBorders>
                    <w:top w:val="nil"/>
                    <w:left w:val="nil"/>
                    <w:bottom w:val="nil"/>
                    <w:right w:val="nil"/>
                  </w:tcBorders>
                  <w:shd w:val="clear" w:color="auto" w:fill="auto"/>
                  <w:noWrap/>
                  <w:vAlign w:val="bottom"/>
                  <w:hideMark/>
                </w:tcPr>
                <w:p w:rsidR="007829E7" w:rsidRPr="00845957" w:rsidRDefault="007829E7" w:rsidP="007829E7">
                  <w:pPr>
                    <w:framePr w:hSpace="141" w:wrap="around" w:vAnchor="text" w:hAnchor="text" w:y="1"/>
                    <w:spacing w:line="276" w:lineRule="auto"/>
                    <w:suppressOverlap/>
                    <w:rPr>
                      <w:sz w:val="18"/>
                      <w:szCs w:val="18"/>
                      <w:lang w:eastAsia="sk-SK"/>
                    </w:rPr>
                  </w:pPr>
                  <w:r w:rsidRPr="00845957">
                    <w:rPr>
                      <w:sz w:val="18"/>
                      <w:szCs w:val="18"/>
                      <w:lang w:eastAsia="sk-SK"/>
                    </w:rPr>
                    <w:t>A.1.13.</w:t>
                  </w:r>
                </w:p>
              </w:tc>
              <w:tc>
                <w:tcPr>
                  <w:tcW w:w="5740" w:type="dxa"/>
                  <w:tcBorders>
                    <w:top w:val="nil"/>
                    <w:left w:val="nil"/>
                    <w:bottom w:val="nil"/>
                    <w:right w:val="nil"/>
                  </w:tcBorders>
                  <w:shd w:val="clear" w:color="auto" w:fill="auto"/>
                  <w:vAlign w:val="bottom"/>
                  <w:hideMark/>
                </w:tcPr>
                <w:p w:rsidR="007829E7" w:rsidRPr="00845957" w:rsidRDefault="007829E7" w:rsidP="007829E7">
                  <w:pPr>
                    <w:framePr w:hSpace="141" w:wrap="around" w:vAnchor="text" w:hAnchor="text" w:y="1"/>
                    <w:spacing w:line="276" w:lineRule="auto"/>
                    <w:suppressOverlap/>
                    <w:rPr>
                      <w:sz w:val="18"/>
                      <w:szCs w:val="18"/>
                      <w:lang w:eastAsia="sk-SK"/>
                    </w:rPr>
                  </w:pPr>
                  <w:r w:rsidRPr="00845957">
                    <w:rPr>
                      <w:sz w:val="18"/>
                      <w:szCs w:val="18"/>
                      <w:lang w:eastAsia="sk-SK"/>
                    </w:rPr>
                    <w:t xml:space="preserve"> Ostatné položky nepeňažného charakteru, ktoré ovplyvňujú výsledok hospodárenia z bežnej činnosti, s výnimkou tých, ktoré sa uvádzajú osobitne v iných častiach prehľadu peňažných tokov</w:t>
                  </w:r>
                </w:p>
              </w:tc>
              <w:tc>
                <w:tcPr>
                  <w:tcW w:w="1340" w:type="dxa"/>
                  <w:tcBorders>
                    <w:top w:val="nil"/>
                    <w:left w:val="nil"/>
                    <w:bottom w:val="nil"/>
                    <w:right w:val="nil"/>
                  </w:tcBorders>
                  <w:shd w:val="clear" w:color="auto" w:fill="auto"/>
                  <w:vAlign w:val="bottom"/>
                  <w:hideMark/>
                </w:tcPr>
                <w:p w:rsidR="007829E7" w:rsidRPr="00845957" w:rsidRDefault="007829E7" w:rsidP="007829E7">
                  <w:pPr>
                    <w:framePr w:hSpace="141" w:wrap="around" w:vAnchor="text" w:hAnchor="text" w:y="1"/>
                    <w:spacing w:line="276" w:lineRule="auto"/>
                    <w:suppressOverlap/>
                    <w:jc w:val="right"/>
                    <w:rPr>
                      <w:sz w:val="18"/>
                      <w:szCs w:val="18"/>
                      <w:lang w:eastAsia="sk-SK"/>
                    </w:rPr>
                  </w:pPr>
                  <w:r w:rsidRPr="00845957">
                    <w:rPr>
                      <w:sz w:val="18"/>
                      <w:szCs w:val="18"/>
                      <w:lang w:eastAsia="sk-SK"/>
                    </w:rPr>
                    <w:t>-62 806</w:t>
                  </w:r>
                </w:p>
              </w:tc>
              <w:tc>
                <w:tcPr>
                  <w:tcW w:w="1340" w:type="dxa"/>
                  <w:tcBorders>
                    <w:top w:val="nil"/>
                    <w:left w:val="nil"/>
                    <w:bottom w:val="nil"/>
                    <w:right w:val="nil"/>
                  </w:tcBorders>
                  <w:shd w:val="clear" w:color="auto" w:fill="auto"/>
                  <w:vAlign w:val="bottom"/>
                  <w:hideMark/>
                </w:tcPr>
                <w:p w:rsidR="007829E7" w:rsidRPr="00845957" w:rsidRDefault="007829E7" w:rsidP="007829E7">
                  <w:pPr>
                    <w:framePr w:hSpace="141" w:wrap="around" w:vAnchor="text" w:hAnchor="text" w:y="1"/>
                    <w:spacing w:line="276" w:lineRule="auto"/>
                    <w:suppressOverlap/>
                    <w:jc w:val="right"/>
                    <w:rPr>
                      <w:sz w:val="18"/>
                      <w:szCs w:val="18"/>
                      <w:lang w:eastAsia="sk-SK"/>
                    </w:rPr>
                  </w:pPr>
                  <w:r w:rsidRPr="00845957">
                    <w:rPr>
                      <w:sz w:val="18"/>
                      <w:szCs w:val="18"/>
                      <w:lang w:eastAsia="sk-SK"/>
                    </w:rPr>
                    <w:t>0</w:t>
                  </w:r>
                </w:p>
              </w:tc>
            </w:tr>
          </w:tbl>
          <w:p w:rsidR="007829E7" w:rsidRDefault="007829E7" w:rsidP="007829E7">
            <w:pPr>
              <w:spacing w:line="276" w:lineRule="auto"/>
              <w:rPr>
                <w:sz w:val="18"/>
                <w:szCs w:val="18"/>
                <w:lang w:eastAsia="sk-SK"/>
              </w:rPr>
            </w:pP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tcPr>
          <w:p w:rsidR="007829E7" w:rsidRDefault="007829E7" w:rsidP="007829E7">
            <w:pPr>
              <w:spacing w:line="276" w:lineRule="auto"/>
              <w:rPr>
                <w:sz w:val="18"/>
                <w:szCs w:val="18"/>
                <w:lang w:eastAsia="sk-SK"/>
              </w:rPr>
            </w:pPr>
            <w:r w:rsidRPr="00845957">
              <w:rPr>
                <w:sz w:val="18"/>
                <w:szCs w:val="18"/>
                <w:lang w:eastAsia="sk-SK"/>
              </w:rPr>
              <w:t>Ostatné položky nepeňažného charakteru, ktoré ovplyvňujú výsledok hospodárenia z bežnej činnosti, s výnimkou tých, ktoré sa uvádzajú osobitne v iných častiach prehľadu peňažných tokov</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7829E7" w:rsidRDefault="007829E7" w:rsidP="007829E7">
            <w:pPr>
              <w:spacing w:line="276" w:lineRule="auto"/>
              <w:jc w:val="right"/>
              <w:rPr>
                <w:sz w:val="18"/>
                <w:szCs w:val="18"/>
                <w:lang w:eastAsia="sk-SK"/>
              </w:rPr>
            </w:pPr>
            <w:r>
              <w:rPr>
                <w:sz w:val="18"/>
                <w:szCs w:val="18"/>
                <w:lang w:eastAsia="sk-SK"/>
              </w:rPr>
              <w:t>-62 806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tbl>
            <w:tblPr>
              <w:tblW w:w="9180" w:type="dxa"/>
              <w:tblLayout w:type="fixed"/>
              <w:tblCellMar>
                <w:left w:w="70" w:type="dxa"/>
                <w:right w:w="70" w:type="dxa"/>
              </w:tblCellMar>
              <w:tblLook w:val="04A0" w:firstRow="1" w:lastRow="0" w:firstColumn="1" w:lastColumn="0" w:noHBand="0" w:noVBand="1"/>
            </w:tblPr>
            <w:tblGrid>
              <w:gridCol w:w="760"/>
              <w:gridCol w:w="5740"/>
              <w:gridCol w:w="1340"/>
              <w:gridCol w:w="1340"/>
            </w:tblGrid>
            <w:tr w:rsidR="007829E7" w:rsidRPr="00845957" w:rsidTr="007829E7">
              <w:trPr>
                <w:trHeight w:val="684"/>
              </w:trPr>
              <w:tc>
                <w:tcPr>
                  <w:tcW w:w="760" w:type="dxa"/>
                  <w:tcBorders>
                    <w:top w:val="nil"/>
                    <w:left w:val="nil"/>
                    <w:bottom w:val="nil"/>
                    <w:right w:val="nil"/>
                  </w:tcBorders>
                  <w:shd w:val="clear" w:color="auto" w:fill="auto"/>
                  <w:noWrap/>
                  <w:vAlign w:val="bottom"/>
                </w:tcPr>
                <w:p w:rsidR="007829E7" w:rsidRPr="00845957" w:rsidRDefault="007829E7" w:rsidP="007829E7">
                  <w:pPr>
                    <w:framePr w:hSpace="141" w:wrap="around" w:vAnchor="text" w:hAnchor="text" w:y="1"/>
                    <w:spacing w:line="276" w:lineRule="auto"/>
                    <w:suppressOverlap/>
                    <w:rPr>
                      <w:sz w:val="18"/>
                      <w:szCs w:val="18"/>
                      <w:lang w:eastAsia="sk-SK"/>
                    </w:rPr>
                  </w:pPr>
                </w:p>
              </w:tc>
              <w:tc>
                <w:tcPr>
                  <w:tcW w:w="5740" w:type="dxa"/>
                  <w:tcBorders>
                    <w:top w:val="nil"/>
                    <w:left w:val="nil"/>
                    <w:bottom w:val="nil"/>
                    <w:right w:val="nil"/>
                  </w:tcBorders>
                  <w:shd w:val="clear" w:color="auto" w:fill="auto"/>
                  <w:vAlign w:val="bottom"/>
                </w:tcPr>
                <w:p w:rsidR="007829E7" w:rsidRPr="00845957" w:rsidRDefault="007829E7" w:rsidP="007829E7">
                  <w:pPr>
                    <w:framePr w:hSpace="141" w:wrap="around" w:vAnchor="text" w:hAnchor="text" w:y="1"/>
                    <w:spacing w:line="276" w:lineRule="auto"/>
                    <w:suppressOverlap/>
                    <w:rPr>
                      <w:sz w:val="18"/>
                      <w:szCs w:val="18"/>
                      <w:lang w:eastAsia="sk-SK"/>
                    </w:rPr>
                  </w:pPr>
                </w:p>
              </w:tc>
              <w:tc>
                <w:tcPr>
                  <w:tcW w:w="1340" w:type="dxa"/>
                  <w:tcBorders>
                    <w:top w:val="nil"/>
                    <w:left w:val="nil"/>
                    <w:bottom w:val="nil"/>
                    <w:right w:val="nil"/>
                  </w:tcBorders>
                  <w:shd w:val="clear" w:color="auto" w:fill="auto"/>
                  <w:vAlign w:val="bottom"/>
                  <w:hideMark/>
                </w:tcPr>
                <w:p w:rsidR="007829E7" w:rsidRPr="00845957" w:rsidRDefault="007829E7" w:rsidP="007829E7">
                  <w:pPr>
                    <w:framePr w:hSpace="141" w:wrap="around" w:vAnchor="text" w:hAnchor="text" w:y="1"/>
                    <w:spacing w:line="276" w:lineRule="auto"/>
                    <w:suppressOverlap/>
                    <w:jc w:val="right"/>
                    <w:rPr>
                      <w:sz w:val="18"/>
                      <w:szCs w:val="18"/>
                      <w:lang w:eastAsia="sk-SK"/>
                    </w:rPr>
                  </w:pPr>
                  <w:r w:rsidRPr="00845957">
                    <w:rPr>
                      <w:sz w:val="18"/>
                      <w:szCs w:val="18"/>
                      <w:lang w:eastAsia="sk-SK"/>
                    </w:rPr>
                    <w:t>-62 806</w:t>
                  </w:r>
                </w:p>
              </w:tc>
              <w:tc>
                <w:tcPr>
                  <w:tcW w:w="1340" w:type="dxa"/>
                  <w:tcBorders>
                    <w:top w:val="nil"/>
                    <w:left w:val="nil"/>
                    <w:bottom w:val="nil"/>
                    <w:right w:val="nil"/>
                  </w:tcBorders>
                  <w:shd w:val="clear" w:color="auto" w:fill="auto"/>
                  <w:vAlign w:val="bottom"/>
                  <w:hideMark/>
                </w:tcPr>
                <w:p w:rsidR="007829E7" w:rsidRPr="00845957" w:rsidRDefault="007829E7" w:rsidP="007829E7">
                  <w:pPr>
                    <w:framePr w:hSpace="141" w:wrap="around" w:vAnchor="text" w:hAnchor="text" w:y="1"/>
                    <w:spacing w:line="276" w:lineRule="auto"/>
                    <w:suppressOverlap/>
                    <w:jc w:val="right"/>
                    <w:rPr>
                      <w:sz w:val="18"/>
                      <w:szCs w:val="18"/>
                      <w:lang w:eastAsia="sk-SK"/>
                    </w:rPr>
                  </w:pPr>
                  <w:r w:rsidRPr="00845957">
                    <w:rPr>
                      <w:sz w:val="18"/>
                      <w:szCs w:val="18"/>
                      <w:lang w:eastAsia="sk-SK"/>
                    </w:rPr>
                    <w:t>0</w:t>
                  </w:r>
                </w:p>
              </w:tc>
            </w:tr>
          </w:tbl>
          <w:p w:rsidR="007829E7" w:rsidRDefault="007829E7" w:rsidP="007829E7">
            <w:pPr>
              <w:spacing w:line="276" w:lineRule="auto"/>
              <w:rPr>
                <w:sz w:val="18"/>
                <w:szCs w:val="18"/>
                <w:lang w:eastAsia="sk-SK"/>
              </w:rPr>
            </w:pPr>
          </w:p>
        </w:tc>
      </w:tr>
      <w:tr w:rsidR="007829E7" w:rsidTr="009B2265">
        <w:trPr>
          <w:gridBefore w:val="2"/>
          <w:gridAfter w:val="5"/>
          <w:wBefore w:w="37" w:type="dxa"/>
          <w:wAfter w:w="13594" w:type="dxa"/>
          <w:trHeight w:val="118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 xml:space="preserve"> </w:t>
            </w:r>
            <w:r>
              <w:rPr>
                <w:b/>
                <w:bCs/>
                <w:sz w:val="18"/>
                <w:szCs w:val="18"/>
                <w:lang w:eastAsia="sk-SK"/>
              </w:rPr>
              <w:t>A.2.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Vplyv zmien stavu pracovného kapitálu (ktorým sa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-1 320 948</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-1 513 851</w:t>
            </w:r>
          </w:p>
        </w:tc>
      </w:tr>
      <w:tr w:rsidR="007829E7" w:rsidTr="009B2265">
        <w:trPr>
          <w:gridBefore w:val="2"/>
          <w:gridAfter w:val="5"/>
          <w:wBefore w:w="37" w:type="dxa"/>
          <w:wAfter w:w="13594" w:type="dxa"/>
          <w:trHeight w:val="222"/>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A.2.1.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Zmena stavu pohľadávok z prevádzkovej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-339 025</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2 543 671</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A.2.2.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Zmena stavu záväzkov z prevádzkovej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-1 100 843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-3 101 655</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A.2.3.</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Zmena stavu zásob</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118 920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-955 867</w:t>
            </w:r>
          </w:p>
        </w:tc>
      </w:tr>
      <w:tr w:rsidR="007829E7" w:rsidTr="009B2265">
        <w:trPr>
          <w:gridBefore w:val="2"/>
          <w:gridAfter w:val="5"/>
          <w:wBefore w:w="37" w:type="dxa"/>
          <w:wAfter w:w="13594" w:type="dxa"/>
          <w:trHeight w:val="597"/>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b/>
                <w:bCs/>
                <w:sz w:val="18"/>
                <w:szCs w:val="18"/>
                <w:lang w:eastAsia="sk-SK"/>
              </w:rPr>
            </w:pPr>
            <w:r>
              <w:rPr>
                <w:b/>
                <w:bCs/>
                <w:sz w:val="18"/>
                <w:szCs w:val="18"/>
                <w:lang w:eastAsia="sk-SK"/>
              </w:rPr>
              <w:t>Peňažné toky z prevádzkovej činnosti s výnimkou príjmov a výdavkov, ktoré sa uvádzajú osobitne v iných častiach prehľadu peňažných tokov (súčet Z/S+A1+A2)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b/>
                <w:sz w:val="18"/>
                <w:szCs w:val="18"/>
                <w:lang w:eastAsia="sk-SK"/>
              </w:rPr>
            </w:pPr>
            <w:r>
              <w:rPr>
                <w:b/>
                <w:sz w:val="18"/>
                <w:szCs w:val="18"/>
                <w:lang w:eastAsia="sk-SK"/>
              </w:rPr>
              <w:t>-844 836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b/>
                <w:sz w:val="18"/>
                <w:szCs w:val="18"/>
                <w:lang w:eastAsia="sk-SK"/>
              </w:rPr>
            </w:pPr>
            <w:r>
              <w:rPr>
                <w:b/>
                <w:sz w:val="18"/>
                <w:szCs w:val="18"/>
                <w:lang w:eastAsia="sk-SK"/>
              </w:rPr>
              <w:t>1 155 570</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 A.3.</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sz w:val="18"/>
                <w:szCs w:val="18"/>
                <w:lang w:eastAsia="sk-SK"/>
              </w:rPr>
            </w:pPr>
            <w:r>
              <w:rPr>
                <w:sz w:val="18"/>
                <w:szCs w:val="18"/>
                <w:lang w:eastAsia="sk-SK"/>
              </w:rPr>
              <w:t xml:space="preserve">Prijaté úroky, s výnimkou tých, ktoré sa začleňujú do investičných činností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278 143</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 xml:space="preserve"> A.4.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Výdavky na zaplatené úroky, s výnimkou tých, ktoré sa začleňujú do investičných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-53 323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-202 867</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b/>
                <w:bCs/>
                <w:sz w:val="18"/>
                <w:szCs w:val="18"/>
                <w:lang w:eastAsia="sk-SK"/>
              </w:rPr>
            </w:pPr>
            <w:r>
              <w:rPr>
                <w:b/>
                <w:bCs/>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b/>
                <w:bCs/>
                <w:sz w:val="18"/>
                <w:szCs w:val="18"/>
                <w:lang w:eastAsia="sk-SK"/>
              </w:rPr>
            </w:pPr>
            <w:r>
              <w:rPr>
                <w:b/>
                <w:bCs/>
                <w:sz w:val="18"/>
                <w:szCs w:val="18"/>
                <w:lang w:eastAsia="sk-SK"/>
              </w:rPr>
              <w:t>Peňažné toky z prevádzkovej činnosti (súčet Z/S+A 1 až A 6)</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b/>
                <w:sz w:val="18"/>
                <w:szCs w:val="18"/>
                <w:lang w:eastAsia="sk-SK"/>
              </w:rPr>
            </w:pPr>
            <w:r>
              <w:rPr>
                <w:b/>
                <w:sz w:val="18"/>
                <w:szCs w:val="18"/>
                <w:lang w:eastAsia="sk-SK"/>
              </w:rPr>
              <w:t>-1 289 699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b/>
                <w:sz w:val="18"/>
                <w:szCs w:val="18"/>
                <w:lang w:eastAsia="sk-SK"/>
              </w:rPr>
            </w:pPr>
            <w:r>
              <w:rPr>
                <w:b/>
                <w:sz w:val="18"/>
                <w:szCs w:val="18"/>
                <w:lang w:eastAsia="sk-SK"/>
              </w:rPr>
              <w:t>-1 257 924</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 xml:space="preserve"> A.7.</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Výdavky na daň z príjmov účtovnej jednotky, s výnimkou tých, ktoré sa začleňujú do investičných alebo finančných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Pr="00E35D60" w:rsidRDefault="007829E7" w:rsidP="007829E7">
            <w:pPr>
              <w:spacing w:line="276" w:lineRule="auto"/>
              <w:jc w:val="right"/>
              <w:rPr>
                <w:sz w:val="18"/>
                <w:szCs w:val="18"/>
                <w:lang w:eastAsia="sk-SK"/>
              </w:rPr>
            </w:pPr>
            <w:r w:rsidRPr="00E35D60">
              <w:rPr>
                <w:sz w:val="18"/>
                <w:szCs w:val="18"/>
                <w:lang w:eastAsia="sk-SK"/>
              </w:rPr>
              <w:t>-257 153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Pr="00E35D60" w:rsidRDefault="007829E7" w:rsidP="007829E7">
            <w:pPr>
              <w:spacing w:line="276" w:lineRule="auto"/>
              <w:jc w:val="right"/>
              <w:rPr>
                <w:sz w:val="18"/>
                <w:szCs w:val="18"/>
                <w:lang w:eastAsia="sk-SK"/>
              </w:rPr>
            </w:pPr>
            <w:r w:rsidRPr="00E35D60">
              <w:rPr>
                <w:sz w:val="18"/>
                <w:szCs w:val="18"/>
                <w:lang w:eastAsia="sk-SK"/>
              </w:rPr>
              <w:t>-1 496 067</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 xml:space="preserve">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Čistý peňažné toky z prevádzkovej činnosti (súčet Z/S+A 1 až A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Pr="005F760B" w:rsidRDefault="007829E7" w:rsidP="007829E7">
            <w:pPr>
              <w:spacing w:line="276" w:lineRule="auto"/>
              <w:jc w:val="right"/>
              <w:rPr>
                <w:b/>
                <w:sz w:val="18"/>
                <w:szCs w:val="18"/>
                <w:lang w:eastAsia="sk-SK"/>
              </w:rPr>
            </w:pPr>
            <w:r>
              <w:rPr>
                <w:b/>
                <w:sz w:val="18"/>
                <w:szCs w:val="18"/>
                <w:lang w:eastAsia="sk-SK"/>
              </w:rPr>
              <w:t>-1 155 312</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b/>
                <w:sz w:val="18"/>
                <w:szCs w:val="18"/>
                <w:lang w:eastAsia="sk-SK"/>
              </w:rPr>
            </w:pPr>
            <w:r>
              <w:rPr>
                <w:b/>
                <w:sz w:val="18"/>
                <w:szCs w:val="18"/>
                <w:lang w:eastAsia="sk-SK"/>
              </w:rPr>
              <w:t>-265 221</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 </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 xml:space="preserve">Peňažné toky z investičnej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7829E7" w:rsidRDefault="007829E7" w:rsidP="007829E7">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tcPr>
          <w:p w:rsidR="007829E7" w:rsidRDefault="007829E7" w:rsidP="007829E7">
            <w:pPr>
              <w:spacing w:line="276" w:lineRule="auto"/>
              <w:jc w:val="right"/>
              <w:rPr>
                <w:sz w:val="18"/>
                <w:szCs w:val="18"/>
                <w:lang w:eastAsia="sk-SK"/>
              </w:rPr>
            </w:pP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 xml:space="preserve"> B.1.</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Výdavky na obstaranie dlhodobého nehmotného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7829E7" w:rsidRDefault="007829E7" w:rsidP="007829E7">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7829E7" w:rsidRDefault="007829E7" w:rsidP="007829E7">
            <w:pPr>
              <w:spacing w:line="276" w:lineRule="auto"/>
              <w:jc w:val="right"/>
              <w:rPr>
                <w:sz w:val="18"/>
                <w:szCs w:val="18"/>
                <w:lang w:eastAsia="sk-SK"/>
              </w:rPr>
            </w:pP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 xml:space="preserve"> B.2.</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Výdavky na obstaranie dlhodobého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-608 141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-125 312</w:t>
            </w:r>
          </w:p>
        </w:tc>
      </w:tr>
      <w:tr w:rsidR="007829E7" w:rsidTr="009B2265">
        <w:trPr>
          <w:gridBefore w:val="2"/>
          <w:gridAfter w:val="5"/>
          <w:wBefore w:w="37" w:type="dxa"/>
          <w:wAfter w:w="13594" w:type="dxa"/>
          <w:trHeight w:val="204"/>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lastRenderedPageBreak/>
              <w:t xml:space="preserve"> B.5.</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Príjmy z predaja dlhodobého hmotného majetku</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0</w:t>
            </w:r>
          </w:p>
        </w:tc>
      </w:tr>
      <w:tr w:rsidR="007829E7" w:rsidTr="009B2265">
        <w:trPr>
          <w:gridBefore w:val="2"/>
          <w:gridAfter w:val="5"/>
          <w:wBefore w:w="37" w:type="dxa"/>
          <w:wAfter w:w="13594" w:type="dxa"/>
          <w:trHeight w:val="27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 xml:space="preserve"> B.</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Čisté peňažné toky z investičnej činnosti (súčet B1 a B 20)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-608 141</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-125 312</w:t>
            </w:r>
          </w:p>
        </w:tc>
      </w:tr>
      <w:tr w:rsidR="007829E7" w:rsidTr="009B2265">
        <w:trPr>
          <w:gridBefore w:val="2"/>
          <w:gridAfter w:val="5"/>
          <w:wBefore w:w="37" w:type="dxa"/>
          <w:wAfter w:w="13594" w:type="dxa"/>
          <w:trHeight w:val="2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C.2</w:t>
            </w:r>
            <w:r>
              <w:rPr>
                <w:b/>
                <w:bCs/>
                <w:sz w:val="18"/>
                <w:szCs w:val="18"/>
                <w:lang w:eastAsia="sk-SK"/>
              </w:rPr>
              <w:t>.</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 xml:space="preserve">Peňažné toky vznikajúce z dlhodobých záväzkov a krátkodobých záväzkov z finančnej činnosti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1 765 710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r>
              <w:rPr>
                <w:sz w:val="18"/>
                <w:szCs w:val="18"/>
                <w:lang w:eastAsia="sk-SK"/>
              </w:rPr>
              <w:t>3 687 818</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both"/>
              <w:rPr>
                <w:rFonts w:ascii="Arial CE" w:hAnsi="Arial CE" w:cs="Arial CE"/>
                <w:sz w:val="18"/>
                <w:szCs w:val="18"/>
              </w:rPr>
            </w:pPr>
            <w:r>
              <w:rPr>
                <w:sz w:val="18"/>
                <w:szCs w:val="18"/>
                <w:lang w:eastAsia="sk-SK"/>
              </w:rPr>
              <w:t xml:space="preserve"> C.2.3.</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rPr>
                <w:rFonts w:ascii="Arial CE" w:hAnsi="Arial CE" w:cs="Arial CE"/>
                <w:sz w:val="18"/>
                <w:szCs w:val="18"/>
              </w:rPr>
            </w:pPr>
            <w:r>
              <w:rPr>
                <w:sz w:val="18"/>
                <w:szCs w:val="18"/>
                <w:lang w:eastAsia="sk-SK"/>
              </w:rPr>
              <w:t>Príjmy z úverov, ktoré účtovnej jednotke poskytla banka alebo pobočka zahraničnej banky, s výnimkou úverov, ktoré boli poskytnuté na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7829E7" w:rsidRDefault="007829E7" w:rsidP="007829E7">
            <w:pPr>
              <w:spacing w:line="276" w:lineRule="auto"/>
              <w:jc w:val="right"/>
              <w:rPr>
                <w:sz w:val="18"/>
                <w:szCs w:val="18"/>
                <w:lang w:eastAsia="sk-SK"/>
              </w:rPr>
            </w:pPr>
          </w:p>
        </w:tc>
      </w:tr>
      <w:tr w:rsidR="007829E7" w:rsidTr="009B2265">
        <w:trPr>
          <w:gridBefore w:val="2"/>
          <w:gridAfter w:val="5"/>
          <w:wBefore w:w="37" w:type="dxa"/>
          <w:wAfter w:w="13594" w:type="dxa"/>
          <w:cantSplit/>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rPr>
                <w:rFonts w:ascii="Arial CE" w:hAnsi="Arial CE" w:cs="Arial CE"/>
                <w:sz w:val="18"/>
                <w:szCs w:val="18"/>
              </w:rPr>
            </w:pPr>
            <w:r>
              <w:rPr>
                <w:rFonts w:ascii="Arial CE" w:hAnsi="Arial CE" w:cs="Arial CE"/>
                <w:sz w:val="18"/>
                <w:szCs w:val="18"/>
              </w:rPr>
              <w:t xml:space="preserve"> C.2.4.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rPr>
                <w:rFonts w:ascii="Arial CE" w:hAnsi="Arial CE" w:cs="Arial CE"/>
                <w:sz w:val="18"/>
                <w:szCs w:val="18"/>
              </w:rPr>
            </w:pPr>
            <w:r>
              <w:rPr>
                <w:rFonts w:ascii="Arial CE" w:hAnsi="Arial CE" w:cs="Arial CE"/>
                <w:sz w:val="18"/>
                <w:szCs w:val="18"/>
              </w:rPr>
              <w:t>Výdavky na splácanie úverov, ktoré účtovnej jednotke poskytla banka alebo pobočka zahraničnej banky, s výnimkou úverov, ktoré boli poskytnuté n a zabezpečenie hlavného predmetu činnosti</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7829E7" w:rsidRDefault="007829E7" w:rsidP="007829E7">
            <w:pPr>
              <w:spacing w:line="276" w:lineRule="auto"/>
              <w:jc w:val="right"/>
              <w:rPr>
                <w:sz w:val="18"/>
                <w:szCs w:val="18"/>
                <w:lang w:eastAsia="sk-SK"/>
              </w:rPr>
            </w:pP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sz w:val="18"/>
                <w:szCs w:val="18"/>
                <w:lang w:eastAsia="sk-SK"/>
              </w:rPr>
            </w:pPr>
          </w:p>
        </w:tc>
      </w:tr>
      <w:tr w:rsidR="007829E7" w:rsidTr="009B2265">
        <w:trPr>
          <w:gridBefore w:val="2"/>
          <w:gridAfter w:val="5"/>
          <w:wBefore w:w="37" w:type="dxa"/>
          <w:wAfter w:w="13594" w:type="dxa"/>
          <w:cantSplit/>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tcPr>
          <w:tbl>
            <w:tblPr>
              <w:tblW w:w="8920" w:type="dxa"/>
              <w:tblLayout w:type="fixed"/>
              <w:tblCellMar>
                <w:left w:w="70" w:type="dxa"/>
                <w:right w:w="70" w:type="dxa"/>
              </w:tblCellMar>
              <w:tblLook w:val="04A0" w:firstRow="1" w:lastRow="0" w:firstColumn="1" w:lastColumn="0" w:noHBand="0" w:noVBand="1"/>
            </w:tblPr>
            <w:tblGrid>
              <w:gridCol w:w="740"/>
              <w:gridCol w:w="5580"/>
              <w:gridCol w:w="1300"/>
              <w:gridCol w:w="1300"/>
            </w:tblGrid>
            <w:tr w:rsidR="007829E7" w:rsidRPr="00FE7304" w:rsidTr="00FE7304">
              <w:trPr>
                <w:trHeight w:val="240"/>
              </w:trPr>
              <w:tc>
                <w:tcPr>
                  <w:tcW w:w="740" w:type="dxa"/>
                  <w:tcBorders>
                    <w:top w:val="nil"/>
                    <w:left w:val="nil"/>
                    <w:bottom w:val="nil"/>
                    <w:right w:val="nil"/>
                  </w:tcBorders>
                  <w:shd w:val="clear" w:color="auto" w:fill="auto"/>
                  <w:noWrap/>
                  <w:vAlign w:val="bottom"/>
                  <w:hideMark/>
                </w:tcPr>
                <w:p w:rsidR="007829E7" w:rsidRPr="00FE7304" w:rsidRDefault="007829E7" w:rsidP="007829E7">
                  <w:pPr>
                    <w:framePr w:hSpace="141" w:wrap="around" w:vAnchor="text" w:hAnchor="text" w:y="1"/>
                    <w:suppressOverlap/>
                    <w:rPr>
                      <w:rFonts w:ascii="Arial CE" w:hAnsi="Arial CE" w:cs="Arial CE"/>
                      <w:sz w:val="18"/>
                      <w:szCs w:val="18"/>
                      <w:lang w:eastAsia="sk-SK"/>
                    </w:rPr>
                  </w:pPr>
                  <w:r w:rsidRPr="00FE7304">
                    <w:rPr>
                      <w:rFonts w:ascii="Arial CE" w:hAnsi="Arial CE" w:cs="Arial CE"/>
                      <w:sz w:val="18"/>
                      <w:szCs w:val="18"/>
                      <w:lang w:eastAsia="sk-SK"/>
                    </w:rPr>
                    <w:t>C.2.5.</w:t>
                  </w:r>
                </w:p>
              </w:tc>
              <w:tc>
                <w:tcPr>
                  <w:tcW w:w="5580" w:type="dxa"/>
                  <w:tcBorders>
                    <w:top w:val="nil"/>
                    <w:left w:val="nil"/>
                    <w:bottom w:val="nil"/>
                    <w:right w:val="nil"/>
                  </w:tcBorders>
                  <w:shd w:val="clear" w:color="auto" w:fill="auto"/>
                  <w:vAlign w:val="bottom"/>
                  <w:hideMark/>
                </w:tcPr>
                <w:p w:rsidR="007829E7" w:rsidRPr="00FE7304" w:rsidRDefault="007829E7" w:rsidP="007829E7">
                  <w:pPr>
                    <w:framePr w:hSpace="141" w:wrap="around" w:vAnchor="text" w:hAnchor="text" w:y="1"/>
                    <w:suppressOverlap/>
                    <w:rPr>
                      <w:rFonts w:ascii="Arial CE" w:hAnsi="Arial CE" w:cs="Arial CE"/>
                      <w:sz w:val="18"/>
                      <w:szCs w:val="18"/>
                      <w:lang w:eastAsia="sk-SK"/>
                    </w:rPr>
                  </w:pPr>
                  <w:r w:rsidRPr="00FE7304">
                    <w:rPr>
                      <w:rFonts w:ascii="Arial CE" w:hAnsi="Arial CE" w:cs="Arial CE"/>
                      <w:sz w:val="18"/>
                      <w:szCs w:val="18"/>
                      <w:lang w:eastAsia="sk-SK"/>
                    </w:rPr>
                    <w:t xml:space="preserve"> Príjmy z prijatých pôžičiek </w:t>
                  </w:r>
                </w:p>
              </w:tc>
              <w:tc>
                <w:tcPr>
                  <w:tcW w:w="1300" w:type="dxa"/>
                  <w:tcBorders>
                    <w:top w:val="nil"/>
                    <w:left w:val="nil"/>
                    <w:bottom w:val="nil"/>
                    <w:right w:val="nil"/>
                  </w:tcBorders>
                  <w:shd w:val="clear" w:color="auto" w:fill="auto"/>
                  <w:vAlign w:val="bottom"/>
                  <w:hideMark/>
                </w:tcPr>
                <w:p w:rsidR="007829E7" w:rsidRPr="00FE7304" w:rsidRDefault="007829E7" w:rsidP="007829E7">
                  <w:pPr>
                    <w:framePr w:hSpace="141" w:wrap="around" w:vAnchor="text" w:hAnchor="text" w:y="1"/>
                    <w:suppressOverlap/>
                    <w:jc w:val="right"/>
                    <w:rPr>
                      <w:rFonts w:ascii="Arial CE" w:hAnsi="Arial CE" w:cs="Arial CE"/>
                      <w:sz w:val="18"/>
                      <w:szCs w:val="18"/>
                      <w:lang w:eastAsia="sk-SK"/>
                    </w:rPr>
                  </w:pPr>
                  <w:r w:rsidRPr="00FE7304">
                    <w:rPr>
                      <w:rFonts w:ascii="Arial CE" w:hAnsi="Arial CE" w:cs="Arial CE"/>
                      <w:sz w:val="18"/>
                      <w:szCs w:val="18"/>
                      <w:lang w:eastAsia="sk-SK"/>
                    </w:rPr>
                    <w:t>3 687 818</w:t>
                  </w:r>
                </w:p>
              </w:tc>
              <w:tc>
                <w:tcPr>
                  <w:tcW w:w="1300" w:type="dxa"/>
                  <w:tcBorders>
                    <w:top w:val="nil"/>
                    <w:left w:val="nil"/>
                    <w:bottom w:val="nil"/>
                    <w:right w:val="nil"/>
                  </w:tcBorders>
                  <w:shd w:val="clear" w:color="auto" w:fill="auto"/>
                  <w:vAlign w:val="bottom"/>
                  <w:hideMark/>
                </w:tcPr>
                <w:p w:rsidR="007829E7" w:rsidRPr="00FE7304" w:rsidRDefault="007829E7" w:rsidP="007829E7">
                  <w:pPr>
                    <w:framePr w:hSpace="141" w:wrap="around" w:vAnchor="text" w:hAnchor="text" w:y="1"/>
                    <w:suppressOverlap/>
                    <w:jc w:val="right"/>
                    <w:rPr>
                      <w:rFonts w:ascii="Arial CE" w:hAnsi="Arial CE" w:cs="Arial CE"/>
                      <w:sz w:val="18"/>
                      <w:szCs w:val="18"/>
                      <w:lang w:eastAsia="sk-SK"/>
                    </w:rPr>
                  </w:pPr>
                </w:p>
              </w:tc>
            </w:tr>
          </w:tbl>
          <w:p w:rsidR="007829E7" w:rsidRDefault="007829E7" w:rsidP="007829E7">
            <w:pPr>
              <w:spacing w:line="276" w:lineRule="auto"/>
              <w:rPr>
                <w:rFonts w:ascii="Arial CE" w:hAnsi="Arial CE" w:cs="Arial CE"/>
                <w:sz w:val="18"/>
                <w:szCs w:val="18"/>
              </w:rPr>
            </w:pP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tcPr>
          <w:p w:rsidR="007829E7" w:rsidRDefault="007829E7" w:rsidP="007829E7">
            <w:pPr>
              <w:spacing w:line="276" w:lineRule="auto"/>
              <w:rPr>
                <w:rFonts w:ascii="Arial CE" w:hAnsi="Arial CE" w:cs="Arial CE"/>
                <w:sz w:val="18"/>
                <w:szCs w:val="18"/>
              </w:rPr>
            </w:pPr>
            <w:r w:rsidRPr="00FE7304">
              <w:rPr>
                <w:rFonts w:ascii="Arial CE" w:hAnsi="Arial CE" w:cs="Arial CE"/>
                <w:sz w:val="18"/>
                <w:szCs w:val="18"/>
              </w:rPr>
              <w:t>Príjmy z prijatých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7829E7" w:rsidRPr="007829E7" w:rsidRDefault="007829E7" w:rsidP="007829E7">
            <w:pPr>
              <w:spacing w:line="276" w:lineRule="auto"/>
              <w:jc w:val="right"/>
              <w:rPr>
                <w:rFonts w:ascii="Arial CE" w:hAnsi="Arial CE" w:cs="Arial CE"/>
                <w:bCs/>
                <w:sz w:val="18"/>
                <w:szCs w:val="18"/>
              </w:rPr>
            </w:pPr>
            <w:r w:rsidRPr="007829E7">
              <w:rPr>
                <w:rFonts w:ascii="Arial CE" w:hAnsi="Arial CE" w:cs="Arial CE"/>
                <w:bCs/>
                <w:sz w:val="18"/>
                <w:szCs w:val="18"/>
              </w:rPr>
              <w:t>3 500 000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7829E7" w:rsidRPr="007829E7" w:rsidRDefault="007829E7" w:rsidP="007829E7">
            <w:pPr>
              <w:spacing w:line="276" w:lineRule="auto"/>
              <w:jc w:val="right"/>
              <w:rPr>
                <w:rFonts w:ascii="Arial CE" w:hAnsi="Arial CE" w:cs="Arial CE"/>
                <w:bCs/>
                <w:sz w:val="18"/>
                <w:szCs w:val="18"/>
              </w:rPr>
            </w:pPr>
            <w:r w:rsidRPr="007829E7">
              <w:rPr>
                <w:rFonts w:ascii="Arial CE" w:hAnsi="Arial CE" w:cs="Arial CE"/>
                <w:bCs/>
                <w:sz w:val="18"/>
                <w:szCs w:val="18"/>
              </w:rPr>
              <w:t>3 687 818</w:t>
            </w:r>
          </w:p>
        </w:tc>
      </w:tr>
      <w:tr w:rsidR="007829E7" w:rsidTr="009B2265">
        <w:trPr>
          <w:gridBefore w:val="2"/>
          <w:gridAfter w:val="5"/>
          <w:wBefore w:w="37" w:type="dxa"/>
          <w:wAfter w:w="13594" w:type="dxa"/>
          <w:cantSplit/>
          <w:trHeight w:val="273"/>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rPr>
                <w:rFonts w:ascii="Arial CE" w:hAnsi="Arial CE" w:cs="Arial CE"/>
                <w:sz w:val="18"/>
                <w:szCs w:val="18"/>
              </w:rPr>
            </w:pPr>
            <w:r>
              <w:rPr>
                <w:rFonts w:ascii="Arial CE" w:hAnsi="Arial CE" w:cs="Arial CE"/>
                <w:sz w:val="18"/>
                <w:szCs w:val="18"/>
              </w:rPr>
              <w:t xml:space="preserve"> C.2.6.</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rPr>
                <w:rFonts w:ascii="Arial CE" w:hAnsi="Arial CE" w:cs="Arial CE"/>
                <w:sz w:val="18"/>
                <w:szCs w:val="18"/>
              </w:rPr>
            </w:pPr>
            <w:r>
              <w:rPr>
                <w:rFonts w:ascii="Arial CE" w:hAnsi="Arial CE" w:cs="Arial CE"/>
                <w:sz w:val="18"/>
                <w:szCs w:val="18"/>
              </w:rPr>
              <w:t>Výdavky na splácanie pôžičiek</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sz w:val="18"/>
                <w:szCs w:val="18"/>
              </w:rPr>
            </w:pPr>
            <w:r>
              <w:rPr>
                <w:rFonts w:ascii="Arial CE" w:hAnsi="Arial CE" w:cs="Arial CE"/>
                <w:sz w:val="18"/>
                <w:szCs w:val="18"/>
              </w:rPr>
              <w:t>-1 734 290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sz w:val="18"/>
                <w:szCs w:val="18"/>
              </w:rPr>
            </w:pPr>
            <w:r>
              <w:rPr>
                <w:rFonts w:ascii="Arial CE" w:hAnsi="Arial CE" w:cs="Arial CE"/>
                <w:sz w:val="18"/>
                <w:szCs w:val="18"/>
              </w:rPr>
              <w:t>-</w:t>
            </w:r>
          </w:p>
        </w:tc>
      </w:tr>
      <w:tr w:rsidR="007829E7" w:rsidTr="009B2265">
        <w:trPr>
          <w:gridBefore w:val="2"/>
          <w:gridAfter w:val="5"/>
          <w:wBefore w:w="37" w:type="dxa"/>
          <w:wAfter w:w="13594" w:type="dxa"/>
          <w:cantSplit/>
          <w:trHeight w:val="273"/>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rPr>
                <w:rFonts w:ascii="Arial CE" w:hAnsi="Arial CE" w:cs="Arial CE"/>
                <w:i/>
                <w:iCs/>
                <w:sz w:val="18"/>
                <w:szCs w:val="18"/>
              </w:rPr>
            </w:pPr>
            <w:r>
              <w:rPr>
                <w:rFonts w:ascii="Arial CE" w:hAnsi="Arial CE" w:cs="Arial CE"/>
                <w:i/>
                <w:iCs/>
                <w:sz w:val="18"/>
                <w:szCs w:val="18"/>
              </w:rPr>
              <w:t xml:space="preserve"> C.4.</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rPr>
                <w:rFonts w:ascii="Arial CE" w:hAnsi="Arial CE" w:cs="Arial CE"/>
                <w:i/>
                <w:iCs/>
                <w:sz w:val="18"/>
                <w:szCs w:val="18"/>
              </w:rPr>
            </w:pPr>
            <w:r>
              <w:rPr>
                <w:rFonts w:ascii="Arial CE" w:hAnsi="Arial CE" w:cs="Arial CE"/>
                <w:i/>
                <w:iCs/>
                <w:sz w:val="18"/>
                <w:szCs w:val="18"/>
              </w:rPr>
              <w:t>Výdavky na vyplatené dividendy a iné podiely na zisku, s výnimkou tých, ktoré sa začleňujú do prevádzkových činností</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i/>
                <w:iCs/>
                <w:sz w:val="18"/>
                <w:szCs w:val="18"/>
              </w:rPr>
            </w:pPr>
            <w:r>
              <w:rPr>
                <w:rFonts w:ascii="Arial CE" w:hAnsi="Arial CE" w:cs="Arial CE"/>
                <w:i/>
                <w:iCs/>
                <w:sz w:val="18"/>
                <w:szCs w:val="18"/>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tcPr>
          <w:p w:rsidR="007829E7" w:rsidRDefault="007829E7" w:rsidP="007829E7">
            <w:pPr>
              <w:spacing w:line="276" w:lineRule="auto"/>
              <w:jc w:val="right"/>
              <w:rPr>
                <w:rFonts w:ascii="Arial CE" w:hAnsi="Arial CE" w:cs="Arial CE"/>
                <w:i/>
                <w:iCs/>
                <w:sz w:val="18"/>
                <w:szCs w:val="18"/>
              </w:rPr>
            </w:pPr>
            <w:r>
              <w:rPr>
                <w:rFonts w:ascii="Arial CE" w:hAnsi="Arial CE" w:cs="Arial CE"/>
                <w:i/>
                <w:iCs/>
                <w:sz w:val="18"/>
                <w:szCs w:val="18"/>
              </w:rPr>
              <w:t>-3 400 000</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b/>
                <w:bCs/>
                <w:sz w:val="18"/>
                <w:szCs w:val="18"/>
                <w:lang w:eastAsia="sk-SK"/>
              </w:rPr>
            </w:pPr>
            <w:r>
              <w:rPr>
                <w:b/>
                <w:bCs/>
                <w:sz w:val="18"/>
                <w:szCs w:val="18"/>
                <w:lang w:eastAsia="sk-SK"/>
              </w:rPr>
              <w:t xml:space="preserve"> C.</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b/>
                <w:bCs/>
                <w:sz w:val="18"/>
                <w:szCs w:val="18"/>
                <w:lang w:eastAsia="sk-SK"/>
              </w:rPr>
            </w:pPr>
            <w:r>
              <w:rPr>
                <w:b/>
                <w:bCs/>
                <w:sz w:val="18"/>
                <w:szCs w:val="18"/>
                <w:lang w:eastAsia="sk-SK"/>
              </w:rPr>
              <w:t>Čisté peňažné toky z finančnej činnosti (súčet C 1 až C 9)</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
                <w:bCs/>
                <w:sz w:val="18"/>
                <w:szCs w:val="18"/>
              </w:rPr>
            </w:pPr>
            <w:r>
              <w:rPr>
                <w:rFonts w:ascii="Arial CE" w:hAnsi="Arial CE" w:cs="Arial CE"/>
                <w:b/>
                <w:bCs/>
                <w:sz w:val="18"/>
                <w:szCs w:val="18"/>
              </w:rPr>
              <w:t>1 765 710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
                <w:bCs/>
                <w:sz w:val="18"/>
                <w:szCs w:val="18"/>
              </w:rPr>
            </w:pPr>
            <w:r>
              <w:rPr>
                <w:rFonts w:ascii="Arial CE" w:hAnsi="Arial CE" w:cs="Arial CE"/>
                <w:b/>
                <w:bCs/>
                <w:sz w:val="18"/>
                <w:szCs w:val="18"/>
              </w:rPr>
              <w:t>287 818</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b/>
                <w:bCs/>
                <w:sz w:val="18"/>
                <w:szCs w:val="18"/>
                <w:lang w:eastAsia="sk-SK"/>
              </w:rPr>
            </w:pPr>
            <w:r>
              <w:rPr>
                <w:b/>
                <w:bCs/>
                <w:sz w:val="18"/>
                <w:szCs w:val="18"/>
                <w:lang w:eastAsia="sk-SK"/>
              </w:rPr>
              <w:t> D</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rPr>
                <w:b/>
                <w:bCs/>
                <w:sz w:val="18"/>
                <w:szCs w:val="18"/>
                <w:lang w:eastAsia="sk-SK"/>
              </w:rPr>
            </w:pPr>
            <w:r>
              <w:rPr>
                <w:b/>
                <w:bCs/>
                <w:sz w:val="18"/>
                <w:szCs w:val="18"/>
                <w:lang w:eastAsia="sk-SK"/>
              </w:rPr>
              <w:t>Čisté zvýšenie alebo čisté zníženie peňažných prostriedkov (súčet A + B +C)</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
                <w:bCs/>
                <w:sz w:val="18"/>
                <w:szCs w:val="18"/>
              </w:rPr>
            </w:pPr>
            <w:r>
              <w:rPr>
                <w:rFonts w:ascii="Arial CE" w:hAnsi="Arial CE" w:cs="Arial CE"/>
                <w:b/>
                <w:bCs/>
                <w:sz w:val="18"/>
                <w:szCs w:val="18"/>
              </w:rPr>
              <w:t>2 257</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
                <w:bCs/>
                <w:sz w:val="18"/>
                <w:szCs w:val="18"/>
              </w:rPr>
            </w:pPr>
            <w:r>
              <w:rPr>
                <w:rFonts w:ascii="Arial CE" w:hAnsi="Arial CE" w:cs="Arial CE"/>
                <w:b/>
                <w:bCs/>
                <w:sz w:val="18"/>
                <w:szCs w:val="18"/>
              </w:rPr>
              <w:t>-102 715</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 xml:space="preserve"> E.</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Stav peňažných prostriedkov a peňažných ekvivalentov na začiatku účtovného obdobia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Cs/>
                <w:sz w:val="18"/>
                <w:szCs w:val="18"/>
              </w:rPr>
            </w:pPr>
            <w:r>
              <w:rPr>
                <w:rFonts w:ascii="Arial CE" w:hAnsi="Arial CE" w:cs="Arial CE"/>
                <w:bCs/>
                <w:sz w:val="18"/>
                <w:szCs w:val="18"/>
              </w:rPr>
              <w:t>143</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Cs/>
                <w:sz w:val="18"/>
                <w:szCs w:val="18"/>
              </w:rPr>
            </w:pPr>
            <w:r>
              <w:rPr>
                <w:rFonts w:ascii="Arial CE" w:hAnsi="Arial CE" w:cs="Arial CE"/>
                <w:bCs/>
                <w:sz w:val="18"/>
                <w:szCs w:val="18"/>
              </w:rPr>
              <w:t>102 858</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 xml:space="preserve"> </w:t>
            </w:r>
            <w:r>
              <w:rPr>
                <w:b/>
                <w:bCs/>
                <w:sz w:val="18"/>
                <w:szCs w:val="18"/>
                <w:lang w:eastAsia="sk-SK"/>
              </w:rPr>
              <w:t>F.</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Stav peňažných prostriedkov a peňažných ekvivalentov na konci účtovného obdobia pred zohľadnením kurzových rozdielov vyčíslených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Cs/>
                <w:sz w:val="18"/>
                <w:szCs w:val="18"/>
              </w:rPr>
            </w:pPr>
            <w:r>
              <w:rPr>
                <w:rFonts w:ascii="Arial CE" w:hAnsi="Arial CE" w:cs="Arial CE"/>
                <w:bCs/>
                <w:sz w:val="18"/>
                <w:szCs w:val="18"/>
              </w:rPr>
              <w:t>2 400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Cs/>
                <w:sz w:val="18"/>
                <w:szCs w:val="18"/>
              </w:rPr>
            </w:pPr>
            <w:r>
              <w:rPr>
                <w:rFonts w:ascii="Arial CE" w:hAnsi="Arial CE" w:cs="Arial CE"/>
                <w:bCs/>
                <w:sz w:val="18"/>
                <w:szCs w:val="18"/>
              </w:rPr>
              <w:t>143</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 xml:space="preserve"> G.</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Kurzové rozdiely vyčíslené k peňažným prostriedkom a peňažným ekvivalentom ku dňu, ku ktorému sa zostavuje účtovná závierka</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Cs/>
                <w:sz w:val="18"/>
                <w:szCs w:val="18"/>
              </w:rPr>
            </w:pPr>
            <w:r>
              <w:rPr>
                <w:rFonts w:ascii="Arial CE" w:hAnsi="Arial CE" w:cs="Arial CE"/>
                <w:bCs/>
                <w:sz w:val="18"/>
                <w:szCs w:val="18"/>
              </w:rPr>
              <w:t>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Cs/>
                <w:sz w:val="18"/>
                <w:szCs w:val="18"/>
              </w:rPr>
            </w:pPr>
            <w:r>
              <w:rPr>
                <w:rFonts w:ascii="Arial CE" w:hAnsi="Arial CE" w:cs="Arial CE"/>
                <w:bCs/>
                <w:sz w:val="18"/>
                <w:szCs w:val="18"/>
              </w:rPr>
              <w:t>0</w:t>
            </w:r>
          </w:p>
        </w:tc>
      </w:tr>
      <w:tr w:rsidR="007829E7" w:rsidTr="009B2265">
        <w:trPr>
          <w:gridBefore w:val="2"/>
          <w:gridAfter w:val="5"/>
          <w:wBefore w:w="37" w:type="dxa"/>
          <w:wAfter w:w="13594" w:type="dxa"/>
          <w:trHeight w:val="401"/>
        </w:trPr>
        <w:tc>
          <w:tcPr>
            <w:tcW w:w="912" w:type="dxa"/>
            <w:tcBorders>
              <w:top w:val="nil"/>
              <w:left w:val="single" w:sz="8" w:space="0" w:color="auto"/>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b/>
                <w:bCs/>
                <w:sz w:val="18"/>
                <w:szCs w:val="18"/>
                <w:lang w:eastAsia="sk-SK"/>
              </w:rPr>
            </w:pPr>
            <w:r>
              <w:rPr>
                <w:b/>
                <w:bCs/>
                <w:sz w:val="18"/>
                <w:szCs w:val="18"/>
                <w:lang w:eastAsia="sk-SK"/>
              </w:rPr>
              <w:t xml:space="preserve"> H.</w:t>
            </w:r>
          </w:p>
        </w:tc>
        <w:tc>
          <w:tcPr>
            <w:tcW w:w="4326" w:type="dxa"/>
            <w:gridSpan w:val="2"/>
            <w:tcBorders>
              <w:top w:val="nil"/>
              <w:left w:val="nil"/>
              <w:bottom w:val="single" w:sz="8" w:space="0" w:color="auto"/>
              <w:right w:val="single" w:sz="8" w:space="0" w:color="auto"/>
            </w:tcBorders>
            <w:tcMar>
              <w:top w:w="0" w:type="dxa"/>
              <w:left w:w="70" w:type="dxa"/>
              <w:bottom w:w="0" w:type="dxa"/>
              <w:right w:w="70" w:type="dxa"/>
            </w:tcMar>
            <w:hideMark/>
          </w:tcPr>
          <w:p w:rsidR="007829E7" w:rsidRDefault="007829E7" w:rsidP="007829E7">
            <w:pPr>
              <w:spacing w:line="276" w:lineRule="auto"/>
              <w:jc w:val="both"/>
              <w:rPr>
                <w:sz w:val="18"/>
                <w:szCs w:val="18"/>
                <w:lang w:eastAsia="sk-SK"/>
              </w:rPr>
            </w:pPr>
            <w:r>
              <w:rPr>
                <w:sz w:val="18"/>
                <w:szCs w:val="18"/>
                <w:lang w:eastAsia="sk-SK"/>
              </w:rPr>
              <w:t xml:space="preserve">Zostatok peňažných prostriedkov a peňažných ekvivalentov na konci účtovného obdobia, upravený o kurzové rozdiely vyčíslené ku dňu, ku ktorému sa zostavuje účtovná závierka </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Cs/>
                <w:sz w:val="18"/>
                <w:szCs w:val="18"/>
              </w:rPr>
            </w:pPr>
            <w:r>
              <w:rPr>
                <w:rFonts w:ascii="Arial CE" w:hAnsi="Arial CE" w:cs="Arial CE"/>
                <w:bCs/>
                <w:sz w:val="18"/>
                <w:szCs w:val="18"/>
              </w:rPr>
              <w:t>2 400</w:t>
            </w:r>
          </w:p>
        </w:tc>
        <w:tc>
          <w:tcPr>
            <w:tcW w:w="1418" w:type="dxa"/>
            <w:tcBorders>
              <w:top w:val="nil"/>
              <w:left w:val="nil"/>
              <w:bottom w:val="single" w:sz="8" w:space="0" w:color="auto"/>
              <w:right w:val="single" w:sz="8" w:space="0" w:color="auto"/>
            </w:tcBorders>
            <w:tcMar>
              <w:top w:w="0" w:type="dxa"/>
              <w:left w:w="70" w:type="dxa"/>
              <w:bottom w:w="0" w:type="dxa"/>
              <w:right w:w="70" w:type="dxa"/>
            </w:tcMar>
            <w:vAlign w:val="bottom"/>
            <w:hideMark/>
          </w:tcPr>
          <w:p w:rsidR="007829E7" w:rsidRDefault="007829E7" w:rsidP="007829E7">
            <w:pPr>
              <w:spacing w:line="276" w:lineRule="auto"/>
              <w:jc w:val="right"/>
              <w:rPr>
                <w:rFonts w:ascii="Arial CE" w:hAnsi="Arial CE" w:cs="Arial CE"/>
                <w:bCs/>
                <w:sz w:val="18"/>
                <w:szCs w:val="18"/>
              </w:rPr>
            </w:pPr>
            <w:r>
              <w:rPr>
                <w:rFonts w:ascii="Arial CE" w:hAnsi="Arial CE" w:cs="Arial CE"/>
                <w:bCs/>
                <w:sz w:val="18"/>
                <w:szCs w:val="18"/>
              </w:rPr>
              <w:t>143</w:t>
            </w:r>
          </w:p>
        </w:tc>
      </w:tr>
      <w:tr w:rsidR="007829E7" w:rsidTr="009B2265">
        <w:trPr>
          <w:gridBefore w:val="1"/>
          <w:wBefore w:w="10" w:type="dxa"/>
          <w:trHeight w:val="179"/>
        </w:trPr>
        <w:tc>
          <w:tcPr>
            <w:tcW w:w="939" w:type="dxa"/>
            <w:gridSpan w:val="2"/>
            <w:noWrap/>
            <w:tcMar>
              <w:top w:w="0" w:type="dxa"/>
              <w:left w:w="70" w:type="dxa"/>
              <w:bottom w:w="0" w:type="dxa"/>
              <w:right w:w="70" w:type="dxa"/>
            </w:tcMar>
            <w:vAlign w:val="bottom"/>
            <w:hideMark/>
          </w:tcPr>
          <w:p w:rsidR="007829E7" w:rsidRDefault="007829E7" w:rsidP="007829E7"/>
        </w:tc>
        <w:tc>
          <w:tcPr>
            <w:tcW w:w="7162" w:type="dxa"/>
            <w:gridSpan w:val="4"/>
            <w:noWrap/>
            <w:tcMar>
              <w:top w:w="0" w:type="dxa"/>
              <w:left w:w="70" w:type="dxa"/>
              <w:bottom w:w="0" w:type="dxa"/>
              <w:right w:w="70" w:type="dxa"/>
            </w:tcMar>
            <w:vAlign w:val="bottom"/>
            <w:hideMark/>
          </w:tcPr>
          <w:p w:rsidR="007829E7" w:rsidRDefault="007829E7" w:rsidP="007829E7">
            <w:pPr>
              <w:spacing w:line="276" w:lineRule="auto"/>
              <w:rPr>
                <w:rFonts w:asciiTheme="minorHAnsi" w:eastAsiaTheme="minorHAnsi" w:hAnsiTheme="minorHAnsi" w:cstheme="minorBidi"/>
                <w:lang w:eastAsia="sk-SK"/>
              </w:rPr>
            </w:pPr>
          </w:p>
        </w:tc>
        <w:tc>
          <w:tcPr>
            <w:tcW w:w="2115" w:type="dxa"/>
            <w:noWrap/>
            <w:tcMar>
              <w:top w:w="0" w:type="dxa"/>
              <w:left w:w="70" w:type="dxa"/>
              <w:bottom w:w="0" w:type="dxa"/>
              <w:right w:w="70" w:type="dxa"/>
            </w:tcMar>
            <w:vAlign w:val="bottom"/>
            <w:hideMark/>
          </w:tcPr>
          <w:p w:rsidR="007829E7" w:rsidRDefault="007829E7" w:rsidP="007829E7">
            <w:pPr>
              <w:spacing w:line="276" w:lineRule="auto"/>
              <w:rPr>
                <w:rFonts w:asciiTheme="minorHAnsi" w:eastAsiaTheme="minorHAnsi" w:hAnsiTheme="minorHAnsi" w:cstheme="minorBidi"/>
                <w:lang w:eastAsia="sk-SK"/>
              </w:rPr>
            </w:pPr>
          </w:p>
        </w:tc>
        <w:tc>
          <w:tcPr>
            <w:tcW w:w="11479" w:type="dxa"/>
            <w:gridSpan w:val="4"/>
            <w:noWrap/>
            <w:tcMar>
              <w:top w:w="0" w:type="dxa"/>
              <w:left w:w="70" w:type="dxa"/>
              <w:bottom w:w="0" w:type="dxa"/>
              <w:right w:w="70" w:type="dxa"/>
            </w:tcMar>
            <w:vAlign w:val="bottom"/>
            <w:hideMark/>
          </w:tcPr>
          <w:p w:rsidR="007829E7" w:rsidRDefault="007829E7" w:rsidP="007829E7">
            <w:pPr>
              <w:spacing w:line="276" w:lineRule="auto"/>
              <w:rPr>
                <w:rFonts w:asciiTheme="minorHAnsi" w:eastAsiaTheme="minorHAnsi" w:hAnsiTheme="minorHAnsi" w:cstheme="minorBidi"/>
                <w:lang w:eastAsia="sk-SK"/>
              </w:rPr>
            </w:pPr>
          </w:p>
        </w:tc>
      </w:tr>
    </w:tbl>
    <w:p w:rsidR="00444842" w:rsidRDefault="00444842" w:rsidP="00444842">
      <w:pPr>
        <w:pStyle w:val="Zkladntext"/>
        <w:rPr>
          <w:b/>
          <w:szCs w:val="18"/>
        </w:rPr>
      </w:pPr>
    </w:p>
    <w:p w:rsidR="00444842" w:rsidRDefault="00444842" w:rsidP="00444842">
      <w:pPr>
        <w:pStyle w:val="Zkladntext"/>
        <w:rPr>
          <w:b/>
          <w:szCs w:val="18"/>
        </w:rPr>
      </w:pPr>
      <w:r>
        <w:rPr>
          <w:b/>
          <w:szCs w:val="18"/>
        </w:rPr>
        <w:t>Peňažné prostriedky</w:t>
      </w:r>
    </w:p>
    <w:p w:rsidR="00444842" w:rsidRDefault="00444842" w:rsidP="00444842">
      <w:pPr>
        <w:pStyle w:val="Zkladntext"/>
        <w:rPr>
          <w:b/>
          <w:szCs w:val="18"/>
        </w:rPr>
      </w:pPr>
    </w:p>
    <w:p w:rsidR="00444842" w:rsidRDefault="00444842" w:rsidP="00444842">
      <w:pPr>
        <w:pStyle w:val="Zkladntext"/>
        <w:rPr>
          <w:szCs w:val="18"/>
        </w:rPr>
      </w:pPr>
      <w:r>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444842" w:rsidRDefault="00444842" w:rsidP="00444842">
      <w:pPr>
        <w:pStyle w:val="Zkladntext"/>
        <w:rPr>
          <w:szCs w:val="18"/>
        </w:rPr>
      </w:pPr>
    </w:p>
    <w:p w:rsidR="00444842" w:rsidRDefault="00444842" w:rsidP="00444842">
      <w:pPr>
        <w:pStyle w:val="Zkladntext"/>
        <w:rPr>
          <w:b/>
          <w:szCs w:val="18"/>
        </w:rPr>
      </w:pPr>
      <w:r>
        <w:rPr>
          <w:b/>
          <w:szCs w:val="18"/>
        </w:rPr>
        <w:t>Ekvivalenty peňažnej hotovosti</w:t>
      </w:r>
    </w:p>
    <w:p w:rsidR="00444842" w:rsidRDefault="00444842" w:rsidP="00444842">
      <w:pPr>
        <w:pStyle w:val="Zkladntext"/>
        <w:rPr>
          <w:szCs w:val="18"/>
        </w:rPr>
      </w:pPr>
    </w:p>
    <w:p w:rsidR="00444842" w:rsidRDefault="00444842" w:rsidP="00444842">
      <w:pPr>
        <w:pStyle w:val="Zkladntext"/>
        <w:rPr>
          <w:szCs w:val="18"/>
        </w:rPr>
      </w:pPr>
      <w:r>
        <w:rPr>
          <w:szCs w:val="18"/>
        </w:rPr>
        <w:t>Ekvivalentmi peňažnej hotovosti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3D62B2" w:rsidRDefault="003D62B2" w:rsidP="001F0001">
      <w:pPr>
        <w:tabs>
          <w:tab w:val="left" w:pos="2130"/>
        </w:tabs>
      </w:pPr>
    </w:p>
    <w:p w:rsidR="00F52370" w:rsidRDefault="00F52370">
      <w:pPr>
        <w:spacing w:after="160" w:line="259" w:lineRule="auto"/>
      </w:pPr>
    </w:p>
    <w:p w:rsidR="00601FA4" w:rsidRDefault="00601FA4">
      <w:pPr>
        <w:spacing w:after="160" w:line="259" w:lineRule="auto"/>
      </w:pPr>
      <w:r>
        <w:br w:type="page"/>
      </w:r>
    </w:p>
    <w:p w:rsidR="00AF05BA" w:rsidRDefault="00AF05BA" w:rsidP="003D62B2">
      <w:pPr>
        <w:tabs>
          <w:tab w:val="left" w:pos="2130"/>
        </w:tabs>
        <w:sectPr w:rsidR="00AF05BA" w:rsidSect="00F52370">
          <w:headerReference w:type="even" r:id="rId80"/>
          <w:headerReference w:type="default" r:id="rId81"/>
          <w:headerReference w:type="first" r:id="rId82"/>
          <w:pgSz w:w="11904" w:h="16838"/>
          <w:pgMar w:top="1985" w:right="936" w:bottom="1134" w:left="1560" w:header="680" w:footer="709" w:gutter="0"/>
          <w:cols w:space="708"/>
          <w:docGrid w:linePitch="272"/>
        </w:sectPr>
      </w:pPr>
    </w:p>
    <w:bookmarkStart w:id="111" w:name="_MON_1616585566"/>
    <w:bookmarkEnd w:id="111"/>
    <w:p w:rsidR="005E690C" w:rsidRDefault="00DB7F9F" w:rsidP="00C13EC0">
      <w:pPr>
        <w:tabs>
          <w:tab w:val="left" w:pos="2130"/>
        </w:tabs>
        <w:ind w:left="-567"/>
      </w:pPr>
      <w:r>
        <w:object w:dxaOrig="18664" w:dyaOrig="12660">
          <v:shape id="_x0000_i1061" type="#_x0000_t75" style="width:732pt;height:450pt" o:ole="">
            <v:imagedata r:id="rId83" o:title=""/>
          </v:shape>
          <o:OLEObject Type="Embed" ProgID="Excel.Sheet.12" ShapeID="_x0000_i1061" DrawAspect="Content" ObjectID="_1654497363" r:id="rId84"/>
        </w:object>
      </w:r>
      <w:r w:rsidR="00AC440F">
        <w:object w:dxaOrig="18332" w:dyaOrig="12600">
          <v:shape id="_x0000_i1062" type="#_x0000_t75" style="width:720.75pt;height:450pt" o:ole="">
            <v:imagedata r:id="rId85" o:title=""/>
          </v:shape>
          <o:OLEObject Type="Embed" ProgID="Excel.Sheet.12" ShapeID="_x0000_i1062" DrawAspect="Content" ObjectID="_1654497364" r:id="rId86"/>
        </w:object>
      </w:r>
    </w:p>
    <w:sectPr w:rsidR="005E690C" w:rsidSect="00C13EC0">
      <w:pgSz w:w="16838" w:h="11904" w:orient="landscape"/>
      <w:pgMar w:top="936" w:right="1134" w:bottom="1560" w:left="1843" w:header="680" w:footer="709"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EA3CB8" w:rsidRDefault="00EA3CB8">
      <w:r>
        <w:separator/>
      </w:r>
    </w:p>
  </w:endnote>
  <w:endnote w:type="continuationSeparator" w:id="0">
    <w:p w:rsidR="00EA3CB8" w:rsidRDefault="00EA3C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45 Light">
    <w:altName w:val="Times New Roman"/>
    <w:charset w:val="00"/>
    <w:family w:val="auto"/>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43" w:usb2="00000009" w:usb3="00000000" w:csb0="000001FF" w:csb1="00000000"/>
  </w:font>
  <w:font w:name="Arial CE">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EA3CB8" w:rsidRDefault="00EA3CB8">
      <w:r>
        <w:separator/>
      </w:r>
    </w:p>
  </w:footnote>
  <w:footnote w:type="continuationSeparator" w:id="0">
    <w:p w:rsidR="00EA3CB8" w:rsidRDefault="00EA3C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EA3CB8">
      <w:trPr>
        <w:trHeight w:val="250"/>
      </w:trPr>
      <w:tc>
        <w:tcPr>
          <w:tcW w:w="278"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EA3CB8">
      <w:trPr>
        <w:trHeight w:val="278"/>
      </w:trPr>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3 </w:t>
          </w:r>
        </w:p>
      </w:tc>
    </w:tr>
  </w:tbl>
  <w:p w:rsidR="00EA3CB8" w:rsidRDefault="00EA3CB8">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t xml:space="preserve">Leitech s. r. o. </w:t>
    </w:r>
    <w:r>
      <w:rPr>
        <w:b/>
      </w:rPr>
      <w:tab/>
      <w:t xml:space="preserve"> </w:t>
    </w:r>
    <w:r>
      <w:t xml:space="preserve"> </w:t>
    </w:r>
  </w:p>
  <w:p w:rsidR="00EA3CB8" w:rsidRDefault="00EA3CB8">
    <w:pPr>
      <w:spacing w:after="17" w:line="259" w:lineRule="auto"/>
    </w:pPr>
    <w:r>
      <w:t xml:space="preserve"> </w:t>
    </w:r>
    <w:r>
      <w:tab/>
      <w:t xml:space="preserve"> </w:t>
    </w:r>
    <w:r>
      <w:tab/>
      <w:t xml:space="preserve"> </w:t>
    </w:r>
    <w:r>
      <w:tab/>
      <w:t xml:space="preserve"> </w:t>
    </w:r>
  </w:p>
  <w:p w:rsidR="00EA3CB8" w:rsidRDefault="00EA3CB8">
    <w:pPr>
      <w:tabs>
        <w:tab w:val="center" w:pos="6520"/>
        <w:tab w:val="center" w:pos="6799"/>
      </w:tabs>
      <w:spacing w:after="41" w:line="259" w:lineRule="auto"/>
    </w:pPr>
    <w:r>
      <w:t xml:space="preserve">Poznámky Úč PODV 3 - 01                                                                                     IČO </w:t>
    </w:r>
    <w:r>
      <w:tab/>
      <w:t xml:space="preserve"> </w:t>
    </w:r>
    <w:r>
      <w:tab/>
      <w:t xml:space="preserve"> </w:t>
    </w:r>
  </w:p>
  <w:p w:rsidR="00EA3CB8" w:rsidRDefault="00EA3CB8">
    <w:pPr>
      <w:spacing w:after="17" w:line="259" w:lineRule="auto"/>
      <w:ind w:right="-58"/>
      <w:jc w:val="right"/>
    </w:pPr>
    <w:r>
      <w:t xml:space="preserve"> </w:t>
    </w:r>
  </w:p>
  <w:p w:rsidR="00EA3CB8" w:rsidRDefault="00EA3CB8">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rsidR="00EA3CB8" w:rsidRDefault="00EA3CB8">
    <w:pPr>
      <w:spacing w:line="259" w:lineRule="auto"/>
    </w:pPr>
    <w:r>
      <w:t xml:space="preserve"> </w:t>
    </w:r>
  </w:p>
  <w:p w:rsidR="00EA3CB8" w:rsidRDefault="00EA3C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pPr w:vertAnchor="page" w:horzAnchor="margin" w:tblpXSpec="right"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EA3CB8" w:rsidTr="00D06E37">
      <w:trPr>
        <w:trHeight w:val="250"/>
      </w:trPr>
      <w:tc>
        <w:tcPr>
          <w:tcW w:w="279"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rsidR="00EA3CB8" w:rsidRDefault="00EA3CB8" w:rsidP="00D06E37">
          <w:pPr>
            <w:spacing w:line="259" w:lineRule="auto"/>
          </w:pPr>
          <w:r>
            <w:t xml:space="preserve">8 </w:t>
          </w:r>
        </w:p>
      </w:tc>
    </w:tr>
  </w:tbl>
  <w:tbl>
    <w:tblPr>
      <w:tblStyle w:val="TableGrid"/>
      <w:tblpPr w:vertAnchor="page" w:horzAnchor="margin" w:tblpXSpec="right"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EA3CB8" w:rsidTr="00D84827">
      <w:trPr>
        <w:trHeight w:val="278"/>
      </w:trPr>
      <w:tc>
        <w:tcPr>
          <w:tcW w:w="284" w:type="dxa"/>
          <w:tcBorders>
            <w:top w:val="single" w:sz="4" w:space="0" w:color="000000"/>
            <w:left w:val="single" w:sz="4" w:space="0" w:color="000000"/>
            <w:bottom w:val="single" w:sz="4" w:space="0" w:color="000000"/>
            <w:right w:val="single" w:sz="4" w:space="0" w:color="000000"/>
          </w:tcBorders>
        </w:tcPr>
        <w:p w:rsidR="00EA3CB8" w:rsidRDefault="00EA3CB8" w:rsidP="00D84827">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rsidP="00D84827">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rsidR="00EA3CB8" w:rsidRDefault="00EA3CB8"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rsidP="00D84827">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rsidP="00D84827">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rsidP="00D84827">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rsidP="00D84827">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rsidR="00EA3CB8" w:rsidRDefault="00EA3CB8" w:rsidP="00D84827">
          <w:pPr>
            <w:spacing w:line="259" w:lineRule="auto"/>
          </w:pPr>
          <w:r>
            <w:t xml:space="preserve">3 </w:t>
          </w:r>
        </w:p>
      </w:tc>
    </w:tr>
  </w:tbl>
  <w:p w:rsidR="00EA3CB8" w:rsidRDefault="00EA3CB8" w:rsidP="00662EB7">
    <w:pPr>
      <w:tabs>
        <w:tab w:val="center" w:pos="4514"/>
        <w:tab w:val="center" w:pos="8487"/>
        <w:tab w:val="center" w:pos="13727"/>
      </w:tabs>
      <w:spacing w:after="98" w:line="259" w:lineRule="auto"/>
      <w:jc w:val="center"/>
    </w:pPr>
    <w:r>
      <w:rPr>
        <w:b/>
      </w:rPr>
      <w:t>Leitech s. r. o.</w:t>
    </w:r>
  </w:p>
  <w:p w:rsidR="00EA3CB8" w:rsidRDefault="00EA3CB8">
    <w:pPr>
      <w:spacing w:after="17" w:line="259" w:lineRule="auto"/>
    </w:pPr>
    <w:r>
      <w:t xml:space="preserve"> </w:t>
    </w:r>
    <w:r>
      <w:tab/>
      <w:t xml:space="preserve"> </w:t>
    </w:r>
    <w:r>
      <w:tab/>
      <w:t xml:space="preserve"> </w:t>
    </w:r>
    <w:r>
      <w:tab/>
      <w:t xml:space="preserve"> </w:t>
    </w:r>
  </w:p>
  <w:p w:rsidR="00EA3CB8" w:rsidRDefault="00EA3CB8">
    <w:pPr>
      <w:tabs>
        <w:tab w:val="center" w:pos="6520"/>
        <w:tab w:val="center" w:pos="6799"/>
      </w:tabs>
      <w:spacing w:after="41" w:line="259" w:lineRule="auto"/>
    </w:pPr>
    <w:r>
      <w:t xml:space="preserve">Poznámky Úč PODV 3 - 01 </w:t>
    </w:r>
  </w:p>
  <w:p w:rsidR="00EA3CB8" w:rsidRDefault="00EA3CB8" w:rsidP="0087713B">
    <w:pPr>
      <w:tabs>
        <w:tab w:val="center" w:pos="6520"/>
        <w:tab w:val="center" w:pos="6799"/>
      </w:tabs>
      <w:spacing w:after="41" w:line="259" w:lineRule="auto"/>
    </w:pPr>
    <w:r>
      <w:t xml:space="preserve">IČO </w:t>
    </w:r>
    <w:r>
      <w:tab/>
    </w:r>
  </w:p>
  <w:p w:rsidR="00EA3CB8" w:rsidRDefault="00EA3CB8">
    <w:pPr>
      <w:tabs>
        <w:tab w:val="center" w:pos="283"/>
        <w:tab w:val="center" w:pos="4307"/>
      </w:tabs>
      <w:spacing w:after="54" w:line="259" w:lineRule="auto"/>
    </w:pPr>
    <w:r>
      <w:t xml:space="preserve">DIČ </w:t>
    </w:r>
  </w:p>
  <w:p w:rsidR="00EA3CB8" w:rsidRDefault="00EA3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pPr w:vertAnchor="page" w:horzAnchor="page" w:tblpX="7519" w:tblpY="1709"/>
      <w:tblOverlap w:val="never"/>
      <w:tblW w:w="2799" w:type="dxa"/>
      <w:tblInd w:w="0" w:type="dxa"/>
      <w:tblCellMar>
        <w:top w:w="6" w:type="dxa"/>
        <w:left w:w="91" w:type="dxa"/>
        <w:right w:w="46" w:type="dxa"/>
      </w:tblCellMar>
      <w:tblLook w:val="04A0" w:firstRow="1" w:lastRow="0" w:firstColumn="1" w:lastColumn="0" w:noHBand="0" w:noVBand="1"/>
    </w:tblPr>
    <w:tblGrid>
      <w:gridCol w:w="279"/>
      <w:gridCol w:w="278"/>
      <w:gridCol w:w="283"/>
      <w:gridCol w:w="283"/>
      <w:gridCol w:w="284"/>
      <w:gridCol w:w="274"/>
      <w:gridCol w:w="283"/>
      <w:gridCol w:w="274"/>
      <w:gridCol w:w="283"/>
      <w:gridCol w:w="278"/>
    </w:tblGrid>
    <w:tr w:rsidR="00EA3CB8">
      <w:trPr>
        <w:trHeight w:val="250"/>
      </w:trPr>
      <w:tc>
        <w:tcPr>
          <w:tcW w:w="278"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2 </w:t>
          </w:r>
        </w:p>
      </w:tc>
      <w:tc>
        <w:tcPr>
          <w:tcW w:w="278"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0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2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2 </w:t>
          </w:r>
        </w:p>
      </w:tc>
      <w:tc>
        <w:tcPr>
          <w:tcW w:w="284"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6 </w:t>
          </w:r>
        </w:p>
      </w:tc>
      <w:tc>
        <w:tcPr>
          <w:tcW w:w="274"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7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5 </w:t>
          </w:r>
        </w:p>
      </w:tc>
      <w:tc>
        <w:tcPr>
          <w:tcW w:w="274"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5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7 </w:t>
          </w:r>
        </w:p>
      </w:tc>
      <w:tc>
        <w:tcPr>
          <w:tcW w:w="278"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8 </w:t>
          </w:r>
        </w:p>
      </w:tc>
    </w:tr>
  </w:tbl>
  <w:tbl>
    <w:tblPr>
      <w:tblStyle w:val="TableGrid"/>
      <w:tblpPr w:vertAnchor="page" w:horzAnchor="page" w:tblpX="8071" w:tblpY="1215"/>
      <w:tblOverlap w:val="never"/>
      <w:tblW w:w="2261" w:type="dxa"/>
      <w:tblInd w:w="0" w:type="dxa"/>
      <w:tblCellMar>
        <w:top w:w="20" w:type="dxa"/>
        <w:left w:w="91" w:type="dxa"/>
        <w:right w:w="50" w:type="dxa"/>
      </w:tblCellMar>
      <w:tblLook w:val="04A0" w:firstRow="1" w:lastRow="0" w:firstColumn="1" w:lastColumn="0" w:noHBand="0" w:noVBand="1"/>
    </w:tblPr>
    <w:tblGrid>
      <w:gridCol w:w="284"/>
      <w:gridCol w:w="283"/>
      <w:gridCol w:w="284"/>
      <w:gridCol w:w="283"/>
      <w:gridCol w:w="283"/>
      <w:gridCol w:w="283"/>
      <w:gridCol w:w="283"/>
      <w:gridCol w:w="278"/>
    </w:tblGrid>
    <w:tr w:rsidR="00EA3CB8">
      <w:trPr>
        <w:trHeight w:val="278"/>
      </w:trPr>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4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4 </w:t>
          </w:r>
        </w:p>
      </w:tc>
      <w:tc>
        <w:tcPr>
          <w:tcW w:w="284"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3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8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ind w:left="5"/>
          </w:pPr>
          <w:r>
            <w:t xml:space="preserve">1 </w:t>
          </w:r>
        </w:p>
      </w:tc>
      <w:tc>
        <w:tcPr>
          <w:tcW w:w="283"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6 </w:t>
          </w:r>
        </w:p>
      </w:tc>
      <w:tc>
        <w:tcPr>
          <w:tcW w:w="278" w:type="dxa"/>
          <w:tcBorders>
            <w:top w:val="single" w:sz="4" w:space="0" w:color="000000"/>
            <w:left w:val="single" w:sz="4" w:space="0" w:color="000000"/>
            <w:bottom w:val="single" w:sz="4" w:space="0" w:color="000000"/>
            <w:right w:val="single" w:sz="4" w:space="0" w:color="000000"/>
          </w:tcBorders>
        </w:tcPr>
        <w:p w:rsidR="00EA3CB8" w:rsidRDefault="00EA3CB8">
          <w:pPr>
            <w:spacing w:line="259" w:lineRule="auto"/>
          </w:pPr>
          <w:r>
            <w:t xml:space="preserve">3 </w:t>
          </w:r>
        </w:p>
      </w:tc>
    </w:tr>
  </w:tbl>
  <w:p w:rsidR="00EA3CB8" w:rsidRDefault="00EA3CB8">
    <w:pPr>
      <w:tabs>
        <w:tab w:val="center" w:pos="4514"/>
        <w:tab w:val="center" w:pos="8487"/>
        <w:tab w:val="center" w:pos="13727"/>
      </w:tabs>
      <w:spacing w:after="98" w:line="259" w:lineRule="auto"/>
    </w:pPr>
    <w:r>
      <w:rPr>
        <w:rFonts w:ascii="Calibri" w:eastAsia="Calibri" w:hAnsi="Calibri" w:cs="Calibri"/>
        <w:sz w:val="22"/>
      </w:rPr>
      <w:tab/>
    </w:r>
    <w:r>
      <w:rPr>
        <w:b/>
      </w:rPr>
      <w:t xml:space="preserve"> </w:t>
    </w:r>
    <w:r>
      <w:rPr>
        <w:b/>
      </w:rPr>
      <w:tab/>
      <w:t xml:space="preserve">Leitech s. r. o. </w:t>
    </w:r>
    <w:r>
      <w:rPr>
        <w:b/>
      </w:rPr>
      <w:tab/>
      <w:t xml:space="preserve"> </w:t>
    </w:r>
    <w:r>
      <w:t xml:space="preserve"> </w:t>
    </w:r>
  </w:p>
  <w:p w:rsidR="00EA3CB8" w:rsidRDefault="00EA3CB8">
    <w:pPr>
      <w:spacing w:after="17" w:line="259" w:lineRule="auto"/>
    </w:pPr>
    <w:r>
      <w:t xml:space="preserve"> </w:t>
    </w:r>
    <w:r>
      <w:tab/>
      <w:t xml:space="preserve"> </w:t>
    </w:r>
    <w:r>
      <w:tab/>
      <w:t xml:space="preserve"> </w:t>
    </w:r>
    <w:r>
      <w:tab/>
      <w:t xml:space="preserve"> </w:t>
    </w:r>
  </w:p>
  <w:p w:rsidR="00EA3CB8" w:rsidRDefault="00EA3CB8">
    <w:pPr>
      <w:tabs>
        <w:tab w:val="center" w:pos="6520"/>
        <w:tab w:val="center" w:pos="6799"/>
      </w:tabs>
      <w:spacing w:after="41" w:line="259" w:lineRule="auto"/>
    </w:pPr>
    <w:r>
      <w:t xml:space="preserve">Poznámky Úč PODV 3 - 01                                                                                     IČO </w:t>
    </w:r>
    <w:r>
      <w:tab/>
      <w:t xml:space="preserve"> </w:t>
    </w:r>
    <w:r>
      <w:tab/>
      <w:t xml:space="preserve"> </w:t>
    </w:r>
  </w:p>
  <w:p w:rsidR="00EA3CB8" w:rsidRDefault="00EA3CB8">
    <w:pPr>
      <w:spacing w:after="17" w:line="259" w:lineRule="auto"/>
      <w:ind w:right="-58"/>
      <w:jc w:val="right"/>
    </w:pPr>
    <w:r>
      <w:t xml:space="preserve"> </w:t>
    </w:r>
  </w:p>
  <w:p w:rsidR="00EA3CB8" w:rsidRDefault="00EA3CB8">
    <w:pPr>
      <w:tabs>
        <w:tab w:val="center" w:pos="283"/>
        <w:tab w:val="center" w:pos="4307"/>
      </w:tabs>
      <w:spacing w:after="54" w:line="259" w:lineRule="auto"/>
    </w:pPr>
    <w:r>
      <w:rPr>
        <w:rFonts w:ascii="Calibri" w:eastAsia="Calibri" w:hAnsi="Calibri" w:cs="Calibri"/>
        <w:sz w:val="22"/>
      </w:rPr>
      <w:tab/>
    </w:r>
    <w:r>
      <w:t xml:space="preserve"> </w:t>
    </w:r>
    <w:r>
      <w:tab/>
      <w:t xml:space="preserve">                                                                                DIČ </w:t>
    </w:r>
  </w:p>
  <w:p w:rsidR="00EA3CB8" w:rsidRDefault="00EA3CB8">
    <w:pPr>
      <w:spacing w:line="259" w:lineRule="auto"/>
    </w:pPr>
    <w:r>
      <w:t xml:space="preserve"> </w:t>
    </w:r>
  </w:p>
  <w:p w:rsidR="00EA3CB8" w:rsidRDefault="00EA3CB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891D38"/>
    <w:multiLevelType w:val="hybridMultilevel"/>
    <w:tmpl w:val="E77647EE"/>
    <w:lvl w:ilvl="0" w:tplc="C4F694DE">
      <w:start w:val="1"/>
      <w:numFmt w:val="decimal"/>
      <w:lvlText w:val="%1."/>
      <w:lvlJc w:val="left"/>
      <w:pPr>
        <w:ind w:left="720" w:hanging="360"/>
      </w:pPr>
      <w:rPr>
        <w:b/>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start w:val="1"/>
      <w:numFmt w:val="lowerLetter"/>
      <w:lvlText w:val="%2."/>
      <w:lvlJc w:val="left"/>
      <w:pPr>
        <w:tabs>
          <w:tab w:val="num" w:pos="1912"/>
        </w:tabs>
        <w:ind w:left="1912" w:hanging="360"/>
      </w:pPr>
      <w:rPr>
        <w:rFonts w:cs="Times New Roman"/>
      </w:rPr>
    </w:lvl>
    <w:lvl w:ilvl="2" w:tplc="0409001B">
      <w:start w:val="1"/>
      <w:numFmt w:val="lowerRoman"/>
      <w:lvlText w:val="%3."/>
      <w:lvlJc w:val="right"/>
      <w:pPr>
        <w:tabs>
          <w:tab w:val="num" w:pos="2632"/>
        </w:tabs>
        <w:ind w:left="2632" w:hanging="180"/>
      </w:pPr>
      <w:rPr>
        <w:rFonts w:cs="Times New Roman"/>
      </w:rPr>
    </w:lvl>
    <w:lvl w:ilvl="3" w:tplc="0409000F">
      <w:start w:val="1"/>
      <w:numFmt w:val="decimal"/>
      <w:lvlText w:val="%4."/>
      <w:lvlJc w:val="left"/>
      <w:pPr>
        <w:tabs>
          <w:tab w:val="num" w:pos="3352"/>
        </w:tabs>
        <w:ind w:left="3352" w:hanging="360"/>
      </w:pPr>
      <w:rPr>
        <w:rFonts w:cs="Times New Roman"/>
      </w:rPr>
    </w:lvl>
    <w:lvl w:ilvl="4" w:tplc="04090019">
      <w:start w:val="1"/>
      <w:numFmt w:val="lowerLetter"/>
      <w:lvlText w:val="%5."/>
      <w:lvlJc w:val="left"/>
      <w:pPr>
        <w:tabs>
          <w:tab w:val="num" w:pos="4072"/>
        </w:tabs>
        <w:ind w:left="4072" w:hanging="360"/>
      </w:pPr>
      <w:rPr>
        <w:rFonts w:cs="Times New Roman"/>
      </w:rPr>
    </w:lvl>
    <w:lvl w:ilvl="5" w:tplc="0409001B">
      <w:start w:val="1"/>
      <w:numFmt w:val="lowerRoman"/>
      <w:lvlText w:val="%6."/>
      <w:lvlJc w:val="right"/>
      <w:pPr>
        <w:tabs>
          <w:tab w:val="num" w:pos="4792"/>
        </w:tabs>
        <w:ind w:left="4792" w:hanging="180"/>
      </w:pPr>
      <w:rPr>
        <w:rFonts w:cs="Times New Roman"/>
      </w:rPr>
    </w:lvl>
    <w:lvl w:ilvl="6" w:tplc="0409000F">
      <w:start w:val="1"/>
      <w:numFmt w:val="decimal"/>
      <w:lvlText w:val="%7."/>
      <w:lvlJc w:val="left"/>
      <w:pPr>
        <w:tabs>
          <w:tab w:val="num" w:pos="5512"/>
        </w:tabs>
        <w:ind w:left="5512" w:hanging="360"/>
      </w:pPr>
      <w:rPr>
        <w:rFonts w:cs="Times New Roman"/>
      </w:rPr>
    </w:lvl>
    <w:lvl w:ilvl="7" w:tplc="04090019">
      <w:start w:val="1"/>
      <w:numFmt w:val="lowerLetter"/>
      <w:lvlText w:val="%8."/>
      <w:lvlJc w:val="left"/>
      <w:pPr>
        <w:tabs>
          <w:tab w:val="num" w:pos="6232"/>
        </w:tabs>
        <w:ind w:left="6232" w:hanging="360"/>
      </w:pPr>
      <w:rPr>
        <w:rFonts w:cs="Times New Roman"/>
      </w:rPr>
    </w:lvl>
    <w:lvl w:ilvl="8" w:tplc="0409001B">
      <w:start w:val="1"/>
      <w:numFmt w:val="lowerRoman"/>
      <w:lvlText w:val="%9."/>
      <w:lvlJc w:val="right"/>
      <w:pPr>
        <w:tabs>
          <w:tab w:val="num" w:pos="6952"/>
        </w:tabs>
        <w:ind w:left="6952" w:hanging="180"/>
      </w:pPr>
      <w:rPr>
        <w:rFonts w:cs="Times New Roman"/>
      </w:rPr>
    </w:lvl>
  </w:abstractNum>
  <w:abstractNum w:abstractNumId="2" w15:restartNumberingAfterBreak="0">
    <w:nsid w:val="24CF5B7C"/>
    <w:multiLevelType w:val="hybridMultilevel"/>
    <w:tmpl w:val="0C06A12A"/>
    <w:lvl w:ilvl="0" w:tplc="F05EDBB4">
      <w:numFmt w:val="bullet"/>
      <w:lvlText w:val="-"/>
      <w:lvlJc w:val="left"/>
      <w:pPr>
        <w:ind w:left="720" w:hanging="360"/>
      </w:pPr>
      <w:rPr>
        <w:rFonts w:ascii="Calibri" w:eastAsia="DengXian" w:hAnsi="Calibri" w:cs="Times New Roman"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36BE61C3"/>
    <w:multiLevelType w:val="singleLevel"/>
    <w:tmpl w:val="041B000F"/>
    <w:lvl w:ilvl="0">
      <w:start w:val="1"/>
      <w:numFmt w:val="decimal"/>
      <w:lvlText w:val="%1."/>
      <w:lvlJc w:val="left"/>
      <w:pPr>
        <w:ind w:left="720" w:hanging="360"/>
      </w:pPr>
    </w:lvl>
  </w:abstractNum>
  <w:abstractNum w:abstractNumId="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41925214"/>
    <w:multiLevelType w:val="hybridMultilevel"/>
    <w:tmpl w:val="D76002DA"/>
    <w:lvl w:ilvl="0" w:tplc="4B4AE0BE">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4A6F4E76"/>
    <w:multiLevelType w:val="hybridMultilevel"/>
    <w:tmpl w:val="8D48974C"/>
    <w:lvl w:ilvl="0" w:tplc="D6A4F926">
      <w:start w:val="1"/>
      <w:numFmt w:val="upperLetter"/>
      <w:lvlText w:val="%1."/>
      <w:lvlJc w:val="left"/>
      <w:pPr>
        <w:ind w:left="765" w:hanging="360"/>
      </w:pPr>
      <w:rPr>
        <w:b/>
        <w:i w:val="0"/>
        <w:color w:val="auto"/>
      </w:rPr>
    </w:lvl>
    <w:lvl w:ilvl="1" w:tplc="041B0019">
      <w:start w:val="1"/>
      <w:numFmt w:val="lowerLetter"/>
      <w:lvlText w:val="%2."/>
      <w:lvlJc w:val="left"/>
      <w:pPr>
        <w:ind w:left="1485" w:hanging="360"/>
      </w:pPr>
    </w:lvl>
    <w:lvl w:ilvl="2" w:tplc="041B001B">
      <w:start w:val="1"/>
      <w:numFmt w:val="lowerRoman"/>
      <w:lvlText w:val="%3."/>
      <w:lvlJc w:val="right"/>
      <w:pPr>
        <w:ind w:left="2205" w:hanging="180"/>
      </w:pPr>
    </w:lvl>
    <w:lvl w:ilvl="3" w:tplc="041B000F">
      <w:start w:val="1"/>
      <w:numFmt w:val="decimal"/>
      <w:lvlText w:val="%4."/>
      <w:lvlJc w:val="left"/>
      <w:pPr>
        <w:ind w:left="2925" w:hanging="360"/>
      </w:pPr>
    </w:lvl>
    <w:lvl w:ilvl="4" w:tplc="041B0019">
      <w:start w:val="1"/>
      <w:numFmt w:val="lowerLetter"/>
      <w:lvlText w:val="%5."/>
      <w:lvlJc w:val="left"/>
      <w:pPr>
        <w:ind w:left="3645" w:hanging="360"/>
      </w:pPr>
    </w:lvl>
    <w:lvl w:ilvl="5" w:tplc="041B001B">
      <w:start w:val="1"/>
      <w:numFmt w:val="lowerRoman"/>
      <w:lvlText w:val="%6."/>
      <w:lvlJc w:val="right"/>
      <w:pPr>
        <w:ind w:left="4365" w:hanging="180"/>
      </w:pPr>
    </w:lvl>
    <w:lvl w:ilvl="6" w:tplc="041B000F">
      <w:start w:val="1"/>
      <w:numFmt w:val="decimal"/>
      <w:lvlText w:val="%7."/>
      <w:lvlJc w:val="left"/>
      <w:pPr>
        <w:ind w:left="5085" w:hanging="360"/>
      </w:pPr>
    </w:lvl>
    <w:lvl w:ilvl="7" w:tplc="041B0019">
      <w:start w:val="1"/>
      <w:numFmt w:val="lowerLetter"/>
      <w:lvlText w:val="%8."/>
      <w:lvlJc w:val="left"/>
      <w:pPr>
        <w:ind w:left="5805" w:hanging="360"/>
      </w:pPr>
    </w:lvl>
    <w:lvl w:ilvl="8" w:tplc="041B001B">
      <w:start w:val="1"/>
      <w:numFmt w:val="lowerRoman"/>
      <w:lvlText w:val="%9."/>
      <w:lvlJc w:val="right"/>
      <w:pPr>
        <w:ind w:left="6525" w:hanging="180"/>
      </w:pPr>
    </w:lvl>
  </w:abstractNum>
  <w:abstractNum w:abstractNumId="7" w15:restartNumberingAfterBreak="0">
    <w:nsid w:val="565A725D"/>
    <w:multiLevelType w:val="hybridMultilevel"/>
    <w:tmpl w:val="A84E443A"/>
    <w:lvl w:ilvl="0" w:tplc="B8C4D074">
      <w:start w:val="1"/>
      <w:numFmt w:val="decimal"/>
      <w:lvlText w:val="%1."/>
      <w:lvlJc w:val="left"/>
      <w:pPr>
        <w:ind w:left="720" w:hanging="360"/>
      </w:pPr>
      <w:rPr>
        <w:b/>
        <w:sz w:val="24"/>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8" w15:restartNumberingAfterBreak="0">
    <w:nsid w:val="73473C13"/>
    <w:multiLevelType w:val="singleLevel"/>
    <w:tmpl w:val="3080EF0E"/>
    <w:lvl w:ilvl="0">
      <w:start w:val="1"/>
      <w:numFmt w:val="upperLetter"/>
      <w:pStyle w:val="Nadpis1"/>
      <w:lvlText w:val="%1."/>
      <w:lvlJc w:val="left"/>
      <w:pPr>
        <w:tabs>
          <w:tab w:val="num" w:pos="643"/>
        </w:tabs>
        <w:ind w:left="643" w:hanging="360"/>
      </w:pPr>
      <w:rPr>
        <w:rFonts w:cs="Times New Roman"/>
      </w:rPr>
    </w:lvl>
  </w:abstractNum>
  <w:abstractNum w:abstractNumId="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rPr>
    </w:lvl>
  </w:abstractNum>
  <w:abstractNum w:abstractNumId="10" w15:restartNumberingAfterBreak="0">
    <w:nsid w:val="7F4D03B2"/>
    <w:multiLevelType w:val="hybridMultilevel"/>
    <w:tmpl w:val="670494EA"/>
    <w:lvl w:ilvl="0" w:tplc="DF7C3186">
      <w:start w:val="27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8"/>
    <w:lvlOverride w:ilvl="0">
      <w:startOverride w:val="1"/>
    </w:lvlOverride>
  </w:num>
  <w:num w:numId="2">
    <w:abstractNumId w:val="9"/>
    <w:lvlOverride w:ilvl="0">
      <w:startOverride w:val="1"/>
    </w:lvlOverride>
  </w:num>
  <w:num w:numId="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3"/>
    <w:lvlOverride w:ilvl="0">
      <w:startOverride w:val="1"/>
    </w:lvlOverride>
  </w:num>
  <w:num w:numId="9">
    <w:abstractNumId w:val="3"/>
  </w:num>
  <w:num w:numId="10">
    <w:abstractNumId w:val="3"/>
    <w:lvlOverride w:ilvl="0">
      <w:startOverride w:val="1"/>
    </w:lvlOverride>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
  </w:num>
  <w:num w:numId="1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drawingGridHorizontalSpacing w:val="100"/>
  <w:displayHorizontalDrawingGridEvery w:val="2"/>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4842"/>
    <w:rsid w:val="00000FAF"/>
    <w:rsid w:val="00001C44"/>
    <w:rsid w:val="00007DB3"/>
    <w:rsid w:val="000349F5"/>
    <w:rsid w:val="00035EDA"/>
    <w:rsid w:val="000615C1"/>
    <w:rsid w:val="0006477F"/>
    <w:rsid w:val="000647E4"/>
    <w:rsid w:val="00072E47"/>
    <w:rsid w:val="00073F0C"/>
    <w:rsid w:val="000749B1"/>
    <w:rsid w:val="0007708D"/>
    <w:rsid w:val="00085669"/>
    <w:rsid w:val="00085D86"/>
    <w:rsid w:val="00086E29"/>
    <w:rsid w:val="00090B06"/>
    <w:rsid w:val="000A5605"/>
    <w:rsid w:val="000B3E0E"/>
    <w:rsid w:val="000D064C"/>
    <w:rsid w:val="000E2640"/>
    <w:rsid w:val="0010723E"/>
    <w:rsid w:val="00142442"/>
    <w:rsid w:val="001513DB"/>
    <w:rsid w:val="00171257"/>
    <w:rsid w:val="001A4D60"/>
    <w:rsid w:val="001A6732"/>
    <w:rsid w:val="001B1AB3"/>
    <w:rsid w:val="001C3AB7"/>
    <w:rsid w:val="001C7A35"/>
    <w:rsid w:val="001D3BEF"/>
    <w:rsid w:val="001E2F9A"/>
    <w:rsid w:val="001F0001"/>
    <w:rsid w:val="002018AB"/>
    <w:rsid w:val="00206512"/>
    <w:rsid w:val="00207B8D"/>
    <w:rsid w:val="00232775"/>
    <w:rsid w:val="00246B73"/>
    <w:rsid w:val="00246E11"/>
    <w:rsid w:val="00270506"/>
    <w:rsid w:val="002822AC"/>
    <w:rsid w:val="00285C2B"/>
    <w:rsid w:val="00292087"/>
    <w:rsid w:val="002A3472"/>
    <w:rsid w:val="002A49E3"/>
    <w:rsid w:val="002B0B59"/>
    <w:rsid w:val="002B47D2"/>
    <w:rsid w:val="002D7217"/>
    <w:rsid w:val="002D7DA8"/>
    <w:rsid w:val="002E21CD"/>
    <w:rsid w:val="00312536"/>
    <w:rsid w:val="00326A24"/>
    <w:rsid w:val="00341A51"/>
    <w:rsid w:val="00350170"/>
    <w:rsid w:val="003532ED"/>
    <w:rsid w:val="00367831"/>
    <w:rsid w:val="00370FED"/>
    <w:rsid w:val="003756C7"/>
    <w:rsid w:val="003B350E"/>
    <w:rsid w:val="003D1F8F"/>
    <w:rsid w:val="003D62B2"/>
    <w:rsid w:val="003D6AE6"/>
    <w:rsid w:val="003E488A"/>
    <w:rsid w:val="003F5E5F"/>
    <w:rsid w:val="003F6349"/>
    <w:rsid w:val="00400AA7"/>
    <w:rsid w:val="00401479"/>
    <w:rsid w:val="004016A9"/>
    <w:rsid w:val="0041439B"/>
    <w:rsid w:val="00423652"/>
    <w:rsid w:val="004249D9"/>
    <w:rsid w:val="004438D1"/>
    <w:rsid w:val="00444842"/>
    <w:rsid w:val="004606AE"/>
    <w:rsid w:val="00462A2E"/>
    <w:rsid w:val="004776E4"/>
    <w:rsid w:val="004C0E81"/>
    <w:rsid w:val="004C1B79"/>
    <w:rsid w:val="004C1C24"/>
    <w:rsid w:val="004E1E6C"/>
    <w:rsid w:val="004E615B"/>
    <w:rsid w:val="004F69B7"/>
    <w:rsid w:val="00507F4E"/>
    <w:rsid w:val="005268C5"/>
    <w:rsid w:val="00526CBF"/>
    <w:rsid w:val="00530F0C"/>
    <w:rsid w:val="00534F86"/>
    <w:rsid w:val="00541629"/>
    <w:rsid w:val="00556479"/>
    <w:rsid w:val="00556EF5"/>
    <w:rsid w:val="00561C77"/>
    <w:rsid w:val="005A1ACF"/>
    <w:rsid w:val="005A6E52"/>
    <w:rsid w:val="005C24BD"/>
    <w:rsid w:val="005C74FC"/>
    <w:rsid w:val="005E0BD7"/>
    <w:rsid w:val="005E23E1"/>
    <w:rsid w:val="005E690C"/>
    <w:rsid w:val="00601FA4"/>
    <w:rsid w:val="00613103"/>
    <w:rsid w:val="006268A1"/>
    <w:rsid w:val="00633219"/>
    <w:rsid w:val="0064640C"/>
    <w:rsid w:val="0065371B"/>
    <w:rsid w:val="00654795"/>
    <w:rsid w:val="00662EB7"/>
    <w:rsid w:val="00677BD1"/>
    <w:rsid w:val="006814E8"/>
    <w:rsid w:val="00682BFD"/>
    <w:rsid w:val="00683368"/>
    <w:rsid w:val="006A34E9"/>
    <w:rsid w:val="006A6A66"/>
    <w:rsid w:val="006C30B2"/>
    <w:rsid w:val="006E74E6"/>
    <w:rsid w:val="006F6022"/>
    <w:rsid w:val="007006EA"/>
    <w:rsid w:val="007239F0"/>
    <w:rsid w:val="00725D5C"/>
    <w:rsid w:val="00727A46"/>
    <w:rsid w:val="00727DBE"/>
    <w:rsid w:val="007829E7"/>
    <w:rsid w:val="00784842"/>
    <w:rsid w:val="00784B0C"/>
    <w:rsid w:val="00795B84"/>
    <w:rsid w:val="007A2274"/>
    <w:rsid w:val="007B5640"/>
    <w:rsid w:val="007C1A53"/>
    <w:rsid w:val="007C2AED"/>
    <w:rsid w:val="007D7F47"/>
    <w:rsid w:val="007E7F31"/>
    <w:rsid w:val="008035F9"/>
    <w:rsid w:val="008218C8"/>
    <w:rsid w:val="0082289E"/>
    <w:rsid w:val="00823DB4"/>
    <w:rsid w:val="00826A57"/>
    <w:rsid w:val="0083720B"/>
    <w:rsid w:val="0084058A"/>
    <w:rsid w:val="00840EB1"/>
    <w:rsid w:val="00844A2C"/>
    <w:rsid w:val="00853BC5"/>
    <w:rsid w:val="0087713B"/>
    <w:rsid w:val="00882B10"/>
    <w:rsid w:val="00883114"/>
    <w:rsid w:val="00894C79"/>
    <w:rsid w:val="008A2F36"/>
    <w:rsid w:val="008A6A7E"/>
    <w:rsid w:val="008A78D0"/>
    <w:rsid w:val="008B633B"/>
    <w:rsid w:val="008C2155"/>
    <w:rsid w:val="008C6D62"/>
    <w:rsid w:val="008E735D"/>
    <w:rsid w:val="0090394B"/>
    <w:rsid w:val="00935A55"/>
    <w:rsid w:val="00937BC3"/>
    <w:rsid w:val="00940954"/>
    <w:rsid w:val="009460C7"/>
    <w:rsid w:val="00953067"/>
    <w:rsid w:val="0096327F"/>
    <w:rsid w:val="00974C94"/>
    <w:rsid w:val="009846CB"/>
    <w:rsid w:val="009B2265"/>
    <w:rsid w:val="009D72D2"/>
    <w:rsid w:val="009E1DA5"/>
    <w:rsid w:val="009E4F3A"/>
    <w:rsid w:val="00A12E8B"/>
    <w:rsid w:val="00A1300E"/>
    <w:rsid w:val="00A24844"/>
    <w:rsid w:val="00A30B24"/>
    <w:rsid w:val="00A36D58"/>
    <w:rsid w:val="00A62D73"/>
    <w:rsid w:val="00A737E2"/>
    <w:rsid w:val="00AC2D15"/>
    <w:rsid w:val="00AC440F"/>
    <w:rsid w:val="00AE3B7B"/>
    <w:rsid w:val="00AF0539"/>
    <w:rsid w:val="00AF05BA"/>
    <w:rsid w:val="00B230FC"/>
    <w:rsid w:val="00B2546E"/>
    <w:rsid w:val="00B3132F"/>
    <w:rsid w:val="00B325A8"/>
    <w:rsid w:val="00B538FE"/>
    <w:rsid w:val="00B61825"/>
    <w:rsid w:val="00B61925"/>
    <w:rsid w:val="00B656E8"/>
    <w:rsid w:val="00B6570B"/>
    <w:rsid w:val="00B70C77"/>
    <w:rsid w:val="00B72A2D"/>
    <w:rsid w:val="00B82382"/>
    <w:rsid w:val="00B86139"/>
    <w:rsid w:val="00B904A1"/>
    <w:rsid w:val="00B97F78"/>
    <w:rsid w:val="00BB7A4A"/>
    <w:rsid w:val="00BC3D57"/>
    <w:rsid w:val="00BC629A"/>
    <w:rsid w:val="00BE3775"/>
    <w:rsid w:val="00BF55A3"/>
    <w:rsid w:val="00C03295"/>
    <w:rsid w:val="00C13EC0"/>
    <w:rsid w:val="00C145EF"/>
    <w:rsid w:val="00C1484A"/>
    <w:rsid w:val="00C20DCB"/>
    <w:rsid w:val="00C30697"/>
    <w:rsid w:val="00C433E9"/>
    <w:rsid w:val="00C43CDE"/>
    <w:rsid w:val="00C52977"/>
    <w:rsid w:val="00C61E95"/>
    <w:rsid w:val="00C631EA"/>
    <w:rsid w:val="00CB08E2"/>
    <w:rsid w:val="00CC4C63"/>
    <w:rsid w:val="00CC788A"/>
    <w:rsid w:val="00CD120D"/>
    <w:rsid w:val="00CE0301"/>
    <w:rsid w:val="00CE4EAF"/>
    <w:rsid w:val="00D01DBE"/>
    <w:rsid w:val="00D06E37"/>
    <w:rsid w:val="00D12C86"/>
    <w:rsid w:val="00D41F50"/>
    <w:rsid w:val="00D60134"/>
    <w:rsid w:val="00D61607"/>
    <w:rsid w:val="00D65EA8"/>
    <w:rsid w:val="00D81A1F"/>
    <w:rsid w:val="00D847A0"/>
    <w:rsid w:val="00D84827"/>
    <w:rsid w:val="00DB7F9F"/>
    <w:rsid w:val="00DC4DE7"/>
    <w:rsid w:val="00DC5734"/>
    <w:rsid w:val="00DE1039"/>
    <w:rsid w:val="00DE328A"/>
    <w:rsid w:val="00DF1F51"/>
    <w:rsid w:val="00E05962"/>
    <w:rsid w:val="00E106A4"/>
    <w:rsid w:val="00E156B8"/>
    <w:rsid w:val="00E16694"/>
    <w:rsid w:val="00E33C25"/>
    <w:rsid w:val="00E35D60"/>
    <w:rsid w:val="00E41625"/>
    <w:rsid w:val="00E43409"/>
    <w:rsid w:val="00E44C3A"/>
    <w:rsid w:val="00E51B3E"/>
    <w:rsid w:val="00E5250B"/>
    <w:rsid w:val="00E546DB"/>
    <w:rsid w:val="00E73319"/>
    <w:rsid w:val="00E8714E"/>
    <w:rsid w:val="00E92902"/>
    <w:rsid w:val="00EA3CB8"/>
    <w:rsid w:val="00EB10B6"/>
    <w:rsid w:val="00EC4FFC"/>
    <w:rsid w:val="00ED25E9"/>
    <w:rsid w:val="00ED33E1"/>
    <w:rsid w:val="00EE49EC"/>
    <w:rsid w:val="00EF244F"/>
    <w:rsid w:val="00F069A8"/>
    <w:rsid w:val="00F24568"/>
    <w:rsid w:val="00F26BF2"/>
    <w:rsid w:val="00F308D9"/>
    <w:rsid w:val="00F459DA"/>
    <w:rsid w:val="00F52370"/>
    <w:rsid w:val="00F656A0"/>
    <w:rsid w:val="00F65738"/>
    <w:rsid w:val="00F65C98"/>
    <w:rsid w:val="00F734AF"/>
    <w:rsid w:val="00F74A64"/>
    <w:rsid w:val="00F921CE"/>
    <w:rsid w:val="00FA5B63"/>
    <w:rsid w:val="00FB0595"/>
    <w:rsid w:val="00FB558C"/>
    <w:rsid w:val="00FB56B7"/>
    <w:rsid w:val="00FD2D10"/>
    <w:rsid w:val="00FD33A5"/>
    <w:rsid w:val="00FD4F9E"/>
    <w:rsid w:val="00FE1A67"/>
    <w:rsid w:val="00FE1F5E"/>
    <w:rsid w:val="00FE5427"/>
    <w:rsid w:val="00FE7304"/>
    <w:rsid w:val="00FF5E88"/>
    <w:rsid w:val="00FF6F2E"/>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5:docId w15:val="{412F548C-6E9B-4C7E-BBE7-5AD3E57E3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444842"/>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444842"/>
    <w:pPr>
      <w:keepNext/>
      <w:numPr>
        <w:numId w:val="1"/>
      </w:numPr>
      <w:outlineLvl w:val="0"/>
    </w:pPr>
    <w:rPr>
      <w:b/>
      <w:caps/>
      <w:sz w:val="18"/>
    </w:rPr>
  </w:style>
  <w:style w:type="paragraph" w:styleId="Nadpis2">
    <w:name w:val="heading 2"/>
    <w:basedOn w:val="Normlny"/>
    <w:next w:val="Normlny"/>
    <w:link w:val="Nadpis2Char"/>
    <w:unhideWhenUsed/>
    <w:qFormat/>
    <w:rsid w:val="00444842"/>
    <w:pPr>
      <w:keepNext/>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44842"/>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444842"/>
    <w:rPr>
      <w:rFonts w:ascii="Times New Roman" w:eastAsia="Times New Roman" w:hAnsi="Times New Roman" w:cs="Times New Roman"/>
      <w:b/>
      <w:sz w:val="18"/>
      <w:szCs w:val="20"/>
    </w:rPr>
  </w:style>
  <w:style w:type="paragraph" w:styleId="Hlavika">
    <w:name w:val="header"/>
    <w:basedOn w:val="Normlny"/>
    <w:link w:val="HlavikaChar"/>
    <w:uiPriority w:val="99"/>
    <w:unhideWhenUsed/>
    <w:rsid w:val="00444842"/>
    <w:pPr>
      <w:tabs>
        <w:tab w:val="center" w:pos="4536"/>
        <w:tab w:val="right" w:pos="9072"/>
      </w:tabs>
    </w:pPr>
  </w:style>
  <w:style w:type="character" w:customStyle="1" w:styleId="HlavikaChar">
    <w:name w:val="Hlavička Char"/>
    <w:basedOn w:val="Predvolenpsmoodseku"/>
    <w:link w:val="Hlavika"/>
    <w:uiPriority w:val="99"/>
    <w:rsid w:val="00444842"/>
    <w:rPr>
      <w:rFonts w:ascii="Times New Roman" w:eastAsia="Times New Roman" w:hAnsi="Times New Roman" w:cs="Times New Roman"/>
      <w:sz w:val="20"/>
      <w:szCs w:val="20"/>
    </w:rPr>
  </w:style>
  <w:style w:type="paragraph" w:styleId="Zkladntext">
    <w:name w:val="Body Text"/>
    <w:basedOn w:val="Normlny"/>
    <w:link w:val="ZkladntextChar"/>
    <w:unhideWhenUsed/>
    <w:rsid w:val="00444842"/>
    <w:pPr>
      <w:ind w:left="426"/>
      <w:jc w:val="both"/>
    </w:pPr>
    <w:rPr>
      <w:sz w:val="18"/>
    </w:rPr>
  </w:style>
  <w:style w:type="character" w:customStyle="1" w:styleId="ZkladntextChar">
    <w:name w:val="Základný text Char"/>
    <w:basedOn w:val="Predvolenpsmoodseku"/>
    <w:link w:val="Zkladntext"/>
    <w:rsid w:val="00444842"/>
    <w:rPr>
      <w:rFonts w:ascii="Times New Roman" w:eastAsia="Times New Roman" w:hAnsi="Times New Roman" w:cs="Times New Roman"/>
      <w:sz w:val="18"/>
      <w:szCs w:val="20"/>
    </w:rPr>
  </w:style>
  <w:style w:type="paragraph" w:styleId="Odsekzoznamu">
    <w:name w:val="List Paragraph"/>
    <w:basedOn w:val="Normlny"/>
    <w:uiPriority w:val="34"/>
    <w:qFormat/>
    <w:rsid w:val="00444842"/>
    <w:pPr>
      <w:ind w:left="708"/>
    </w:pPr>
  </w:style>
  <w:style w:type="paragraph" w:customStyle="1" w:styleId="Pismenka">
    <w:name w:val="Pismenka"/>
    <w:basedOn w:val="Zkladntext"/>
    <w:rsid w:val="00444842"/>
    <w:pPr>
      <w:numPr>
        <w:numId w:val="2"/>
      </w:numPr>
    </w:pPr>
    <w:rPr>
      <w:b/>
    </w:rPr>
  </w:style>
  <w:style w:type="character" w:customStyle="1" w:styleId="AccountingPolicyChar">
    <w:name w:val="Accounting Policy Char"/>
    <w:basedOn w:val="Predvolenpsmoodseku"/>
    <w:link w:val="AccountingPolicy"/>
    <w:uiPriority w:val="99"/>
    <w:locked/>
    <w:rsid w:val="00444842"/>
    <w:rPr>
      <w:rFonts w:ascii="Univers 45 Light" w:eastAsia="Times New Roman" w:hAnsi="Univers 45 Light" w:cs="Univers 45 Light"/>
      <w:color w:val="000000"/>
      <w:sz w:val="20"/>
      <w:szCs w:val="20"/>
      <w:lang w:val="en-NZ" w:eastAsia="en-NZ"/>
    </w:rPr>
  </w:style>
  <w:style w:type="paragraph" w:customStyle="1" w:styleId="AccountingPolicy">
    <w:name w:val="Accounting Policy"/>
    <w:basedOn w:val="Normlny"/>
    <w:link w:val="AccountingPolicyChar"/>
    <w:uiPriority w:val="99"/>
    <w:rsid w:val="00444842"/>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paragraph" w:customStyle="1" w:styleId="Default">
    <w:name w:val="Default"/>
    <w:rsid w:val="00444842"/>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Grid">
    <w:name w:val="TableGrid"/>
    <w:rsid w:val="00D61607"/>
    <w:pPr>
      <w:spacing w:after="0" w:line="240" w:lineRule="auto"/>
    </w:pPr>
    <w:rPr>
      <w:rFonts w:eastAsiaTheme="minorEastAsia"/>
      <w:lang w:eastAsia="sk-SK"/>
    </w:rPr>
    <w:tblPr>
      <w:tblCellMar>
        <w:top w:w="0" w:type="dxa"/>
        <w:left w:w="0" w:type="dxa"/>
        <w:bottom w:w="0" w:type="dxa"/>
        <w:right w:w="0" w:type="dxa"/>
      </w:tblCellMar>
    </w:tblPr>
  </w:style>
  <w:style w:type="paragraph" w:styleId="Podtitul">
    <w:name w:val="Subtitle"/>
    <w:basedOn w:val="Normlny"/>
    <w:next w:val="Normlny"/>
    <w:link w:val="PodtitulChar"/>
    <w:uiPriority w:val="11"/>
    <w:qFormat/>
    <w:rsid w:val="00D61607"/>
    <w:pPr>
      <w:numPr>
        <w:ilvl w:val="1"/>
      </w:numPr>
      <w:spacing w:after="160" w:line="269" w:lineRule="auto"/>
      <w:ind w:left="438" w:hanging="10"/>
      <w:jc w:val="both"/>
    </w:pPr>
    <w:rPr>
      <w:rFonts w:asciiTheme="minorHAnsi" w:eastAsiaTheme="minorEastAsia" w:hAnsiTheme="minorHAnsi" w:cstheme="minorBidi"/>
      <w:color w:val="5A5A5A" w:themeColor="text1" w:themeTint="A5"/>
      <w:spacing w:val="15"/>
      <w:sz w:val="22"/>
      <w:szCs w:val="22"/>
      <w:lang w:eastAsia="sk-SK"/>
    </w:rPr>
  </w:style>
  <w:style w:type="character" w:customStyle="1" w:styleId="PodtitulChar">
    <w:name w:val="Podtitul Char"/>
    <w:basedOn w:val="Predvolenpsmoodseku"/>
    <w:link w:val="Podtitul"/>
    <w:uiPriority w:val="11"/>
    <w:rsid w:val="00D61607"/>
    <w:rPr>
      <w:rFonts w:eastAsiaTheme="minorEastAsia"/>
      <w:color w:val="5A5A5A" w:themeColor="text1" w:themeTint="A5"/>
      <w:spacing w:val="15"/>
      <w:lang w:eastAsia="sk-SK"/>
    </w:rPr>
  </w:style>
  <w:style w:type="paragraph" w:styleId="Textbubliny">
    <w:name w:val="Balloon Text"/>
    <w:basedOn w:val="Normlny"/>
    <w:link w:val="TextbublinyChar"/>
    <w:uiPriority w:val="99"/>
    <w:semiHidden/>
    <w:unhideWhenUsed/>
    <w:rsid w:val="00CB08E2"/>
    <w:rPr>
      <w:rFonts w:ascii="Segoe UI" w:hAnsi="Segoe UI" w:cs="Segoe UI"/>
      <w:sz w:val="18"/>
      <w:szCs w:val="18"/>
    </w:rPr>
  </w:style>
  <w:style w:type="character" w:customStyle="1" w:styleId="TextbublinyChar">
    <w:name w:val="Text bubliny Char"/>
    <w:basedOn w:val="Predvolenpsmoodseku"/>
    <w:link w:val="Textbubliny"/>
    <w:uiPriority w:val="99"/>
    <w:semiHidden/>
    <w:rsid w:val="00CB08E2"/>
    <w:rPr>
      <w:rFonts w:ascii="Segoe UI" w:eastAsia="Times New Roman" w:hAnsi="Segoe UI" w:cs="Segoe UI"/>
      <w:sz w:val="18"/>
      <w:szCs w:val="18"/>
    </w:rPr>
  </w:style>
  <w:style w:type="paragraph" w:styleId="Pta">
    <w:name w:val="footer"/>
    <w:basedOn w:val="Normlny"/>
    <w:link w:val="PtaChar"/>
    <w:uiPriority w:val="99"/>
    <w:unhideWhenUsed/>
    <w:rsid w:val="003D62B2"/>
    <w:pPr>
      <w:tabs>
        <w:tab w:val="center" w:pos="4536"/>
        <w:tab w:val="right" w:pos="9072"/>
      </w:tabs>
    </w:pPr>
  </w:style>
  <w:style w:type="character" w:customStyle="1" w:styleId="PtaChar">
    <w:name w:val="Päta Char"/>
    <w:basedOn w:val="Predvolenpsmoodseku"/>
    <w:link w:val="Pta"/>
    <w:uiPriority w:val="99"/>
    <w:rsid w:val="003D62B2"/>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1071999">
      <w:bodyDiv w:val="1"/>
      <w:marLeft w:val="0"/>
      <w:marRight w:val="0"/>
      <w:marTop w:val="0"/>
      <w:marBottom w:val="0"/>
      <w:divBdr>
        <w:top w:val="none" w:sz="0" w:space="0" w:color="auto"/>
        <w:left w:val="none" w:sz="0" w:space="0" w:color="auto"/>
        <w:bottom w:val="none" w:sz="0" w:space="0" w:color="auto"/>
        <w:right w:val="none" w:sz="0" w:space="0" w:color="auto"/>
      </w:divBdr>
    </w:div>
    <w:div w:id="1456681238">
      <w:bodyDiv w:val="1"/>
      <w:marLeft w:val="0"/>
      <w:marRight w:val="0"/>
      <w:marTop w:val="0"/>
      <w:marBottom w:val="0"/>
      <w:divBdr>
        <w:top w:val="none" w:sz="0" w:space="0" w:color="auto"/>
        <w:left w:val="none" w:sz="0" w:space="0" w:color="auto"/>
        <w:bottom w:val="none" w:sz="0" w:space="0" w:color="auto"/>
        <w:right w:val="none" w:sz="0" w:space="0" w:color="auto"/>
      </w:divBdr>
    </w:div>
    <w:div w:id="1688025470">
      <w:bodyDiv w:val="1"/>
      <w:marLeft w:val="0"/>
      <w:marRight w:val="0"/>
      <w:marTop w:val="0"/>
      <w:marBottom w:val="0"/>
      <w:divBdr>
        <w:top w:val="none" w:sz="0" w:space="0" w:color="auto"/>
        <w:left w:val="none" w:sz="0" w:space="0" w:color="auto"/>
        <w:bottom w:val="none" w:sz="0" w:space="0" w:color="auto"/>
        <w:right w:val="none" w:sz="0" w:space="0" w:color="auto"/>
      </w:divBdr>
    </w:div>
    <w:div w:id="1805462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Microsoft_Excel_Worksheet9.xlsx"/><Relationship Id="rId21" Type="http://schemas.openxmlformats.org/officeDocument/2006/relationships/package" Target="embeddings/Microsoft_Excel_Worksheet2.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2.xlsx"/><Relationship Id="rId50" Type="http://schemas.openxmlformats.org/officeDocument/2006/relationships/image" Target="media/image22.emf"/><Relationship Id="rId55" Type="http://schemas.openxmlformats.org/officeDocument/2006/relationships/package" Target="embeddings/Microsoft_Excel_Worksheet16.xlsx"/><Relationship Id="rId63" Type="http://schemas.openxmlformats.org/officeDocument/2006/relationships/package" Target="embeddings/Microsoft_Excel_Worksheet20.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package" Target="embeddings/Microsoft_Excel_Worksheet27.xlsx"/><Relationship Id="rId7" Type="http://schemas.openxmlformats.org/officeDocument/2006/relationships/endnotes" Target="endnotes.xml"/><Relationship Id="rId71" Type="http://schemas.openxmlformats.org/officeDocument/2006/relationships/package" Target="embeddings/Microsoft_Excel_Worksheet23.xlsx"/><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5.xlsx"/><Relationship Id="rId11" Type="http://schemas.openxmlformats.org/officeDocument/2006/relationships/oleObject" Target="embeddings/Microsoft_Excel_97-2003_Worksheet1.xls"/><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oleObject" Target="embeddings/Microsoft_Excel_97-2003_Worksheet5.xls"/><Relationship Id="rId40" Type="http://schemas.openxmlformats.org/officeDocument/2006/relationships/image" Target="media/image17.emf"/><Relationship Id="rId45" Type="http://schemas.openxmlformats.org/officeDocument/2006/relationships/package" Target="embeddings/Microsoft_Excel_Worksheet11.xlsx"/><Relationship Id="rId53" Type="http://schemas.openxmlformats.org/officeDocument/2006/relationships/package" Target="embeddings/Microsoft_Excel_Worksheet15.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26.xlsx"/><Relationship Id="rId87"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package" Target="embeddings/Microsoft_Excel_Worksheet19.xlsx"/><Relationship Id="rId82" Type="http://schemas.openxmlformats.org/officeDocument/2006/relationships/header" Target="header3.xml"/><Relationship Id="rId19" Type="http://schemas.openxmlformats.org/officeDocument/2006/relationships/package" Target="embeddings/Microsoft_Excel_Worksheet1.xlsx"/><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oleObject" Target="embeddings/Microsoft_Excel_97-2003_Worksheet4.xls"/><Relationship Id="rId30" Type="http://schemas.openxmlformats.org/officeDocument/2006/relationships/image" Target="media/image12.emf"/><Relationship Id="rId35" Type="http://schemas.openxmlformats.org/officeDocument/2006/relationships/package" Target="embeddings/Microsoft_Excel_Worksheet8.xlsx"/><Relationship Id="rId43" Type="http://schemas.openxmlformats.org/officeDocument/2006/relationships/package" Target="embeddings/Microsoft_Excel_Worksheet10.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22.xlsx"/><Relationship Id="rId77" Type="http://schemas.openxmlformats.org/officeDocument/2006/relationships/package" Target="embeddings/Microsoft_Excel_Worksheet25.xlsx"/><Relationship Id="rId8" Type="http://schemas.openxmlformats.org/officeDocument/2006/relationships/image" Target="media/image1.emf"/><Relationship Id="rId51" Type="http://schemas.openxmlformats.org/officeDocument/2006/relationships/package" Target="embeddings/Microsoft_Excel_Worksheet14.xlsx"/><Relationship Id="rId72" Type="http://schemas.openxmlformats.org/officeDocument/2006/relationships/image" Target="media/image33.emf"/><Relationship Id="rId80" Type="http://schemas.openxmlformats.org/officeDocument/2006/relationships/header" Target="header1.xml"/><Relationship Id="rId85" Type="http://schemas.openxmlformats.org/officeDocument/2006/relationships/image" Target="media/image38.emf"/><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3.xls"/><Relationship Id="rId25" Type="http://schemas.openxmlformats.org/officeDocument/2006/relationships/package" Target="embeddings/Microsoft_Excel_Worksheet4.xlsx"/><Relationship Id="rId33" Type="http://schemas.openxmlformats.org/officeDocument/2006/relationships/package" Target="embeddings/Microsoft_Excel_Worksheet7.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18.xlsx"/><Relationship Id="rId67" Type="http://schemas.openxmlformats.org/officeDocument/2006/relationships/oleObject" Target="embeddings/Microsoft_Excel_97-2003_Worksheet7.xls"/><Relationship Id="rId20" Type="http://schemas.openxmlformats.org/officeDocument/2006/relationships/image" Target="media/image7.emf"/><Relationship Id="rId41" Type="http://schemas.openxmlformats.org/officeDocument/2006/relationships/oleObject" Target="embeddings/Microsoft_Excel_97-2003_Worksheet6.xls"/><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24.xlsx"/><Relationship Id="rId83" Type="http://schemas.openxmlformats.org/officeDocument/2006/relationships/image" Target="media/image37.emf"/><Relationship Id="rId88"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Microsoft_Excel_97-2003_Worksheet2.xls"/><Relationship Id="rId23" Type="http://schemas.openxmlformats.org/officeDocument/2006/relationships/package" Target="embeddings/Microsoft_Excel_Worksheet3.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13.xlsx"/><Relationship Id="rId57" Type="http://schemas.openxmlformats.org/officeDocument/2006/relationships/package" Target="embeddings/Microsoft_Excel_Worksheet17.xlsx"/><Relationship Id="rId10" Type="http://schemas.openxmlformats.org/officeDocument/2006/relationships/image" Target="media/image2.emf"/><Relationship Id="rId31" Type="http://schemas.openxmlformats.org/officeDocument/2006/relationships/package" Target="embeddings/Microsoft_Excel_Worksheet6.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1.xlsx"/><Relationship Id="rId73" Type="http://schemas.openxmlformats.org/officeDocument/2006/relationships/oleObject" Target="embeddings/Microsoft_Excel_97-2003_Worksheet8.xls"/><Relationship Id="rId78" Type="http://schemas.openxmlformats.org/officeDocument/2006/relationships/image" Target="media/image36.emf"/><Relationship Id="rId81" Type="http://schemas.openxmlformats.org/officeDocument/2006/relationships/header" Target="header2.xml"/><Relationship Id="rId86" Type="http://schemas.openxmlformats.org/officeDocument/2006/relationships/package" Target="embeddings/Microsoft_Excel_Worksheet28.xlsx"/></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95E743-114C-4583-BA44-01F326D810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154</TotalTime>
  <Pages>31</Pages>
  <Words>4540</Words>
  <Characters>25878</Characters>
  <Application>Microsoft Office Word</Application>
  <DocSecurity>0</DocSecurity>
  <Lines>215</Lines>
  <Paragraphs>60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30358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Lenka Hovancová | MANDAT</dc:creator>
  <cp:keywords/>
  <dc:description/>
  <cp:lastModifiedBy>Marian Vojtek | MANDAT</cp:lastModifiedBy>
  <cp:revision>49</cp:revision>
  <dcterms:created xsi:type="dcterms:W3CDTF">2020-04-20T12:37:00Z</dcterms:created>
  <dcterms:modified xsi:type="dcterms:W3CDTF">2020-06-24T07:48:00Z</dcterms:modified>
</cp:coreProperties>
</file>