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BFA79F" w14:textId="77777777" w:rsidR="00035D8B" w:rsidRPr="00AE45C5" w:rsidRDefault="00035D8B" w:rsidP="00035D8B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98E7501" w14:textId="77777777" w:rsidR="00035D8B" w:rsidRPr="00796393" w:rsidRDefault="00035D8B" w:rsidP="00035D8B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 xml:space="preserve">zostavenej k 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 decembru 201</w:t>
      </w:r>
      <w:bookmarkEnd w:id="0"/>
      <w:r>
        <w:rPr>
          <w:rFonts w:ascii="Arial" w:hAnsi="Arial" w:cs="Arial"/>
          <w:b/>
          <w:sz w:val="28"/>
          <w:szCs w:val="28"/>
        </w:rPr>
        <w:t>9</w:t>
      </w:r>
    </w:p>
    <w:p w14:paraId="092B63AF" w14:textId="77777777" w:rsidR="00035D8B" w:rsidRPr="00796393" w:rsidRDefault="00035D8B" w:rsidP="00035D8B">
      <w:pPr>
        <w:pStyle w:val="odstavec"/>
      </w:pPr>
    </w:p>
    <w:p w14:paraId="609BEC84" w14:textId="77777777" w:rsidR="00035D8B" w:rsidRPr="00796393" w:rsidRDefault="00035D8B" w:rsidP="00035D8B">
      <w:pPr>
        <w:pStyle w:val="odstavec"/>
      </w:pPr>
    </w:p>
    <w:p w14:paraId="58CD69C8" w14:textId="77777777" w:rsidR="00035D8B" w:rsidRPr="00796393" w:rsidRDefault="00035D8B" w:rsidP="00035D8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5B5FF1B9" w14:textId="77777777" w:rsidR="00035D8B" w:rsidRPr="00796393" w:rsidRDefault="00035D8B" w:rsidP="00035D8B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AC93EC5" w14:textId="1BB2AFD6" w:rsidR="00035D8B" w:rsidRPr="009D3FD7" w:rsidRDefault="00035D8B" w:rsidP="00035D8B">
      <w:pPr>
        <w:pStyle w:val="odstavec"/>
      </w:pPr>
      <w:r w:rsidRPr="009D3FD7">
        <w:fldChar w:fldCharType="begin"/>
      </w:r>
      <w:r w:rsidRPr="009D3FD7">
        <w:instrText xml:space="preserve"> REF EntityName \h  \* MERGEFORMAT </w:instrText>
      </w:r>
      <w:r w:rsidRPr="009D3FD7">
        <w:fldChar w:fldCharType="separate"/>
      </w:r>
      <w:r w:rsidR="00592D77">
        <w:t>Allestre s.r.o.</w:t>
      </w:r>
      <w:r w:rsidRPr="009D3FD7">
        <w:fldChar w:fldCharType="end"/>
      </w:r>
      <w:r w:rsidRPr="009D3FD7">
        <w:t xml:space="preserve">  </w:t>
      </w:r>
    </w:p>
    <w:p w14:paraId="6579C901" w14:textId="77777777" w:rsidR="00035D8B" w:rsidRPr="009D3FD7" w:rsidRDefault="00035D8B" w:rsidP="00035D8B">
      <w:pPr>
        <w:pStyle w:val="odstavec"/>
      </w:pPr>
      <w:bookmarkStart w:id="1" w:name="EntityAddressL1"/>
      <w:r w:rsidRPr="009D3FD7">
        <w:t>Karadžičova  2</w:t>
      </w:r>
      <w:bookmarkEnd w:id="1"/>
    </w:p>
    <w:p w14:paraId="0C212979" w14:textId="77777777" w:rsidR="00035D8B" w:rsidRPr="009D3FD7" w:rsidRDefault="00035D8B" w:rsidP="00035D8B">
      <w:pPr>
        <w:pStyle w:val="odstavec"/>
      </w:pPr>
      <w:bookmarkStart w:id="2" w:name="EntityAddressL2"/>
      <w:r w:rsidRPr="009D3FD7">
        <w:t>811 08 Bratislava</w:t>
      </w:r>
      <w:bookmarkEnd w:id="2"/>
    </w:p>
    <w:p w14:paraId="6F40AEF7" w14:textId="77777777" w:rsidR="00035D8B" w:rsidRPr="00796393" w:rsidRDefault="00035D8B" w:rsidP="00035D8B">
      <w:pPr>
        <w:pStyle w:val="odstavec"/>
      </w:pPr>
    </w:p>
    <w:p w14:paraId="1F8539C9" w14:textId="77777777" w:rsidR="00035D8B" w:rsidRPr="00A9683A" w:rsidRDefault="00035D8B" w:rsidP="00035D8B">
      <w:pPr>
        <w:pStyle w:val="body"/>
        <w:rPr>
          <w:rFonts w:ascii="Arial" w:hAnsi="Arial"/>
          <w:b/>
          <w:i/>
        </w:rPr>
      </w:pPr>
      <w:r w:rsidRPr="00A9683A">
        <w:rPr>
          <w:rFonts w:ascii="Arial" w:hAnsi="Arial"/>
          <w:b/>
          <w:i/>
        </w:rPr>
        <w:t>Opis vykonávanej činnosti Allestre s.r.o. (ďalej len “Spoločnosť’)</w:t>
      </w:r>
    </w:p>
    <w:p w14:paraId="550697D4" w14:textId="77777777" w:rsidR="00035D8B" w:rsidRPr="009D3FD7" w:rsidRDefault="00035D8B" w:rsidP="00035D8B">
      <w:pPr>
        <w:pStyle w:val="body"/>
        <w:rPr>
          <w:rFonts w:ascii="Arial" w:hAnsi="Arial"/>
        </w:rPr>
      </w:pPr>
    </w:p>
    <w:p w14:paraId="78FB889D" w14:textId="77777777" w:rsidR="00035D8B" w:rsidRPr="009D3FD7" w:rsidRDefault="00035D8B" w:rsidP="00035D8B">
      <w:pPr>
        <w:pStyle w:val="body"/>
        <w:rPr>
          <w:rFonts w:ascii="Arial" w:hAnsi="Arial"/>
        </w:rPr>
      </w:pPr>
      <w:r w:rsidRPr="009D3FD7">
        <w:rPr>
          <w:rFonts w:ascii="Arial" w:hAnsi="Arial"/>
        </w:rPr>
        <w:t>Spoločnosť prenajíma kancelárske priestory,</w:t>
      </w:r>
      <w:r>
        <w:rPr>
          <w:rFonts w:ascii="Arial" w:hAnsi="Arial"/>
        </w:rPr>
        <w:t xml:space="preserve"> obchodné a</w:t>
      </w:r>
      <w:r w:rsidRPr="009D3FD7">
        <w:rPr>
          <w:rFonts w:ascii="Arial" w:hAnsi="Arial"/>
        </w:rPr>
        <w:t xml:space="preserve"> skladové pr</w:t>
      </w:r>
      <w:r>
        <w:rPr>
          <w:rFonts w:ascii="Arial" w:hAnsi="Arial"/>
        </w:rPr>
        <w:t>ies</w:t>
      </w:r>
      <w:r w:rsidRPr="009D3FD7">
        <w:rPr>
          <w:rFonts w:ascii="Arial" w:hAnsi="Arial"/>
        </w:rPr>
        <w:t>tory a parkovacie miesta.</w:t>
      </w:r>
    </w:p>
    <w:p w14:paraId="64B4DEC0" w14:textId="77777777" w:rsidR="00035D8B" w:rsidRPr="009D3FD7" w:rsidRDefault="00035D8B" w:rsidP="00035D8B">
      <w:pPr>
        <w:pStyle w:val="odstavec"/>
      </w:pPr>
    </w:p>
    <w:p w14:paraId="09D2655D" w14:textId="77777777" w:rsidR="00035D8B" w:rsidRPr="00796393" w:rsidRDefault="00035D8B" w:rsidP="00035D8B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67874CB1" w14:textId="77777777" w:rsidR="00035D8B" w:rsidRPr="009D3FD7" w:rsidRDefault="00035D8B" w:rsidP="00035D8B">
      <w:pPr>
        <w:pStyle w:val="body"/>
        <w:rPr>
          <w:rFonts w:ascii="Arial" w:hAnsi="Arial"/>
        </w:rPr>
      </w:pPr>
      <w:r w:rsidRPr="009D3FD7">
        <w:rPr>
          <w:rFonts w:ascii="Arial" w:hAnsi="Arial"/>
        </w:rPr>
        <w:t xml:space="preserve">Valné zhromaždenie schválilo dňa </w:t>
      </w:r>
      <w:r>
        <w:rPr>
          <w:rFonts w:ascii="Arial" w:hAnsi="Arial"/>
        </w:rPr>
        <w:t>4</w:t>
      </w:r>
      <w:r w:rsidRPr="009D3FD7">
        <w:rPr>
          <w:rFonts w:ascii="Arial" w:hAnsi="Arial"/>
        </w:rPr>
        <w:t>.</w:t>
      </w:r>
      <w:r>
        <w:rPr>
          <w:rFonts w:ascii="Arial" w:hAnsi="Arial"/>
        </w:rPr>
        <w:t xml:space="preserve"> septembra </w:t>
      </w:r>
      <w:r w:rsidRPr="009D3FD7">
        <w:rPr>
          <w:rFonts w:ascii="Arial" w:hAnsi="Arial"/>
        </w:rPr>
        <w:t xml:space="preserve"> 201</w:t>
      </w:r>
      <w:r>
        <w:rPr>
          <w:rFonts w:ascii="Arial" w:hAnsi="Arial"/>
        </w:rPr>
        <w:t>9</w:t>
      </w:r>
      <w:r w:rsidRPr="009D3FD7">
        <w:rPr>
          <w:rFonts w:ascii="Arial" w:hAnsi="Arial"/>
        </w:rPr>
        <w:t xml:space="preserve"> účtovnú závierku Spoločnosti za predchádzajúce účtovné obdobie.</w:t>
      </w:r>
    </w:p>
    <w:p w14:paraId="4C960D13" w14:textId="77777777" w:rsidR="00035D8B" w:rsidRPr="00796393" w:rsidRDefault="00035D8B" w:rsidP="00035D8B">
      <w:pPr>
        <w:pStyle w:val="body"/>
      </w:pPr>
    </w:p>
    <w:p w14:paraId="33806586" w14:textId="77777777" w:rsidR="00035D8B" w:rsidRPr="00796393" w:rsidRDefault="00035D8B" w:rsidP="00035D8B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5FC3946D" w14:textId="7D7C9653" w:rsidR="00035D8B" w:rsidRPr="00796393" w:rsidRDefault="00035D8B" w:rsidP="00035D8B">
      <w:pPr>
        <w:pStyle w:val="odstavec"/>
      </w:pPr>
      <w:r w:rsidRPr="00796393">
        <w:t xml:space="preserve">Účtovná závierka Spoločnosti k </w:t>
      </w:r>
      <w:bookmarkStart w:id="3" w:name="EntityDateEnd1"/>
      <w:r>
        <w:t>31. decembru 201</w:t>
      </w:r>
      <w:bookmarkEnd w:id="3"/>
      <w:r>
        <w:t>9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>
        <w:t>1. januára 201</w:t>
      </w:r>
      <w:bookmarkEnd w:id="4"/>
      <w:r>
        <w:t>9</w:t>
      </w:r>
      <w:r w:rsidRPr="00796393">
        <w:t xml:space="preserve"> do </w:t>
      </w:r>
      <w:bookmarkStart w:id="5" w:name="EntityDateEnd2"/>
      <w:r>
        <w:t>31. decembra 201</w:t>
      </w:r>
      <w:bookmarkEnd w:id="5"/>
      <w:r>
        <w:t>9</w:t>
      </w:r>
      <w:r w:rsidRPr="00796393">
        <w:t>.</w:t>
      </w:r>
    </w:p>
    <w:p w14:paraId="6D221620" w14:textId="77777777" w:rsidR="00035D8B" w:rsidRPr="00796393" w:rsidRDefault="00035D8B" w:rsidP="00035D8B">
      <w:pPr>
        <w:pStyle w:val="odstavec"/>
      </w:pPr>
    </w:p>
    <w:p w14:paraId="4FB7C57B" w14:textId="77777777" w:rsidR="00035D8B" w:rsidRPr="00796393" w:rsidRDefault="00035D8B" w:rsidP="00035D8B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581FE343" w14:textId="77777777" w:rsidR="00035D8B" w:rsidRDefault="00035D8B" w:rsidP="00035D8B">
      <w:pPr>
        <w:pStyle w:val="odstavec"/>
      </w:pPr>
      <w:r>
        <w:t xml:space="preserve">Účtovná závierka </w:t>
      </w:r>
      <w:r w:rsidRPr="00883DC6">
        <w:t>S</w:t>
      </w:r>
      <w:r>
        <w:t>poločnosti nie je súčasťou žiadnej konsolidovanej účtovnej závierky.</w:t>
      </w:r>
    </w:p>
    <w:p w14:paraId="5A5E6A8A" w14:textId="77777777" w:rsidR="00035D8B" w:rsidRDefault="00035D8B" w:rsidP="00035D8B">
      <w:pPr>
        <w:pStyle w:val="odstavec"/>
      </w:pPr>
    </w:p>
    <w:p w14:paraId="732A0ADE" w14:textId="77777777" w:rsidR="00035D8B" w:rsidRPr="00883DC6" w:rsidRDefault="00035D8B" w:rsidP="00035D8B">
      <w:pPr>
        <w:pStyle w:val="odstavec"/>
      </w:pPr>
      <w:r>
        <w:t>Spoločnosť nie je materskou účtovnou jednotkou.</w:t>
      </w:r>
    </w:p>
    <w:p w14:paraId="2EEFE594" w14:textId="77777777" w:rsidR="00035D8B" w:rsidRPr="00796393" w:rsidRDefault="00035D8B" w:rsidP="00035D8B">
      <w:pPr>
        <w:pStyle w:val="body"/>
      </w:pPr>
    </w:p>
    <w:p w14:paraId="44472D37" w14:textId="77777777" w:rsidR="00035D8B" w:rsidRDefault="00035D8B" w:rsidP="00035D8B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99E77A3" w14:textId="77777777" w:rsidR="00035D8B" w:rsidRPr="00883DC6" w:rsidRDefault="00035D8B" w:rsidP="00035D8B">
      <w:pPr>
        <w:ind w:left="425"/>
        <w:rPr>
          <w:rFonts w:ascii="Arial" w:hAnsi="Arial" w:cs="Arial"/>
          <w:sz w:val="20"/>
          <w:szCs w:val="20"/>
        </w:rPr>
      </w:pPr>
      <w:r w:rsidRPr="00883DC6">
        <w:rPr>
          <w:rFonts w:ascii="Arial" w:hAnsi="Arial" w:cs="Arial"/>
          <w:sz w:val="20"/>
          <w:szCs w:val="20"/>
        </w:rPr>
        <w:t>Spoločnosť nezamestnávala v roku 201</w:t>
      </w:r>
      <w:r>
        <w:rPr>
          <w:rFonts w:ascii="Arial" w:hAnsi="Arial" w:cs="Arial"/>
          <w:sz w:val="20"/>
          <w:szCs w:val="20"/>
        </w:rPr>
        <w:t>9</w:t>
      </w:r>
      <w:r w:rsidRPr="00883DC6">
        <w:rPr>
          <w:rFonts w:ascii="Arial" w:hAnsi="Arial" w:cs="Arial"/>
          <w:sz w:val="20"/>
          <w:szCs w:val="20"/>
        </w:rPr>
        <w:t xml:space="preserve"> a 201</w:t>
      </w:r>
      <w:r>
        <w:rPr>
          <w:rFonts w:ascii="Arial" w:hAnsi="Arial" w:cs="Arial"/>
          <w:sz w:val="20"/>
          <w:szCs w:val="20"/>
        </w:rPr>
        <w:t>8</w:t>
      </w:r>
      <w:r w:rsidRPr="00883DC6">
        <w:rPr>
          <w:rFonts w:ascii="Arial" w:hAnsi="Arial" w:cs="Arial"/>
          <w:sz w:val="20"/>
          <w:szCs w:val="20"/>
        </w:rPr>
        <w:t xml:space="preserve"> žiadnych zamestnancov.</w:t>
      </w:r>
    </w:p>
    <w:p w14:paraId="4F608E31" w14:textId="77777777" w:rsidR="00035D8B" w:rsidRDefault="00035D8B" w:rsidP="00035D8B">
      <w:pPr>
        <w:rPr>
          <w:rFonts w:ascii="Arial" w:hAnsi="Arial" w:cs="Arial"/>
        </w:rPr>
      </w:pPr>
      <w:bookmarkStart w:id="6" w:name="FWT_T1"/>
    </w:p>
    <w:p w14:paraId="463BCFE2" w14:textId="77777777" w:rsidR="00035D8B" w:rsidRPr="00796393" w:rsidRDefault="00035D8B" w:rsidP="00035D8B">
      <w:pPr>
        <w:ind w:left="482"/>
        <w:rPr>
          <w:rFonts w:ascii="Arial" w:hAnsi="Arial" w:cs="Arial"/>
        </w:rPr>
      </w:pPr>
    </w:p>
    <w:bookmarkEnd w:id="6"/>
    <w:p w14:paraId="7FA2E205" w14:textId="77777777" w:rsidR="00035D8B" w:rsidRPr="00796393" w:rsidRDefault="00035D8B" w:rsidP="00035D8B">
      <w:pPr>
        <w:pStyle w:val="body"/>
      </w:pPr>
    </w:p>
    <w:p w14:paraId="26C5E09D" w14:textId="77777777" w:rsidR="00035D8B" w:rsidRPr="00796393" w:rsidRDefault="00035D8B" w:rsidP="00035D8B">
      <w:pPr>
        <w:pStyle w:val="odstavec"/>
      </w:pPr>
    </w:p>
    <w:p w14:paraId="1046B830" w14:textId="77777777" w:rsidR="00035D8B" w:rsidRPr="00796393" w:rsidRDefault="00035D8B" w:rsidP="00035D8B">
      <w:pPr>
        <w:pStyle w:val="body"/>
      </w:pPr>
    </w:p>
    <w:p w14:paraId="0414B20D" w14:textId="77777777" w:rsidR="00035D8B" w:rsidRPr="00796393" w:rsidRDefault="00035D8B" w:rsidP="00035D8B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8FF616F" w14:textId="77777777" w:rsidR="00035D8B" w:rsidRPr="00796393" w:rsidRDefault="00035D8B" w:rsidP="00035D8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6849A874" w14:textId="77777777" w:rsidR="00035D8B" w:rsidRPr="00BC07C9" w:rsidRDefault="00035D8B" w:rsidP="00035D8B">
      <w:pPr>
        <w:pStyle w:val="abc"/>
      </w:pPr>
      <w:r w:rsidRPr="00BC07C9">
        <w:t>Východiská pre zostavenie účtovnej závierky</w:t>
      </w:r>
    </w:p>
    <w:p w14:paraId="6CD04EC4" w14:textId="77777777" w:rsidR="00035D8B" w:rsidRDefault="00035D8B" w:rsidP="00035D8B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6AB33C" w14:textId="77777777" w:rsidR="00035D8B" w:rsidRDefault="00035D8B" w:rsidP="00035D8B">
      <w:pPr>
        <w:pStyle w:val="odstavec"/>
      </w:pPr>
    </w:p>
    <w:p w14:paraId="2E6ACC5B" w14:textId="00EC49F6" w:rsidR="00035D8B" w:rsidRPr="00BF372A" w:rsidRDefault="00035D8B" w:rsidP="00DE7906">
      <w:pPr>
        <w:pStyle w:val="odstavec"/>
        <w:jc w:val="left"/>
      </w:pPr>
    </w:p>
    <w:p w14:paraId="522E8471" w14:textId="2A617826" w:rsidR="00035D8B" w:rsidRPr="001A4BE1" w:rsidRDefault="001134EA" w:rsidP="00035D8B">
      <w:pPr>
        <w:pStyle w:val="BodyText"/>
        <w:ind w:left="450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Ú</w:t>
      </w:r>
      <w:r w:rsidR="00035D8B" w:rsidRPr="00BF372A">
        <w:rPr>
          <w:rFonts w:ascii="Arial" w:hAnsi="Arial" w:cs="Arial"/>
          <w:bCs/>
          <w:iCs/>
          <w:sz w:val="20"/>
          <w:szCs w:val="20"/>
        </w:rPr>
        <w:t>čtovná závierka spoločnosti</w:t>
      </w:r>
      <w:r>
        <w:rPr>
          <w:rFonts w:ascii="Arial" w:hAnsi="Arial" w:cs="Arial"/>
          <w:bCs/>
          <w:iCs/>
          <w:sz w:val="20"/>
          <w:szCs w:val="20"/>
        </w:rPr>
        <w:t xml:space="preserve"> je</w:t>
      </w:r>
      <w:r w:rsidR="00035D8B" w:rsidRPr="00BF372A">
        <w:rPr>
          <w:rFonts w:ascii="Arial" w:hAnsi="Arial" w:cs="Arial"/>
          <w:bCs/>
          <w:iCs/>
          <w:sz w:val="20"/>
          <w:szCs w:val="20"/>
        </w:rPr>
        <w:t xml:space="preserve"> zostavená za predpokladu zachovania nepretržitej činnosti spoločnosti.</w:t>
      </w:r>
    </w:p>
    <w:p w14:paraId="5D9BC488" w14:textId="77777777" w:rsidR="00035D8B" w:rsidRPr="00BC07C9" w:rsidRDefault="00035D8B" w:rsidP="00035D8B">
      <w:pPr>
        <w:pStyle w:val="odstavec"/>
        <w:ind w:left="0"/>
      </w:pPr>
    </w:p>
    <w:p w14:paraId="3BCF7B4F" w14:textId="77777777" w:rsidR="00035D8B" w:rsidRPr="00BC07C9" w:rsidRDefault="00035D8B" w:rsidP="00035D8B">
      <w:pPr>
        <w:pStyle w:val="odstavec"/>
      </w:pPr>
      <w:r w:rsidRPr="00BC07C9">
        <w:t xml:space="preserve">Spoločnosť vedie </w:t>
      </w:r>
      <w:r>
        <w:t>ú</w:t>
      </w:r>
      <w:r w:rsidRPr="00BC07C9">
        <w:t>čtovníctvo</w:t>
      </w:r>
      <w:r w:rsidRPr="00BC07C9" w:rsidDel="005A2A3A">
        <w:t xml:space="preserve">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21BA60BD" w14:textId="77777777" w:rsidR="00035D8B" w:rsidRPr="00BC07C9" w:rsidRDefault="00035D8B" w:rsidP="00035D8B">
      <w:pPr>
        <w:pStyle w:val="odstavec"/>
      </w:pPr>
    </w:p>
    <w:p w14:paraId="061E00BD" w14:textId="77777777" w:rsidR="00035D8B" w:rsidRPr="00BC07C9" w:rsidRDefault="00035D8B" w:rsidP="00035D8B">
      <w:pPr>
        <w:pStyle w:val="odstavec"/>
      </w:pPr>
      <w:r w:rsidRPr="00BC07C9">
        <w:t>Peňažné údaje v účtovnej závierke sú uvedené v celých EUR, pokiaľ nie je určené inak.</w:t>
      </w:r>
    </w:p>
    <w:p w14:paraId="480F107A" w14:textId="77777777" w:rsidR="00035D8B" w:rsidRPr="00BC07C9" w:rsidRDefault="00035D8B" w:rsidP="00035D8B">
      <w:pPr>
        <w:pStyle w:val="odstavec"/>
      </w:pPr>
    </w:p>
    <w:p w14:paraId="04F7EC8B" w14:textId="77777777" w:rsidR="00035D8B" w:rsidRPr="00BC07C9" w:rsidRDefault="00035D8B" w:rsidP="00035D8B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363A4A44" w14:textId="77777777" w:rsidR="00035D8B" w:rsidRDefault="00035D8B" w:rsidP="00035D8B">
      <w:pPr>
        <w:pStyle w:val="odstavec"/>
      </w:pPr>
    </w:p>
    <w:p w14:paraId="753FEE43" w14:textId="77777777" w:rsidR="00035D8B" w:rsidRDefault="00035D8B" w:rsidP="00035D8B">
      <w:pPr>
        <w:pStyle w:val="abc"/>
      </w:pPr>
      <w:r>
        <w:t>Použitie odhadov a úsudkov</w:t>
      </w:r>
    </w:p>
    <w:p w14:paraId="30A47F32" w14:textId="77777777" w:rsidR="00035D8B" w:rsidRDefault="00035D8B" w:rsidP="00035D8B">
      <w:pPr>
        <w:pStyle w:val="odstavec"/>
      </w:pPr>
      <w: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31B06892" w14:textId="77777777" w:rsidR="00035D8B" w:rsidRDefault="00035D8B" w:rsidP="00035D8B">
      <w:pPr>
        <w:pStyle w:val="odstavec"/>
      </w:pPr>
    </w:p>
    <w:p w14:paraId="57A886D9" w14:textId="77777777" w:rsidR="00035D8B" w:rsidRDefault="00035D8B" w:rsidP="00035D8B">
      <w:pPr>
        <w:pStyle w:val="odstavec"/>
      </w:pPr>
      <w: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774A1C8E" w14:textId="77777777" w:rsidR="00035D8B" w:rsidRDefault="00035D8B" w:rsidP="00035D8B">
      <w:pPr>
        <w:pStyle w:val="odstavec"/>
      </w:pPr>
    </w:p>
    <w:p w14:paraId="713658BD" w14:textId="77777777" w:rsidR="00035D8B" w:rsidRDefault="00035D8B" w:rsidP="00035D8B">
      <w:pPr>
        <w:pStyle w:val="odstavec"/>
      </w:pPr>
      <w:r>
        <w:t>V súvislosti s aplikáciou účtovných metód a účtovných zásad Spoločnosti nie sú potrebné také úsudky, ktoré by mali významný dopad na hodnoty vykázané v účtovnej závierke.</w:t>
      </w:r>
    </w:p>
    <w:p w14:paraId="4CF72CE4" w14:textId="77777777" w:rsidR="00035D8B" w:rsidRDefault="00035D8B" w:rsidP="00035D8B">
      <w:pPr>
        <w:pStyle w:val="odstavec"/>
      </w:pPr>
    </w:p>
    <w:p w14:paraId="418205C3" w14:textId="77777777" w:rsidR="00035D8B" w:rsidRPr="009E19E5" w:rsidRDefault="00035D8B" w:rsidP="00035D8B">
      <w:pPr>
        <w:pStyle w:val="BodyText"/>
        <w:ind w:firstLine="426"/>
        <w:rPr>
          <w:rFonts w:ascii="Arial" w:hAnsi="Arial" w:cs="Arial"/>
          <w:b/>
          <w:sz w:val="20"/>
          <w:szCs w:val="20"/>
        </w:rPr>
      </w:pPr>
      <w:r w:rsidRPr="009E19E5">
        <w:rPr>
          <w:rFonts w:ascii="Arial" w:hAnsi="Arial" w:cs="Arial"/>
          <w:b/>
          <w:sz w:val="20"/>
          <w:szCs w:val="20"/>
        </w:rPr>
        <w:t>Neistoty v odhadoch a predpokladoch</w:t>
      </w:r>
    </w:p>
    <w:p w14:paraId="3423E900" w14:textId="77777777" w:rsidR="00035D8B" w:rsidRPr="009E19E5" w:rsidRDefault="00035D8B" w:rsidP="00035D8B">
      <w:pPr>
        <w:pStyle w:val="AccountingPolicy"/>
        <w:spacing w:line="240" w:lineRule="auto"/>
        <w:ind w:left="426"/>
        <w:jc w:val="both"/>
        <w:rPr>
          <w:rFonts w:ascii="Arial" w:hAnsi="Arial" w:cs="Arial"/>
          <w:bCs/>
          <w:iCs/>
          <w:color w:val="auto"/>
          <w:sz w:val="20"/>
          <w:szCs w:val="20"/>
          <w:lang w:val="sk-SK" w:eastAsia="sk-SK"/>
        </w:rPr>
      </w:pPr>
      <w:r w:rsidRPr="009E19E5">
        <w:rPr>
          <w:rFonts w:ascii="Arial" w:hAnsi="Arial" w:cs="Arial"/>
          <w:bCs/>
          <w:iCs/>
          <w:color w:val="auto"/>
          <w:sz w:val="20"/>
          <w:szCs w:val="20"/>
          <w:lang w:val="sk-SK" w:eastAsia="sk-SK"/>
        </w:rPr>
        <w:t>Informácie o tých neistotách v predpokladoch a odhadoch, pri ktorých existuje signifikantné riziko, že by mohli viesť k významnej úprave v nasledujúcom účtovnom období sú bližšie opísané v nasledujúcich bodoch poznámok:</w:t>
      </w:r>
    </w:p>
    <w:p w14:paraId="60AE72B3" w14:textId="77777777" w:rsidR="00035D8B" w:rsidRPr="009E19E5" w:rsidRDefault="00035D8B" w:rsidP="00035D8B">
      <w:pPr>
        <w:pStyle w:val="AccountingPolicy"/>
        <w:spacing w:line="240" w:lineRule="auto"/>
        <w:ind w:left="426"/>
        <w:jc w:val="both"/>
        <w:rPr>
          <w:rFonts w:ascii="Arial" w:hAnsi="Arial" w:cs="Arial"/>
          <w:bCs/>
          <w:iCs/>
          <w:color w:val="auto"/>
          <w:sz w:val="20"/>
          <w:szCs w:val="20"/>
          <w:lang w:val="sk-SK" w:eastAsia="sk-SK"/>
        </w:rPr>
      </w:pPr>
    </w:p>
    <w:p w14:paraId="1F7324BB" w14:textId="77777777" w:rsidR="00035D8B" w:rsidRPr="00114D37" w:rsidRDefault="00035D8B" w:rsidP="00035D8B">
      <w:pPr>
        <w:pStyle w:val="abc"/>
        <w:numPr>
          <w:ilvl w:val="0"/>
          <w:numId w:val="4"/>
        </w:numPr>
        <w:rPr>
          <w:b w:val="0"/>
        </w:rPr>
      </w:pPr>
      <w:r w:rsidRPr="009E19E5">
        <w:rPr>
          <w:b w:val="0"/>
        </w:rPr>
        <w:t>Bod II c) – dlhodobý hmotný majetok – kľúčové predpoklady týkajúce sa odhadu výnosnosti majetku (angl. property yield) a očakávaného budúceho nájomného z prenájmu</w:t>
      </w:r>
      <w:r w:rsidRPr="00114D37">
        <w:rPr>
          <w:b w:val="0"/>
        </w:rPr>
        <w:t>.</w:t>
      </w:r>
    </w:p>
    <w:p w14:paraId="1F54DC66" w14:textId="77777777" w:rsidR="00035D8B" w:rsidRDefault="00035D8B" w:rsidP="00035D8B">
      <w:pPr>
        <w:pStyle w:val="odstavec"/>
      </w:pPr>
    </w:p>
    <w:p w14:paraId="1597ECF4" w14:textId="77777777" w:rsidR="00035D8B" w:rsidRPr="00BC07C9" w:rsidRDefault="00035D8B" w:rsidP="00035D8B">
      <w:pPr>
        <w:pStyle w:val="abc"/>
      </w:pPr>
      <w:r w:rsidRPr="00BC07C9">
        <w:t>Dlhodobý hmotný majetok</w:t>
      </w:r>
    </w:p>
    <w:p w14:paraId="006A1374" w14:textId="77777777" w:rsidR="00035D8B" w:rsidRPr="00BC07C9" w:rsidRDefault="00035D8B" w:rsidP="00035D8B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5772E">
        <w:t xml:space="preserve">Súčasťou obstarávacej ceny dlhodobého hmotného majetku nie sú úroky z úverov </w:t>
      </w:r>
      <w:r>
        <w:t>(§ 35 ods. 2 h Postupov účtovania).</w:t>
      </w:r>
    </w:p>
    <w:p w14:paraId="0078EF35" w14:textId="77777777" w:rsidR="00035D8B" w:rsidRPr="00BC07C9" w:rsidRDefault="00035D8B" w:rsidP="00035D8B">
      <w:pPr>
        <w:pStyle w:val="odstavec"/>
      </w:pPr>
    </w:p>
    <w:p w14:paraId="3A7D8239" w14:textId="77777777" w:rsidR="00035D8B" w:rsidRPr="00BC07C9" w:rsidRDefault="00035D8B" w:rsidP="00035D8B">
      <w:pPr>
        <w:pStyle w:val="odstavec"/>
      </w:pPr>
      <w:r w:rsidRPr="00BC07C9">
        <w:t>Hodnota obstarávaného dlhodobého hmotného majetku, ktorý sa používa, sa zníži o</w:t>
      </w:r>
      <w:r>
        <w:t> kumulované oprávky</w:t>
      </w:r>
      <w:r w:rsidRPr="00BC07C9">
        <w:t xml:space="preserve"> vo v</w:t>
      </w:r>
      <w:r>
        <w:t>ýške zodpovedajúcej opotrebeniu a o opravné položky.</w:t>
      </w:r>
    </w:p>
    <w:p w14:paraId="7BF98BFF" w14:textId="77777777" w:rsidR="00035D8B" w:rsidRPr="00BC07C9" w:rsidRDefault="00035D8B" w:rsidP="00035D8B">
      <w:pPr>
        <w:pStyle w:val="odstavec"/>
      </w:pPr>
    </w:p>
    <w:p w14:paraId="2F7CAB93" w14:textId="77777777" w:rsidR="00035D8B" w:rsidRDefault="00035D8B" w:rsidP="00035D8B"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</w:t>
      </w:r>
    </w:p>
    <w:p w14:paraId="5CCEFCA5" w14:textId="77777777" w:rsidR="00035D8B" w:rsidRDefault="00035D8B" w:rsidP="00035D8B">
      <w:pPr>
        <w:rPr>
          <w:rFonts w:ascii="Arial" w:hAnsi="Arial" w:cs="Arial"/>
          <w:bCs/>
          <w:iCs/>
          <w:sz w:val="20"/>
          <w:szCs w:val="20"/>
        </w:rPr>
      </w:pPr>
    </w:p>
    <w:p w14:paraId="0BBF2268" w14:textId="77777777" w:rsidR="00035D8B" w:rsidRDefault="00035D8B" w:rsidP="00035D8B">
      <w:pPr>
        <w:pStyle w:val="odstavec"/>
      </w:pPr>
      <w:r>
        <w:lastRenderedPageBreak/>
        <w:t>Predpokladaná doba používania, metóda odpisovania a odpisová sadzba sú uvedené v nasledujúcej tabuľke:</w:t>
      </w:r>
    </w:p>
    <w:p w14:paraId="3E97A8CD" w14:textId="77777777" w:rsidR="00035D8B" w:rsidRDefault="00035D8B" w:rsidP="00035D8B">
      <w:pPr>
        <w:pStyle w:val="odstavec"/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6"/>
        <w:gridCol w:w="2395"/>
        <w:gridCol w:w="1772"/>
        <w:gridCol w:w="1773"/>
      </w:tblGrid>
      <w:tr w:rsidR="00035D8B" w14:paraId="7A91251E" w14:textId="77777777" w:rsidTr="005A12EA">
        <w:trPr>
          <w:cantSplit/>
        </w:trPr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33A314" w14:textId="77777777" w:rsidR="00035D8B" w:rsidRDefault="00035D8B" w:rsidP="005A12E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704119A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242AE5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08E66E2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20DE82F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035D8B" w14:paraId="00D7D3C7" w14:textId="77777777" w:rsidTr="005A12EA">
        <w:trPr>
          <w:cantSplit/>
        </w:trPr>
        <w:tc>
          <w:tcPr>
            <w:tcW w:w="3346" w:type="dxa"/>
            <w:vAlign w:val="bottom"/>
            <w:hideMark/>
          </w:tcPr>
          <w:p w14:paraId="2D49EC22" w14:textId="77777777" w:rsidR="00035D8B" w:rsidRDefault="00035D8B" w:rsidP="005A12E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  <w:hideMark/>
          </w:tcPr>
          <w:p w14:paraId="07F48E20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772" w:type="dxa"/>
            <w:vAlign w:val="bottom"/>
            <w:hideMark/>
          </w:tcPr>
          <w:p w14:paraId="4BFD16D3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  <w:hideMark/>
          </w:tcPr>
          <w:p w14:paraId="47617524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2,86</w:t>
            </w:r>
          </w:p>
        </w:tc>
      </w:tr>
      <w:tr w:rsidR="00035D8B" w14:paraId="7AFA2AEE" w14:textId="77777777" w:rsidTr="005A12EA">
        <w:trPr>
          <w:cantSplit/>
        </w:trPr>
        <w:tc>
          <w:tcPr>
            <w:tcW w:w="3346" w:type="dxa"/>
            <w:vAlign w:val="bottom"/>
            <w:hideMark/>
          </w:tcPr>
          <w:p w14:paraId="72E429C5" w14:textId="77777777" w:rsidR="00035D8B" w:rsidRDefault="00035D8B" w:rsidP="005A12E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  <w:hideMark/>
          </w:tcPr>
          <w:p w14:paraId="3623586A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  <w:hideMark/>
          </w:tcPr>
          <w:p w14:paraId="0503A477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  <w:hideMark/>
          </w:tcPr>
          <w:p w14:paraId="77C9276B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16,67</w:t>
            </w:r>
          </w:p>
        </w:tc>
      </w:tr>
      <w:tr w:rsidR="00035D8B" w14:paraId="36576395" w14:textId="77777777" w:rsidTr="005A12EA">
        <w:trPr>
          <w:cantSplit/>
        </w:trPr>
        <w:tc>
          <w:tcPr>
            <w:tcW w:w="3346" w:type="dxa"/>
            <w:vAlign w:val="bottom"/>
          </w:tcPr>
          <w:p w14:paraId="6A4DDE6D" w14:textId="77777777" w:rsidR="00035D8B" w:rsidRDefault="00035D8B" w:rsidP="005A12E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Informačné technológie</w:t>
            </w:r>
          </w:p>
        </w:tc>
        <w:tc>
          <w:tcPr>
            <w:tcW w:w="2395" w:type="dxa"/>
            <w:vAlign w:val="bottom"/>
          </w:tcPr>
          <w:p w14:paraId="485AE014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14:paraId="615328FE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E588E49" w14:textId="77777777" w:rsidR="00035D8B" w:rsidRDefault="00035D8B" w:rsidP="005A12E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51941588" w14:textId="77777777" w:rsidR="00035D8B" w:rsidRDefault="00035D8B" w:rsidP="00035D8B">
      <w:pPr>
        <w:pStyle w:val="odstavec"/>
      </w:pPr>
    </w:p>
    <w:p w14:paraId="390AEA68" w14:textId="77777777" w:rsidR="00035D8B" w:rsidRDefault="00035D8B" w:rsidP="00035D8B">
      <w:pPr>
        <w:pStyle w:val="odstavec"/>
      </w:pPr>
      <w:r>
        <w:t>Spoločnosť v roku 2005 nadobudla pozemok, ktorý sa neodpisuje a budovu, ktorú spoločnosť zrekonštruovala a dňa 17. decembra 2007 na základe kolaudačného rozhodnutia zaradila do majetku. Časť budovy sa začala používať už pred kolaudačným rozhodnutím, po odovzdaní do používania dňa 1. júna 2007.</w:t>
      </w:r>
      <w:r>
        <w:tab/>
      </w:r>
    </w:p>
    <w:p w14:paraId="72CF761D" w14:textId="77777777" w:rsidR="00035D8B" w:rsidRDefault="00035D8B" w:rsidP="00035D8B">
      <w:pPr>
        <w:pStyle w:val="odstavec"/>
      </w:pPr>
    </w:p>
    <w:p w14:paraId="1BF32AAD" w14:textId="77777777" w:rsidR="00035D8B" w:rsidRDefault="00035D8B" w:rsidP="00035D8B">
      <w:pPr>
        <w:pStyle w:val="odstavec"/>
      </w:pPr>
      <w:r>
        <w:t xml:space="preserve">Metódy odpisovania, doby použiteľnosti a zostatkové hodnoty sa prehodnocujú ku dňu, ku ktorému sa zostavuje účtovná závierka, a ak je to potrebné, urobia sa úpravy. </w:t>
      </w:r>
    </w:p>
    <w:p w14:paraId="5AB8F74D" w14:textId="77777777" w:rsidR="00035D8B" w:rsidRDefault="00035D8B" w:rsidP="00035D8B">
      <w:pPr>
        <w:pStyle w:val="BodyText"/>
        <w:rPr>
          <w:szCs w:val="18"/>
        </w:rPr>
      </w:pPr>
    </w:p>
    <w:p w14:paraId="04F4379E" w14:textId="77777777" w:rsidR="00035D8B" w:rsidRDefault="00035D8B" w:rsidP="00035D8B">
      <w:pPr>
        <w:pStyle w:val="BodyText"/>
        <w:ind w:firstLine="426"/>
        <w:rPr>
          <w:i/>
          <w:szCs w:val="18"/>
        </w:rPr>
      </w:pPr>
      <w:r>
        <w:rPr>
          <w:rFonts w:ascii="Arial" w:hAnsi="Arial" w:cs="Arial"/>
          <w:b/>
          <w:i/>
          <w:sz w:val="20"/>
          <w:szCs w:val="20"/>
        </w:rPr>
        <w:t>Posúdenie zníženia hodnoty majetku</w:t>
      </w:r>
    </w:p>
    <w:p w14:paraId="2806586E" w14:textId="77777777" w:rsidR="00035D8B" w:rsidRDefault="00035D8B" w:rsidP="00035D8B"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67B3800" w14:textId="77777777" w:rsidR="00035D8B" w:rsidRDefault="00035D8B" w:rsidP="00035D8B">
      <w:pPr>
        <w:pStyle w:val="AccountingPolicy"/>
        <w:jc w:val="both"/>
        <w:rPr>
          <w:rFonts w:ascii="Arial" w:hAnsi="Arial" w:cs="Arial"/>
          <w:lang w:val="sk-SK"/>
        </w:rPr>
      </w:pPr>
    </w:p>
    <w:p w14:paraId="102008C8" w14:textId="77777777" w:rsidR="00035D8B" w:rsidRDefault="00035D8B" w:rsidP="00035D8B">
      <w:pPr>
        <w:pStyle w:val="BodyText"/>
        <w:ind w:firstLine="426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Faktory, ktoré sú považované za dôležité pri  posudzovaní zníženia hodnoty majetku sú: </w:t>
      </w:r>
    </w:p>
    <w:p w14:paraId="37FD9DA6" w14:textId="77777777" w:rsidR="00035D8B" w:rsidRDefault="00035D8B" w:rsidP="00035D8B">
      <w:pPr>
        <w:pStyle w:val="BodyText"/>
        <w:numPr>
          <w:ilvl w:val="0"/>
          <w:numId w:val="5"/>
        </w:numPr>
        <w:tabs>
          <w:tab w:val="clear" w:pos="340"/>
          <w:tab w:val="num" w:pos="766"/>
        </w:tabs>
        <w:spacing w:after="0"/>
        <w:ind w:left="76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zmeny na realitnom trhu v Bratislave – zmena trhového nájomného prenajímaných kancelárskych priestorov,</w:t>
      </w:r>
    </w:p>
    <w:p w14:paraId="1795BD9A" w14:textId="77777777" w:rsidR="00035D8B" w:rsidRDefault="00035D8B" w:rsidP="00035D8B">
      <w:pPr>
        <w:pStyle w:val="BodyText"/>
        <w:numPr>
          <w:ilvl w:val="0"/>
          <w:numId w:val="5"/>
        </w:numPr>
        <w:tabs>
          <w:tab w:val="clear" w:pos="340"/>
          <w:tab w:val="num" w:pos="766"/>
        </w:tabs>
        <w:spacing w:after="0"/>
        <w:ind w:left="76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významne nedostatočné prevádzkové výsledky v porovnaní s historickými alebo plánovanými prevádzkovými výsledkami,</w:t>
      </w:r>
    </w:p>
    <w:p w14:paraId="66977DAE" w14:textId="77777777" w:rsidR="00035D8B" w:rsidRDefault="00035D8B" w:rsidP="00035D8B">
      <w:pPr>
        <w:pStyle w:val="BodyText"/>
        <w:numPr>
          <w:ilvl w:val="0"/>
          <w:numId w:val="5"/>
        </w:numPr>
        <w:tabs>
          <w:tab w:val="clear" w:pos="340"/>
          <w:tab w:val="num" w:pos="766"/>
        </w:tabs>
        <w:spacing w:after="0"/>
        <w:ind w:left="76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zmeny v spôsobe použitia majetku Spoločnosti alebo celkovej zmeny stratégie Spoločnosti.</w:t>
      </w:r>
    </w:p>
    <w:p w14:paraId="5CBD7A04" w14:textId="77777777" w:rsidR="00035D8B" w:rsidRDefault="00035D8B" w:rsidP="00035D8B">
      <w:pPr>
        <w:pStyle w:val="BodyText"/>
      </w:pPr>
    </w:p>
    <w:p w14:paraId="6BFEC451" w14:textId="77777777" w:rsidR="00035D8B" w:rsidRDefault="00035D8B" w:rsidP="00035D8B">
      <w:pPr>
        <w:pStyle w:val="odstavec"/>
      </w:pPr>
      <w: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 </w:t>
      </w:r>
    </w:p>
    <w:p w14:paraId="27BE419A" w14:textId="77777777" w:rsidR="00035D8B" w:rsidRPr="00796393" w:rsidRDefault="00035D8B" w:rsidP="00035D8B">
      <w:pPr>
        <w:pStyle w:val="odstavec"/>
        <w:rPr>
          <w:highlight w:val="red"/>
        </w:rPr>
      </w:pPr>
    </w:p>
    <w:p w14:paraId="48E77342" w14:textId="77777777" w:rsidR="00035D8B" w:rsidRPr="00BC07C9" w:rsidRDefault="00035D8B" w:rsidP="00035D8B">
      <w:pPr>
        <w:pStyle w:val="abc"/>
      </w:pPr>
      <w:r w:rsidRPr="00BC07C9">
        <w:t>Pohľadávky</w:t>
      </w:r>
    </w:p>
    <w:p w14:paraId="723D7B4C" w14:textId="77777777" w:rsidR="00035D8B" w:rsidRPr="00BC07C9" w:rsidRDefault="00035D8B" w:rsidP="00035D8B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3BB00806" w14:textId="77777777" w:rsidR="00035D8B" w:rsidRPr="00BC07C9" w:rsidRDefault="00035D8B" w:rsidP="00035D8B">
      <w:pPr>
        <w:pStyle w:val="odstavec"/>
      </w:pPr>
    </w:p>
    <w:p w14:paraId="6B3099EE" w14:textId="77777777" w:rsidR="00035D8B" w:rsidRPr="00BC07C9" w:rsidRDefault="00035D8B" w:rsidP="00035D8B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28E31CD" w14:textId="77777777" w:rsidR="00035D8B" w:rsidRPr="00BC07C9" w:rsidRDefault="00035D8B" w:rsidP="00035D8B">
      <w:pPr>
        <w:pStyle w:val="odstavec"/>
      </w:pPr>
    </w:p>
    <w:p w14:paraId="64196681" w14:textId="77777777" w:rsidR="00035D8B" w:rsidRPr="00BC07C9" w:rsidRDefault="00035D8B" w:rsidP="00035D8B">
      <w:pPr>
        <w:pStyle w:val="abc"/>
      </w:pPr>
      <w:r w:rsidRPr="00BC07C9">
        <w:t>Finančné účty</w:t>
      </w:r>
    </w:p>
    <w:p w14:paraId="3D7E4552" w14:textId="77777777" w:rsidR="00035D8B" w:rsidRDefault="00035D8B" w:rsidP="00035D8B">
      <w:pPr>
        <w:pStyle w:val="odstavec"/>
      </w:pPr>
      <w:r w:rsidRPr="009330E9">
        <w:t>Finančné účty tvoria zostatky na bankových účtoch, pričom riziko zmeny hodnoty tohto majetku je zanedbateľne nízke.</w:t>
      </w:r>
    </w:p>
    <w:p w14:paraId="30362831" w14:textId="77777777" w:rsidR="00035D8B" w:rsidRPr="003117B2" w:rsidRDefault="00035D8B" w:rsidP="00035D8B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8B0ABA1" w14:textId="77777777" w:rsidR="00035D8B" w:rsidRPr="00BC07C9" w:rsidRDefault="00035D8B" w:rsidP="00035D8B">
      <w:pPr>
        <w:pStyle w:val="abc"/>
      </w:pPr>
      <w:r w:rsidRPr="00BC07C9">
        <w:lastRenderedPageBreak/>
        <w:t>Náklady budúcich období a príjmy budúcich období</w:t>
      </w:r>
    </w:p>
    <w:p w14:paraId="1CB51270" w14:textId="77777777" w:rsidR="00035D8B" w:rsidRPr="00BC07C9" w:rsidRDefault="00035D8B" w:rsidP="00035D8B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69910915" w14:textId="77777777" w:rsidR="00035D8B" w:rsidRDefault="00035D8B" w:rsidP="00035D8B">
      <w:pPr>
        <w:rPr>
          <w:rFonts w:ascii="Arial" w:hAnsi="Arial" w:cs="Arial"/>
          <w:bCs/>
          <w:iCs/>
          <w:sz w:val="20"/>
          <w:szCs w:val="20"/>
          <w:highlight w:val="red"/>
        </w:rPr>
      </w:pPr>
    </w:p>
    <w:p w14:paraId="7C1665E2" w14:textId="77777777" w:rsidR="00035D8B" w:rsidRPr="00BC07C9" w:rsidRDefault="00035D8B" w:rsidP="00035D8B">
      <w:pPr>
        <w:pStyle w:val="abc"/>
      </w:pPr>
      <w:r w:rsidRPr="00BC07C9">
        <w:t>Opravné položky</w:t>
      </w:r>
    </w:p>
    <w:p w14:paraId="024F8797" w14:textId="77777777" w:rsidR="00035D8B" w:rsidRDefault="00035D8B" w:rsidP="00035D8B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0116254" w14:textId="77777777" w:rsidR="00035D8B" w:rsidRPr="00BC07C9" w:rsidRDefault="00035D8B" w:rsidP="00035D8B">
      <w:pPr>
        <w:pStyle w:val="odstavec"/>
      </w:pPr>
    </w:p>
    <w:p w14:paraId="75F60C61" w14:textId="77777777" w:rsidR="00035D8B" w:rsidRPr="00BC07C9" w:rsidRDefault="00035D8B" w:rsidP="00035D8B">
      <w:pPr>
        <w:pStyle w:val="abc"/>
      </w:pPr>
      <w:r w:rsidRPr="00BC07C9">
        <w:t>Rezervy</w:t>
      </w:r>
    </w:p>
    <w:p w14:paraId="7B45CA3D" w14:textId="77777777" w:rsidR="00035D8B" w:rsidRPr="00BC07C9" w:rsidRDefault="00035D8B" w:rsidP="00035D8B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F6C80AB" w14:textId="77777777" w:rsidR="00035D8B" w:rsidRPr="00BC07C9" w:rsidRDefault="00035D8B" w:rsidP="00035D8B">
      <w:pPr>
        <w:pStyle w:val="odstavec"/>
      </w:pPr>
    </w:p>
    <w:p w14:paraId="4090F95C" w14:textId="77777777" w:rsidR="00035D8B" w:rsidRDefault="00035D8B" w:rsidP="00035D8B">
      <w:pPr>
        <w:pStyle w:val="odstavec"/>
      </w:pPr>
      <w:r w:rsidRPr="00BC07C9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4BB2514" w14:textId="77777777" w:rsidR="00035D8B" w:rsidRDefault="00035D8B" w:rsidP="00035D8B">
      <w:pPr>
        <w:pStyle w:val="odstavec"/>
      </w:pPr>
    </w:p>
    <w:p w14:paraId="6A8A1DE5" w14:textId="77777777" w:rsidR="00035D8B" w:rsidRPr="00BC07C9" w:rsidRDefault="00035D8B" w:rsidP="00035D8B">
      <w:pPr>
        <w:pStyle w:val="odstavec"/>
      </w:pPr>
      <w:r>
        <w:t>Spoločnosť vytvorila rezervy na nevyfakturované účtovné a daňové služby.</w:t>
      </w:r>
    </w:p>
    <w:p w14:paraId="4FA9CBC8" w14:textId="77777777" w:rsidR="00035D8B" w:rsidRPr="00BC07C9" w:rsidRDefault="00035D8B" w:rsidP="00035D8B">
      <w:pPr>
        <w:pStyle w:val="odstavec"/>
      </w:pPr>
    </w:p>
    <w:p w14:paraId="3FFB9F95" w14:textId="77777777" w:rsidR="00035D8B" w:rsidRPr="00BC07C9" w:rsidRDefault="00035D8B" w:rsidP="00035D8B">
      <w:pPr>
        <w:pStyle w:val="abc"/>
      </w:pPr>
      <w:r w:rsidRPr="00BC07C9">
        <w:t>Záväzky</w:t>
      </w:r>
    </w:p>
    <w:p w14:paraId="3325EE7F" w14:textId="77777777" w:rsidR="00035D8B" w:rsidRPr="007772FF" w:rsidRDefault="00035D8B" w:rsidP="00035D8B">
      <w:pPr>
        <w:pStyle w:val="odstavec"/>
      </w:pPr>
      <w:r w:rsidRPr="007772F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13B5008" w14:textId="77777777" w:rsidR="00035D8B" w:rsidRPr="00E707F0" w:rsidRDefault="00035D8B" w:rsidP="00035D8B">
      <w:pPr>
        <w:pStyle w:val="odstavec"/>
        <w:rPr>
          <w:highlight w:val="yellow"/>
        </w:rPr>
      </w:pPr>
    </w:p>
    <w:p w14:paraId="26860E11" w14:textId="35CA355E" w:rsidR="00035D8B" w:rsidRDefault="00035D8B" w:rsidP="001B48DE">
      <w:pPr>
        <w:pStyle w:val="odstavec"/>
      </w:pPr>
      <w:r w:rsidRPr="00BF372A">
        <w:t xml:space="preserve">Spoločnosť čerpá bankový úver od Landesbank Hessen-Thüringen Girozentrale v sume 13 014 999 EUR splatný </w:t>
      </w:r>
      <w:r w:rsidR="00BF372A" w:rsidRPr="00BF372A">
        <w:t xml:space="preserve">30. septembra 2022 </w:t>
      </w:r>
      <w:r w:rsidRPr="00BF372A">
        <w:t xml:space="preserve">a dlhodobý úver od materskej spoločnosti UBS Real Estate </w:t>
      </w:r>
      <w:r w:rsidR="00F95618" w:rsidRPr="00170557">
        <w:t>GmbH</w:t>
      </w:r>
      <w:r w:rsidRPr="00BF372A">
        <w:t xml:space="preserve"> v sume 12 220 407 EUR splatný 30. apríla 2024</w:t>
      </w:r>
      <w:r w:rsidR="00F95618">
        <w:t>.</w:t>
      </w:r>
    </w:p>
    <w:p w14:paraId="5FC2B542" w14:textId="77777777" w:rsidR="00035D8B" w:rsidRPr="00BC07C9" w:rsidRDefault="00035D8B" w:rsidP="00035D8B">
      <w:pPr>
        <w:pStyle w:val="odstavec"/>
      </w:pPr>
    </w:p>
    <w:p w14:paraId="4BB07F91" w14:textId="77777777" w:rsidR="00035D8B" w:rsidRPr="00BC07C9" w:rsidRDefault="00035D8B" w:rsidP="00035D8B">
      <w:pPr>
        <w:pStyle w:val="abc"/>
      </w:pPr>
      <w:r w:rsidRPr="00BC07C9">
        <w:t>Splatná daň z príjmu</w:t>
      </w:r>
    </w:p>
    <w:p w14:paraId="4D1AA84E" w14:textId="77777777" w:rsidR="00035D8B" w:rsidRPr="00BC07C9" w:rsidRDefault="00035D8B" w:rsidP="00035D8B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2B78EE2" w14:textId="77777777" w:rsidR="00035D8B" w:rsidRPr="00BC07C9" w:rsidRDefault="00035D8B" w:rsidP="00035D8B">
      <w:pPr>
        <w:pStyle w:val="odstavec"/>
      </w:pPr>
    </w:p>
    <w:p w14:paraId="26F11FB6" w14:textId="77777777" w:rsidR="00035D8B" w:rsidRPr="00BC07C9" w:rsidRDefault="00035D8B" w:rsidP="00035D8B">
      <w:pPr>
        <w:pStyle w:val="abc"/>
      </w:pPr>
      <w:r w:rsidRPr="00BC07C9">
        <w:t>Odložená daň z príjmu</w:t>
      </w:r>
    </w:p>
    <w:p w14:paraId="0B5A5805" w14:textId="77777777" w:rsidR="00035D8B" w:rsidRPr="00BC07C9" w:rsidRDefault="00035D8B" w:rsidP="00035D8B">
      <w:pPr>
        <w:pStyle w:val="odstavec"/>
      </w:pPr>
      <w:r w:rsidRPr="00BC07C9">
        <w:t>Odložená daň z príjmu vyplýva z:</w:t>
      </w:r>
    </w:p>
    <w:p w14:paraId="23EF758F" w14:textId="77777777" w:rsidR="00035D8B" w:rsidRPr="00BC07C9" w:rsidRDefault="00035D8B" w:rsidP="00035D8B">
      <w:pPr>
        <w:pStyle w:val="odstavec"/>
      </w:pPr>
    </w:p>
    <w:p w14:paraId="347DBC34" w14:textId="77777777" w:rsidR="00035D8B" w:rsidRPr="00BC07C9" w:rsidRDefault="00035D8B" w:rsidP="00035D8B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14:paraId="56A9D4C8" w14:textId="77777777" w:rsidR="00035D8B" w:rsidRPr="00BC07C9" w:rsidRDefault="00035D8B" w:rsidP="00035D8B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14:paraId="4C54D7D8" w14:textId="77777777" w:rsidR="00035D8B" w:rsidRPr="00BC07C9" w:rsidRDefault="00035D8B" w:rsidP="00035D8B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14:paraId="6DE9557A" w14:textId="77777777" w:rsidR="00035D8B" w:rsidRPr="00BC07C9" w:rsidRDefault="00035D8B" w:rsidP="00035D8B">
      <w:pPr>
        <w:pStyle w:val="odstavec"/>
      </w:pPr>
    </w:p>
    <w:p w14:paraId="2B812B9F" w14:textId="77777777" w:rsidR="00035D8B" w:rsidRPr="00BC07C9" w:rsidRDefault="00035D8B" w:rsidP="00035D8B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157347CF" w14:textId="77777777" w:rsidR="00035D8B" w:rsidRPr="00BC07C9" w:rsidRDefault="00035D8B" w:rsidP="00035D8B">
      <w:pPr>
        <w:pStyle w:val="odstavec"/>
      </w:pPr>
    </w:p>
    <w:p w14:paraId="029689E6" w14:textId="77777777" w:rsidR="00035D8B" w:rsidRPr="00BC07C9" w:rsidRDefault="00035D8B" w:rsidP="00035D8B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14:paraId="6434EAC9" w14:textId="1ACB09A8" w:rsidR="001E4098" w:rsidRDefault="001E4098">
      <w:pPr>
        <w:spacing w:after="160" w:line="259" w:lineRule="auto"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7A3E3876" w14:textId="77777777" w:rsidR="00035D8B" w:rsidRPr="00BC07C9" w:rsidRDefault="00035D8B" w:rsidP="00035D8B">
      <w:pPr>
        <w:pStyle w:val="odstavec"/>
      </w:pPr>
    </w:p>
    <w:p w14:paraId="5D1FFDA2" w14:textId="77777777" w:rsidR="00035D8B" w:rsidRPr="00BC07C9" w:rsidRDefault="00035D8B" w:rsidP="00035D8B">
      <w:pPr>
        <w:pStyle w:val="abc"/>
      </w:pPr>
      <w:r w:rsidRPr="00BC07C9">
        <w:t>Výdavky budúcich období a výnosy budúcich období</w:t>
      </w:r>
    </w:p>
    <w:p w14:paraId="2F520DD0" w14:textId="77777777" w:rsidR="00035D8B" w:rsidRPr="00BC07C9" w:rsidRDefault="00035D8B" w:rsidP="00035D8B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79E8B5DB" w14:textId="77777777" w:rsidR="00035D8B" w:rsidRPr="00BC07C9" w:rsidRDefault="00035D8B" w:rsidP="00035D8B">
      <w:pPr>
        <w:pStyle w:val="odstavec"/>
      </w:pPr>
    </w:p>
    <w:p w14:paraId="6F9595D5" w14:textId="77777777" w:rsidR="00035D8B" w:rsidRPr="00BC07C9" w:rsidRDefault="00035D8B" w:rsidP="00035D8B">
      <w:pPr>
        <w:pStyle w:val="abc"/>
      </w:pPr>
      <w:r w:rsidRPr="00BC07C9">
        <w:t>Cudzia mena</w:t>
      </w:r>
    </w:p>
    <w:p w14:paraId="58A1EF35" w14:textId="77777777" w:rsidR="00035D8B" w:rsidRPr="00BC07C9" w:rsidRDefault="00035D8B" w:rsidP="00035D8B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14:paraId="5762B492" w14:textId="77777777" w:rsidR="00035D8B" w:rsidRDefault="00035D8B" w:rsidP="00035D8B">
      <w:pPr>
        <w:rPr>
          <w:rFonts w:ascii="Arial" w:hAnsi="Arial" w:cs="Arial"/>
          <w:bCs/>
          <w:iCs/>
          <w:sz w:val="20"/>
          <w:szCs w:val="20"/>
        </w:rPr>
      </w:pPr>
    </w:p>
    <w:p w14:paraId="00B62999" w14:textId="77777777" w:rsidR="00035D8B" w:rsidRPr="00BC07C9" w:rsidRDefault="00035D8B" w:rsidP="00035D8B">
      <w:pPr>
        <w:pStyle w:val="abc"/>
      </w:pPr>
      <w:r w:rsidRPr="00BC07C9">
        <w:t>Vykazovanie výnosov</w:t>
      </w:r>
    </w:p>
    <w:p w14:paraId="67667CEA" w14:textId="77777777" w:rsidR="00035D8B" w:rsidRPr="00BC07C9" w:rsidRDefault="00035D8B" w:rsidP="00035D8B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1D30EE6" w14:textId="77777777" w:rsidR="00035D8B" w:rsidRPr="00BC07C9" w:rsidRDefault="00035D8B" w:rsidP="00035D8B">
      <w:pPr>
        <w:pStyle w:val="odstavec"/>
      </w:pPr>
    </w:p>
    <w:p w14:paraId="78EF7673" w14:textId="77777777" w:rsidR="00035D8B" w:rsidRPr="00BC07C9" w:rsidRDefault="00035D8B" w:rsidP="00035D8B">
      <w:pPr>
        <w:pStyle w:val="odstavec"/>
      </w:pPr>
      <w:r w:rsidRPr="00BC07C9">
        <w:t>Výnosy sa vykazujú po odpočítaní dane z pridanej hodnoty, zliav a zrážok (rabaty, bonusy, skontá, dobropisy a pod.)</w:t>
      </w:r>
      <w:r>
        <w:t xml:space="preserve"> Výnosy sa vykazujú v reálnej hodnote</w:t>
      </w:r>
      <w:r w:rsidRPr="00BC07C9">
        <w:t xml:space="preserve">. Výnosové úroky sa účtujú </w:t>
      </w:r>
      <w:r w:rsidRPr="009330E9">
        <w:t>rovnomerne v účtovných obdobiach, ktorých sa vecne a časovo týkajú.</w:t>
      </w:r>
    </w:p>
    <w:p w14:paraId="15A0255F" w14:textId="77777777" w:rsidR="00035D8B" w:rsidRPr="00BC07C9" w:rsidRDefault="00035D8B" w:rsidP="00035D8B">
      <w:pPr>
        <w:pStyle w:val="odstavec"/>
      </w:pPr>
    </w:p>
    <w:p w14:paraId="46CE0133" w14:textId="26A22034" w:rsidR="00035D8B" w:rsidRDefault="00035D8B" w:rsidP="00035D8B">
      <w:pPr>
        <w:pStyle w:val="odstavec"/>
      </w:pPr>
      <w:r w:rsidRPr="00BC07C9">
        <w:t>Výnosy Spoločnosti tvoria najmä tržby z</w:t>
      </w:r>
      <w:r>
        <w:t> prenájmu kancelárií, skladov, obchodných priestorov a parkovacích miest.</w:t>
      </w:r>
    </w:p>
    <w:p w14:paraId="6A29B1E7" w14:textId="77777777" w:rsidR="00035D8B" w:rsidRDefault="00035D8B" w:rsidP="00035D8B">
      <w:pPr>
        <w:pStyle w:val="odstavec"/>
      </w:pPr>
    </w:p>
    <w:p w14:paraId="5C9AE786" w14:textId="77777777" w:rsidR="00035D8B" w:rsidRPr="009330E9" w:rsidRDefault="00035D8B" w:rsidP="00035D8B">
      <w:pPr>
        <w:pStyle w:val="abc"/>
      </w:pPr>
      <w:r w:rsidRPr="009330E9">
        <w:t>Oprava chýb minulých období</w:t>
      </w:r>
    </w:p>
    <w:p w14:paraId="3DB0DC24" w14:textId="77777777" w:rsidR="00035D8B" w:rsidRPr="009330E9" w:rsidRDefault="00035D8B" w:rsidP="00035D8B">
      <w:pPr>
        <w:pStyle w:val="odstavec"/>
      </w:pPr>
      <w:r w:rsidRPr="009330E9">
        <w:t>V roku 201</w:t>
      </w:r>
      <w:r w:rsidR="00E707F0">
        <w:t>9</w:t>
      </w:r>
      <w:r w:rsidRPr="009330E9">
        <w:t xml:space="preserve"> Spoločnosť neúčtovala o oprave významných chýb minulých období.</w:t>
      </w:r>
    </w:p>
    <w:p w14:paraId="44FA3076" w14:textId="77777777" w:rsidR="00035D8B" w:rsidRPr="00796393" w:rsidRDefault="00035D8B" w:rsidP="00035D8B">
      <w:pPr>
        <w:pStyle w:val="odstavec"/>
        <w:sectPr w:rsidR="00035D8B" w:rsidRPr="00796393" w:rsidSect="001134EA">
          <w:headerReference w:type="default" r:id="rId7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4D220179" w14:textId="77777777" w:rsidR="00035D8B" w:rsidRPr="007A0287" w:rsidRDefault="00035D8B" w:rsidP="00035D8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  <w:r>
        <w:rPr>
          <w:rFonts w:ascii="Arial" w:hAnsi="Arial"/>
          <w:sz w:val="20"/>
          <w:szCs w:val="20"/>
        </w:rPr>
        <w:t xml:space="preserve"> A VÝKAZU ZISKOV A STRÁT</w:t>
      </w:r>
    </w:p>
    <w:p w14:paraId="2C9F5A4C" w14:textId="77777777" w:rsidR="00035D8B" w:rsidRPr="009330E9" w:rsidRDefault="00035D8B" w:rsidP="00035D8B">
      <w:pPr>
        <w:pStyle w:val="Heading1"/>
        <w:numPr>
          <w:ilvl w:val="6"/>
          <w:numId w:val="1"/>
        </w:numPr>
        <w:ind w:left="426"/>
        <w:rPr>
          <w:rFonts w:ascii="Arial" w:hAnsi="Arial"/>
          <w:iCs/>
          <w:sz w:val="20"/>
          <w:szCs w:val="20"/>
        </w:rPr>
      </w:pPr>
      <w:r w:rsidRPr="009330E9">
        <w:rPr>
          <w:rFonts w:ascii="Arial" w:hAnsi="Arial"/>
          <w:iCs/>
          <w:sz w:val="20"/>
          <w:szCs w:val="20"/>
        </w:rPr>
        <w:t>Bankové úvery a prijaté pôžičky</w:t>
      </w:r>
    </w:p>
    <w:tbl>
      <w:tblPr>
        <w:tblW w:w="9213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5"/>
        <w:gridCol w:w="601"/>
        <w:gridCol w:w="708"/>
        <w:gridCol w:w="1141"/>
        <w:gridCol w:w="1041"/>
        <w:gridCol w:w="1164"/>
        <w:gridCol w:w="1160"/>
        <w:gridCol w:w="1503"/>
      </w:tblGrid>
      <w:tr w:rsidR="00035D8B" w14:paraId="2543C420" w14:textId="77777777" w:rsidTr="005A12EA">
        <w:trPr>
          <w:trHeight w:val="525"/>
        </w:trPr>
        <w:tc>
          <w:tcPr>
            <w:tcW w:w="189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857D931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D3426DC" w14:textId="7777777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C39BB7" w14:textId="7777777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1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39947F" w14:textId="7777777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205" w:type="dxa"/>
            <w:gridSpan w:val="2"/>
            <w:vAlign w:val="bottom"/>
            <w:hideMark/>
          </w:tcPr>
          <w:p w14:paraId="6F029DE2" w14:textId="7777777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663" w:type="dxa"/>
            <w:gridSpan w:val="2"/>
            <w:vAlign w:val="bottom"/>
            <w:hideMark/>
          </w:tcPr>
          <w:p w14:paraId="526FC775" w14:textId="7777777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035D8B" w14:paraId="30E1092C" w14:textId="77777777" w:rsidTr="005A12EA">
        <w:trPr>
          <w:trHeight w:val="48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C7B354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375DBC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139BF5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52FBB7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38F8308" w14:textId="65DF1C57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53BF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A2A4CC" w14:textId="49E239DF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53BF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198E640" w14:textId="5D4B9BE9" w:rsidR="00035D8B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53BF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1C5EB4F" w14:textId="4D9EBCB4" w:rsidR="00035D8B" w:rsidRPr="009330E9" w:rsidRDefault="00035D8B" w:rsidP="005A12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53BF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035D8B" w14:paraId="51B2D685" w14:textId="77777777" w:rsidTr="005A12EA">
        <w:trPr>
          <w:trHeight w:val="480"/>
        </w:trPr>
        <w:tc>
          <w:tcPr>
            <w:tcW w:w="1895" w:type="dxa"/>
            <w:vAlign w:val="bottom"/>
            <w:hideMark/>
          </w:tcPr>
          <w:p w14:paraId="44299DCC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 a prijaté pôžičky, z toho:</w:t>
            </w:r>
          </w:p>
        </w:tc>
        <w:tc>
          <w:tcPr>
            <w:tcW w:w="601" w:type="dxa"/>
            <w:noWrap/>
            <w:vAlign w:val="bottom"/>
            <w:hideMark/>
          </w:tcPr>
          <w:p w14:paraId="0B977986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noWrap/>
            <w:vAlign w:val="bottom"/>
            <w:hideMark/>
          </w:tcPr>
          <w:p w14:paraId="4D1DB80F" w14:textId="77777777" w:rsidR="00035D8B" w:rsidRPr="00354C30" w:rsidRDefault="00035D8B" w:rsidP="005A12E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41" w:type="dxa"/>
            <w:noWrap/>
            <w:vAlign w:val="bottom"/>
            <w:hideMark/>
          </w:tcPr>
          <w:p w14:paraId="082B0200" w14:textId="77777777" w:rsidR="00035D8B" w:rsidRPr="00354C30" w:rsidRDefault="00035D8B" w:rsidP="005A12E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noWrap/>
            <w:vAlign w:val="bottom"/>
            <w:hideMark/>
          </w:tcPr>
          <w:p w14:paraId="74F878B6" w14:textId="77777777" w:rsidR="00035D8B" w:rsidRPr="00354C30" w:rsidRDefault="00035D8B" w:rsidP="005A12E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14:paraId="7B3BDF97" w14:textId="77777777" w:rsidR="00035D8B" w:rsidRPr="00354C30" w:rsidRDefault="00035D8B" w:rsidP="005A12E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60" w:type="dxa"/>
            <w:noWrap/>
            <w:vAlign w:val="bottom"/>
            <w:hideMark/>
          </w:tcPr>
          <w:p w14:paraId="42FD9F43" w14:textId="5BC2D6CE" w:rsidR="00035D8B" w:rsidRDefault="001E4098" w:rsidP="005A12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25 235 406</w:t>
            </w:r>
          </w:p>
        </w:tc>
        <w:tc>
          <w:tcPr>
            <w:tcW w:w="1503" w:type="dxa"/>
            <w:noWrap/>
            <w:vAlign w:val="bottom"/>
            <w:hideMark/>
          </w:tcPr>
          <w:p w14:paraId="16D3AD7A" w14:textId="5CB77A32" w:rsidR="00035D8B" w:rsidRDefault="001E4098" w:rsidP="005A12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12 220 407</w:t>
            </w:r>
          </w:p>
        </w:tc>
      </w:tr>
      <w:tr w:rsidR="00053BF4" w14:paraId="26990B6D" w14:textId="77777777" w:rsidTr="005A12EA">
        <w:trPr>
          <w:trHeight w:val="240"/>
        </w:trPr>
        <w:tc>
          <w:tcPr>
            <w:tcW w:w="1895" w:type="dxa"/>
            <w:vAlign w:val="bottom"/>
            <w:hideMark/>
          </w:tcPr>
          <w:p w14:paraId="54DC84CE" w14:textId="77777777" w:rsidR="00053BF4" w:rsidRDefault="00053BF4" w:rsidP="00053B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Landesbank</w:t>
            </w:r>
          </w:p>
        </w:tc>
        <w:tc>
          <w:tcPr>
            <w:tcW w:w="601" w:type="dxa"/>
            <w:noWrap/>
            <w:vAlign w:val="bottom"/>
            <w:hideMark/>
          </w:tcPr>
          <w:p w14:paraId="2ADFC088" w14:textId="77777777" w:rsidR="00053BF4" w:rsidRDefault="00053BF4" w:rsidP="00053B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708" w:type="dxa"/>
            <w:noWrap/>
            <w:vAlign w:val="bottom"/>
            <w:hideMark/>
          </w:tcPr>
          <w:p w14:paraId="64E9F83F" w14:textId="77777777" w:rsidR="00053BF4" w:rsidRPr="00A9683A" w:rsidRDefault="00053BF4" w:rsidP="00053BF4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9683A">
              <w:rPr>
                <w:rFonts w:ascii="Arial" w:hAnsi="Arial" w:cs="Arial"/>
                <w:sz w:val="20"/>
                <w:szCs w:val="20"/>
                <w:lang w:val="en-US"/>
              </w:rPr>
              <w:t>2,02%</w:t>
            </w:r>
          </w:p>
        </w:tc>
        <w:tc>
          <w:tcPr>
            <w:tcW w:w="1141" w:type="dxa"/>
            <w:noWrap/>
            <w:vAlign w:val="bottom"/>
            <w:hideMark/>
          </w:tcPr>
          <w:p w14:paraId="7EE576BA" w14:textId="77845350" w:rsidR="00053BF4" w:rsidRPr="00A9683A" w:rsidRDefault="00053BF4" w:rsidP="00053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372A">
              <w:rPr>
                <w:rFonts w:ascii="Arial" w:hAnsi="Arial" w:cs="Arial"/>
                <w:sz w:val="20"/>
                <w:szCs w:val="20"/>
              </w:rPr>
              <w:t>30.09.2022</w:t>
            </w:r>
          </w:p>
        </w:tc>
        <w:tc>
          <w:tcPr>
            <w:tcW w:w="1041" w:type="dxa"/>
            <w:vAlign w:val="bottom"/>
            <w:hideMark/>
          </w:tcPr>
          <w:p w14:paraId="4408C8B6" w14:textId="79BE3937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13 014 999</w:t>
            </w:r>
          </w:p>
        </w:tc>
        <w:tc>
          <w:tcPr>
            <w:tcW w:w="1164" w:type="dxa"/>
            <w:vAlign w:val="bottom"/>
            <w:hideMark/>
          </w:tcPr>
          <w:p w14:paraId="2008D3CC" w14:textId="6A14C93E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160" w:type="dxa"/>
            <w:vAlign w:val="bottom"/>
            <w:hideMark/>
          </w:tcPr>
          <w:p w14:paraId="0DB1FF3F" w14:textId="29007C17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13 014 999</w:t>
            </w:r>
          </w:p>
        </w:tc>
        <w:tc>
          <w:tcPr>
            <w:tcW w:w="1503" w:type="dxa"/>
            <w:vAlign w:val="bottom"/>
            <w:hideMark/>
          </w:tcPr>
          <w:p w14:paraId="0099C7F7" w14:textId="690D8C2D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</w:tr>
      <w:tr w:rsidR="00053BF4" w14:paraId="2C27AE64" w14:textId="77777777" w:rsidTr="005A12EA">
        <w:trPr>
          <w:trHeight w:val="240"/>
        </w:trPr>
        <w:tc>
          <w:tcPr>
            <w:tcW w:w="1895" w:type="dxa"/>
            <w:vAlign w:val="bottom"/>
            <w:hideMark/>
          </w:tcPr>
          <w:p w14:paraId="58580D05" w14:textId="77777777" w:rsidR="00053BF4" w:rsidRDefault="00053BF4" w:rsidP="00053B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UBS Real Estate</w:t>
            </w:r>
          </w:p>
        </w:tc>
        <w:tc>
          <w:tcPr>
            <w:tcW w:w="601" w:type="dxa"/>
            <w:noWrap/>
            <w:vAlign w:val="bottom"/>
            <w:hideMark/>
          </w:tcPr>
          <w:p w14:paraId="44F8558A" w14:textId="77777777" w:rsidR="00053BF4" w:rsidRDefault="00053BF4" w:rsidP="00053B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708" w:type="dxa"/>
            <w:noWrap/>
            <w:vAlign w:val="bottom"/>
            <w:hideMark/>
          </w:tcPr>
          <w:p w14:paraId="05F673B1" w14:textId="77777777" w:rsidR="00053BF4" w:rsidRPr="00A9683A" w:rsidRDefault="00053BF4" w:rsidP="00053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83A">
              <w:rPr>
                <w:rFonts w:ascii="Arial" w:hAnsi="Arial" w:cs="Arial"/>
                <w:sz w:val="20"/>
                <w:szCs w:val="20"/>
                <w:lang w:val="en-US"/>
              </w:rPr>
              <w:t>3,50%</w:t>
            </w:r>
          </w:p>
        </w:tc>
        <w:tc>
          <w:tcPr>
            <w:tcW w:w="1141" w:type="dxa"/>
            <w:noWrap/>
            <w:vAlign w:val="bottom"/>
            <w:hideMark/>
          </w:tcPr>
          <w:p w14:paraId="5AC0F7A2" w14:textId="77777777" w:rsidR="00053BF4" w:rsidRPr="00A9683A" w:rsidRDefault="00053BF4" w:rsidP="00053BF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9683A">
              <w:rPr>
                <w:rFonts w:ascii="Arial" w:hAnsi="Arial" w:cs="Arial"/>
                <w:sz w:val="20"/>
                <w:szCs w:val="20"/>
              </w:rPr>
              <w:t>30.04.2024</w:t>
            </w:r>
          </w:p>
        </w:tc>
        <w:tc>
          <w:tcPr>
            <w:tcW w:w="1041" w:type="dxa"/>
            <w:vAlign w:val="bottom"/>
            <w:hideMark/>
          </w:tcPr>
          <w:p w14:paraId="37E8F3BE" w14:textId="22DA2D01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12 220 407</w:t>
            </w:r>
          </w:p>
        </w:tc>
        <w:tc>
          <w:tcPr>
            <w:tcW w:w="1164" w:type="dxa"/>
            <w:vAlign w:val="bottom"/>
            <w:hideMark/>
          </w:tcPr>
          <w:p w14:paraId="7EDB9D75" w14:textId="58AFBE5D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12 220 407</w:t>
            </w:r>
          </w:p>
        </w:tc>
        <w:tc>
          <w:tcPr>
            <w:tcW w:w="1160" w:type="dxa"/>
            <w:vAlign w:val="bottom"/>
            <w:hideMark/>
          </w:tcPr>
          <w:p w14:paraId="4A347EC0" w14:textId="4AC0FB99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12 220 407</w:t>
            </w:r>
          </w:p>
        </w:tc>
        <w:tc>
          <w:tcPr>
            <w:tcW w:w="1503" w:type="dxa"/>
            <w:vAlign w:val="bottom"/>
            <w:hideMark/>
          </w:tcPr>
          <w:p w14:paraId="5AEF5F4B" w14:textId="38EFE296" w:rsidR="00053BF4" w:rsidRDefault="00053BF4" w:rsidP="00053B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12 220 407</w:t>
            </w:r>
          </w:p>
        </w:tc>
      </w:tr>
      <w:tr w:rsidR="00035D8B" w14:paraId="4F5D6675" w14:textId="77777777" w:rsidTr="005A12EA">
        <w:trPr>
          <w:trHeight w:val="240"/>
        </w:trPr>
        <w:tc>
          <w:tcPr>
            <w:tcW w:w="1895" w:type="dxa"/>
            <w:vAlign w:val="bottom"/>
          </w:tcPr>
          <w:p w14:paraId="095A0C9F" w14:textId="77777777" w:rsidR="00035D8B" w:rsidRDefault="00035D8B" w:rsidP="005A12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noWrap/>
            <w:vAlign w:val="bottom"/>
          </w:tcPr>
          <w:p w14:paraId="5EA2DE84" w14:textId="77777777" w:rsidR="00035D8B" w:rsidRDefault="00035D8B" w:rsidP="005A12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noWrap/>
            <w:vAlign w:val="bottom"/>
          </w:tcPr>
          <w:p w14:paraId="293F54FB" w14:textId="77777777" w:rsidR="00035D8B" w:rsidRPr="00A9683A" w:rsidRDefault="00035D8B" w:rsidP="005A12EA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41" w:type="dxa"/>
            <w:noWrap/>
            <w:vAlign w:val="bottom"/>
          </w:tcPr>
          <w:p w14:paraId="7DABF1A7" w14:textId="77777777" w:rsidR="00035D8B" w:rsidRPr="00A9683A" w:rsidRDefault="00035D8B" w:rsidP="005A12E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vAlign w:val="bottom"/>
          </w:tcPr>
          <w:p w14:paraId="48629704" w14:textId="77777777" w:rsidR="00035D8B" w:rsidRDefault="00035D8B" w:rsidP="005A1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4" w:type="dxa"/>
            <w:vAlign w:val="bottom"/>
          </w:tcPr>
          <w:p w14:paraId="09485E55" w14:textId="77777777" w:rsidR="00035D8B" w:rsidRDefault="00035D8B" w:rsidP="005A1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vAlign w:val="bottom"/>
          </w:tcPr>
          <w:p w14:paraId="3857893E" w14:textId="77777777" w:rsidR="00035D8B" w:rsidRDefault="00035D8B" w:rsidP="005A1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3" w:type="dxa"/>
            <w:vAlign w:val="bottom"/>
          </w:tcPr>
          <w:p w14:paraId="1138E95E" w14:textId="77777777" w:rsidR="00035D8B" w:rsidRDefault="00035D8B" w:rsidP="005A1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BF4" w14:paraId="7CB648FA" w14:textId="77777777" w:rsidTr="005A12EA">
        <w:trPr>
          <w:trHeight w:val="255"/>
        </w:trPr>
        <w:tc>
          <w:tcPr>
            <w:tcW w:w="1895" w:type="dxa"/>
            <w:vAlign w:val="bottom"/>
            <w:hideMark/>
          </w:tcPr>
          <w:p w14:paraId="4D306FE5" w14:textId="77777777" w:rsidR="00053BF4" w:rsidRDefault="00053BF4" w:rsidP="00053B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 a prijaté pôžičky, z toho:</w:t>
            </w:r>
          </w:p>
        </w:tc>
        <w:tc>
          <w:tcPr>
            <w:tcW w:w="601" w:type="dxa"/>
            <w:noWrap/>
            <w:vAlign w:val="bottom"/>
            <w:hideMark/>
          </w:tcPr>
          <w:p w14:paraId="5641726A" w14:textId="77777777" w:rsidR="00053BF4" w:rsidRDefault="00053BF4" w:rsidP="00053B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noWrap/>
            <w:vAlign w:val="bottom"/>
            <w:hideMark/>
          </w:tcPr>
          <w:p w14:paraId="27CF3EA0" w14:textId="77777777" w:rsidR="00053BF4" w:rsidRPr="00A8581B" w:rsidRDefault="00053BF4" w:rsidP="00053BF4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41" w:type="dxa"/>
            <w:noWrap/>
            <w:vAlign w:val="bottom"/>
            <w:hideMark/>
          </w:tcPr>
          <w:p w14:paraId="54A24C1A" w14:textId="77777777" w:rsidR="00053BF4" w:rsidRPr="00A8581B" w:rsidRDefault="00053BF4" w:rsidP="00053BF4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noWrap/>
            <w:vAlign w:val="bottom"/>
            <w:hideMark/>
          </w:tcPr>
          <w:p w14:paraId="714E6253" w14:textId="77777777" w:rsidR="00053BF4" w:rsidRPr="00A8581B" w:rsidRDefault="00053BF4" w:rsidP="00053BF4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14:paraId="671F0508" w14:textId="77777777" w:rsidR="00053BF4" w:rsidRPr="00A8581B" w:rsidRDefault="00053BF4" w:rsidP="00053BF4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160" w:type="dxa"/>
            <w:tcBorders>
              <w:left w:val="nil"/>
              <w:right w:val="nil"/>
            </w:tcBorders>
            <w:noWrap/>
            <w:vAlign w:val="bottom"/>
            <w:hideMark/>
          </w:tcPr>
          <w:p w14:paraId="2C10FFEA" w14:textId="2EB57BE3" w:rsidR="00053BF4" w:rsidRDefault="00053BF4" w:rsidP="00053B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left w:val="nil"/>
              <w:right w:val="nil"/>
            </w:tcBorders>
            <w:noWrap/>
            <w:vAlign w:val="bottom"/>
            <w:hideMark/>
          </w:tcPr>
          <w:p w14:paraId="23367F17" w14:textId="6A9A58BC" w:rsidR="00053BF4" w:rsidRDefault="00053BF4" w:rsidP="00053B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13 014 999</w:t>
            </w:r>
          </w:p>
        </w:tc>
      </w:tr>
      <w:tr w:rsidR="00053BF4" w14:paraId="3F11C153" w14:textId="77777777" w:rsidTr="005A12EA">
        <w:trPr>
          <w:trHeight w:val="255"/>
        </w:trPr>
        <w:tc>
          <w:tcPr>
            <w:tcW w:w="1895" w:type="dxa"/>
            <w:vAlign w:val="bottom"/>
          </w:tcPr>
          <w:p w14:paraId="781AA4CA" w14:textId="77777777" w:rsidR="00053BF4" w:rsidRDefault="00053BF4" w:rsidP="00053B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Landesbank</w:t>
            </w:r>
          </w:p>
        </w:tc>
        <w:tc>
          <w:tcPr>
            <w:tcW w:w="601" w:type="dxa"/>
            <w:noWrap/>
            <w:vAlign w:val="bottom"/>
          </w:tcPr>
          <w:p w14:paraId="3130D0E5" w14:textId="77777777" w:rsidR="00053BF4" w:rsidRDefault="00053BF4" w:rsidP="00053B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708" w:type="dxa"/>
            <w:noWrap/>
            <w:vAlign w:val="bottom"/>
          </w:tcPr>
          <w:p w14:paraId="38CAB03E" w14:textId="77777777" w:rsidR="00053BF4" w:rsidRDefault="00053BF4" w:rsidP="00053BF4">
            <w:pPr>
              <w:rPr>
                <w:sz w:val="20"/>
                <w:szCs w:val="20"/>
                <w:lang w:val="en-US" w:eastAsia="en-US"/>
              </w:rPr>
            </w:pPr>
            <w:r w:rsidRPr="00A9683A">
              <w:rPr>
                <w:rFonts w:ascii="Arial" w:hAnsi="Arial" w:cs="Arial"/>
                <w:sz w:val="20"/>
                <w:szCs w:val="20"/>
                <w:lang w:val="en-US"/>
              </w:rPr>
              <w:t>2,02%</w:t>
            </w:r>
          </w:p>
        </w:tc>
        <w:tc>
          <w:tcPr>
            <w:tcW w:w="1141" w:type="dxa"/>
            <w:noWrap/>
            <w:vAlign w:val="bottom"/>
          </w:tcPr>
          <w:p w14:paraId="52D80633" w14:textId="77777777" w:rsidR="00053BF4" w:rsidRDefault="00053BF4" w:rsidP="00053BF4">
            <w:pPr>
              <w:rPr>
                <w:sz w:val="20"/>
                <w:szCs w:val="20"/>
                <w:lang w:val="en-US" w:eastAsia="en-US"/>
              </w:rPr>
            </w:pPr>
            <w:r w:rsidRPr="00053BF4">
              <w:rPr>
                <w:rFonts w:ascii="Arial" w:hAnsi="Arial" w:cs="Arial"/>
                <w:sz w:val="20"/>
                <w:szCs w:val="20"/>
              </w:rPr>
              <w:t>09.10.2019</w:t>
            </w:r>
          </w:p>
        </w:tc>
        <w:tc>
          <w:tcPr>
            <w:tcW w:w="1041" w:type="dxa"/>
            <w:noWrap/>
            <w:vAlign w:val="bottom"/>
          </w:tcPr>
          <w:p w14:paraId="4472BDE6" w14:textId="55D608DF" w:rsidR="00053BF4" w:rsidRDefault="00053BF4" w:rsidP="00DE7906">
            <w:pPr>
              <w:jc w:val="right"/>
              <w:rPr>
                <w:sz w:val="20"/>
                <w:szCs w:val="20"/>
                <w:lang w:val="en-US" w:eastAsia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4" w:type="dxa"/>
            <w:noWrap/>
            <w:vAlign w:val="bottom"/>
          </w:tcPr>
          <w:p w14:paraId="00EC0590" w14:textId="24F6710A" w:rsidR="00053BF4" w:rsidRDefault="00053BF4" w:rsidP="00053BF4">
            <w:pPr>
              <w:jc w:val="right"/>
              <w:rPr>
                <w:sz w:val="20"/>
                <w:szCs w:val="20"/>
                <w:lang w:val="en-US" w:eastAsia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13 014 999</w:t>
            </w:r>
          </w:p>
        </w:tc>
        <w:tc>
          <w:tcPr>
            <w:tcW w:w="116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99E1317" w14:textId="705993D6" w:rsidR="00053BF4" w:rsidRPr="00AF0B7F" w:rsidRDefault="00053BF4" w:rsidP="00053BF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4F58E3" w14:textId="5F8B44CC" w:rsidR="00053BF4" w:rsidRDefault="00053BF4" w:rsidP="00053B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0B7F">
              <w:rPr>
                <w:rFonts w:ascii="Arial" w:hAnsi="Arial" w:cs="Arial"/>
                <w:bCs/>
                <w:sz w:val="18"/>
                <w:szCs w:val="18"/>
              </w:rPr>
              <w:t>13 014 999</w:t>
            </w:r>
          </w:p>
        </w:tc>
      </w:tr>
      <w:tr w:rsidR="00035D8B" w14:paraId="2684A3A6" w14:textId="77777777" w:rsidTr="005A12EA">
        <w:trPr>
          <w:trHeight w:val="255"/>
        </w:trPr>
        <w:tc>
          <w:tcPr>
            <w:tcW w:w="1895" w:type="dxa"/>
            <w:vAlign w:val="bottom"/>
          </w:tcPr>
          <w:p w14:paraId="27326439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noWrap/>
            <w:vAlign w:val="bottom"/>
          </w:tcPr>
          <w:p w14:paraId="533B94BB" w14:textId="77777777" w:rsidR="00035D8B" w:rsidRDefault="00035D8B" w:rsidP="005A12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noWrap/>
            <w:vAlign w:val="bottom"/>
          </w:tcPr>
          <w:p w14:paraId="2FC5A25A" w14:textId="77777777" w:rsidR="00035D8B" w:rsidRDefault="00035D8B" w:rsidP="005A12EA">
            <w:pPr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141" w:type="dxa"/>
            <w:noWrap/>
            <w:vAlign w:val="bottom"/>
          </w:tcPr>
          <w:p w14:paraId="4BF2170F" w14:textId="77777777" w:rsidR="00035D8B" w:rsidRDefault="00035D8B" w:rsidP="005A12EA">
            <w:pPr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041" w:type="dxa"/>
            <w:noWrap/>
            <w:vAlign w:val="bottom"/>
          </w:tcPr>
          <w:p w14:paraId="216B756A" w14:textId="77777777" w:rsidR="00035D8B" w:rsidRDefault="00035D8B" w:rsidP="005A12EA">
            <w:pPr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164" w:type="dxa"/>
            <w:noWrap/>
            <w:vAlign w:val="bottom"/>
          </w:tcPr>
          <w:p w14:paraId="32842A9E" w14:textId="77777777" w:rsidR="00035D8B" w:rsidRDefault="00035D8B" w:rsidP="005A12EA">
            <w:pPr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14:paraId="1363B157" w14:textId="77777777" w:rsidR="00035D8B" w:rsidRDefault="00035D8B" w:rsidP="005A12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25 235 406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14:paraId="72970416" w14:textId="77777777" w:rsidR="00035D8B" w:rsidRDefault="00035D8B" w:rsidP="005A12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25 235 406</w:t>
            </w:r>
          </w:p>
        </w:tc>
      </w:tr>
    </w:tbl>
    <w:p w14:paraId="4986E142" w14:textId="77777777" w:rsidR="00035D8B" w:rsidRDefault="00035D8B" w:rsidP="00035D8B">
      <w:pPr>
        <w:pStyle w:val="odstavec"/>
        <w:rPr>
          <w:rFonts w:ascii="Helv" w:hAnsi="Helv" w:cs="Helv"/>
        </w:rPr>
      </w:pPr>
    </w:p>
    <w:p w14:paraId="567C8587" w14:textId="77777777" w:rsidR="00035D8B" w:rsidRDefault="00035D8B" w:rsidP="00035D8B">
      <w:pPr>
        <w:pStyle w:val="odstavec"/>
        <w:rPr>
          <w:rFonts w:ascii="Helv" w:hAnsi="Helv" w:cs="Helv"/>
        </w:rPr>
      </w:pPr>
    </w:p>
    <w:p w14:paraId="021B831C" w14:textId="02136E83" w:rsidR="00035D8B" w:rsidRPr="00DE7906" w:rsidRDefault="00035D8B" w:rsidP="00035D8B">
      <w:pPr>
        <w:pStyle w:val="odstavec"/>
      </w:pPr>
      <w:r w:rsidRPr="00DE7906">
        <w:t xml:space="preserve">Spoločnosť čerpá bankový úver od Landesbank Hessen-Thüringen Girozentrale v sume 13 014 999 EUR, ktorý </w:t>
      </w:r>
      <w:r w:rsidR="001E4098" w:rsidRPr="00DE7906">
        <w:t>bol</w:t>
      </w:r>
      <w:r w:rsidRPr="00DE7906">
        <w:t xml:space="preserve"> splatný 9. októbra 2019</w:t>
      </w:r>
      <w:r w:rsidR="001E4098" w:rsidRPr="00DE7906">
        <w:t xml:space="preserve">. </w:t>
      </w:r>
      <w:r w:rsidR="00963B7C" w:rsidRPr="00DE7906">
        <w:t>Spoločnosť predĺžila splatnosť bankového úveru na 30. septembra 2022</w:t>
      </w:r>
      <w:r w:rsidRPr="00DE7906">
        <w:t xml:space="preserve"> a z tohto dôvodu ho spoločnosť vykazuje k 31. decembru 201</w:t>
      </w:r>
      <w:r w:rsidR="00963B7C" w:rsidRPr="00DE7906">
        <w:t>9</w:t>
      </w:r>
      <w:r w:rsidRPr="00DE7906">
        <w:t xml:space="preserve"> ako </w:t>
      </w:r>
      <w:r w:rsidR="00963B7C" w:rsidRPr="00DE7906">
        <w:t>dlhodobý bankový úver</w:t>
      </w:r>
      <w:r w:rsidRPr="00DE7906">
        <w:t xml:space="preserve">. </w:t>
      </w:r>
    </w:p>
    <w:p w14:paraId="74816E55" w14:textId="77777777" w:rsidR="00035D8B" w:rsidRPr="0076307A" w:rsidRDefault="00035D8B" w:rsidP="00035D8B">
      <w:pPr>
        <w:pStyle w:val="odstavec"/>
        <w:rPr>
          <w:highlight w:val="yellow"/>
        </w:rPr>
      </w:pPr>
    </w:p>
    <w:p w14:paraId="2472B6AF" w14:textId="77777777" w:rsidR="00035D8B" w:rsidRDefault="00035D8B" w:rsidP="00035D8B">
      <w:pPr>
        <w:pStyle w:val="odstavec"/>
      </w:pPr>
      <w:r w:rsidRPr="00BF372A">
        <w:t>Spoločnosť má zároveň dlhodobú prijatú pôžičku od materskej spoločnosti UBS Real Estate GmbH v sume 12 220 407 EUR splatnú 30. apríla 2024.</w:t>
      </w:r>
    </w:p>
    <w:p w14:paraId="5FD70F18" w14:textId="77777777" w:rsidR="00035D8B" w:rsidRDefault="00035D8B" w:rsidP="00035D8B">
      <w:pPr>
        <w:pStyle w:val="odstavec"/>
      </w:pPr>
    </w:p>
    <w:p w14:paraId="586AFC69" w14:textId="77777777" w:rsidR="00035D8B" w:rsidRDefault="00035D8B" w:rsidP="00035D8B">
      <w:pPr>
        <w:pStyle w:val="odstavec"/>
      </w:pPr>
      <w:r>
        <w:t>Bankový úver od Landesbank Hessen-Thüringen Girozentrale v sume 13 014 999 EUR je zabezpečený záložným právom:</w:t>
      </w:r>
    </w:p>
    <w:p w14:paraId="1B62292E" w14:textId="77777777" w:rsidR="00035D8B" w:rsidRDefault="00035D8B" w:rsidP="00035D8B">
      <w:pPr>
        <w:pStyle w:val="odstavec"/>
        <w:numPr>
          <w:ilvl w:val="0"/>
          <w:numId w:val="6"/>
        </w:numPr>
      </w:pPr>
      <w:r>
        <w:t>k nehnuteľnosti Pressburg Trade Center, a</w:t>
      </w:r>
    </w:p>
    <w:p w14:paraId="1FD285CE" w14:textId="77777777" w:rsidR="00035D8B" w:rsidRDefault="00035D8B" w:rsidP="00035D8B">
      <w:pPr>
        <w:pStyle w:val="odstavec"/>
        <w:numPr>
          <w:ilvl w:val="0"/>
          <w:numId w:val="6"/>
        </w:numPr>
      </w:pPr>
      <w:r>
        <w:t xml:space="preserve">k všetkým súčasným a budúcim pohľadávkam Spoločnosti zo zmlúv týkajúcich sa prevádzky, nájmu a správy nehnuteľnosti vo vlastníctve Spoločnosti - administratívnej budovy „Pressburg Trade Center“. Tento predmet zálohy je uvedený aj v Notárskom centrálnom registri záložných práv. </w:t>
      </w:r>
    </w:p>
    <w:p w14:paraId="6A63FD3C" w14:textId="77777777" w:rsidR="00035D8B" w:rsidRDefault="00035D8B" w:rsidP="00035D8B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F6D8FE" w14:textId="77777777" w:rsidR="00035D8B" w:rsidRDefault="00035D8B" w:rsidP="00035D8B">
      <w:pPr>
        <w:pStyle w:val="ListParagraph"/>
        <w:numPr>
          <w:ilvl w:val="6"/>
          <w:numId w:val="1"/>
        </w:numPr>
        <w:ind w:left="426"/>
        <w:rPr>
          <w:rFonts w:ascii="Arial" w:hAnsi="Arial" w:cs="Arial"/>
          <w:b/>
          <w:bCs/>
          <w:iCs/>
          <w:kern w:val="32"/>
          <w:sz w:val="20"/>
          <w:szCs w:val="20"/>
        </w:rPr>
      </w:pPr>
      <w:r w:rsidRPr="00114D37">
        <w:rPr>
          <w:rFonts w:ascii="Arial" w:hAnsi="Arial" w:cs="Arial"/>
          <w:b/>
          <w:bCs/>
          <w:iCs/>
          <w:kern w:val="32"/>
          <w:sz w:val="20"/>
          <w:szCs w:val="20"/>
        </w:rPr>
        <w:t>Vlastné imanie</w:t>
      </w:r>
    </w:p>
    <w:p w14:paraId="50EF34DB" w14:textId="77777777" w:rsidR="00035D8B" w:rsidRDefault="00035D8B" w:rsidP="00035D8B">
      <w:pPr>
        <w:pStyle w:val="ListParagraph"/>
        <w:ind w:left="426"/>
        <w:rPr>
          <w:rFonts w:ascii="Arial" w:hAnsi="Arial" w:cs="Arial"/>
          <w:b/>
          <w:bCs/>
          <w:iCs/>
          <w:kern w:val="32"/>
          <w:sz w:val="20"/>
          <w:szCs w:val="20"/>
        </w:rPr>
      </w:pPr>
    </w:p>
    <w:p w14:paraId="03CB9253" w14:textId="32937B7B" w:rsidR="00035D8B" w:rsidRDefault="00035D8B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  <w:r>
        <w:rPr>
          <w:rFonts w:ascii="Arial" w:hAnsi="Arial" w:cs="Arial"/>
          <w:bCs/>
          <w:iCs/>
          <w:kern w:val="32"/>
          <w:sz w:val="20"/>
          <w:szCs w:val="20"/>
        </w:rPr>
        <w:t xml:space="preserve">Spoločnosť nevytvorila </w:t>
      </w:r>
      <w:r w:rsidRPr="00114D37">
        <w:rPr>
          <w:rFonts w:ascii="Arial" w:hAnsi="Arial" w:cs="Arial"/>
          <w:bCs/>
          <w:iCs/>
          <w:kern w:val="32"/>
          <w:sz w:val="20"/>
          <w:szCs w:val="20"/>
        </w:rPr>
        <w:t>kapitálový fond z príspevkov podľa § 123 ods. 2 a § 217a Obchodného zákonníka v znení neskorších predpisov.</w:t>
      </w:r>
    </w:p>
    <w:p w14:paraId="5EF4DE0C" w14:textId="72F74D52" w:rsidR="00963B7C" w:rsidRDefault="00963B7C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  <w:bookmarkStart w:id="11" w:name="_GoBack"/>
      <w:bookmarkEnd w:id="11"/>
    </w:p>
    <w:p w14:paraId="145E3043" w14:textId="7270C230" w:rsidR="00963B7C" w:rsidRDefault="00963B7C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  <w:r>
        <w:rPr>
          <w:rFonts w:ascii="Arial" w:hAnsi="Arial" w:cs="Arial"/>
          <w:bCs/>
          <w:iCs/>
          <w:kern w:val="32"/>
          <w:sz w:val="20"/>
          <w:szCs w:val="20"/>
        </w:rPr>
        <w:t xml:space="preserve">Spoločnosť doplnila zákonný rezervný fond v zmysle </w:t>
      </w:r>
      <w:r w:rsidR="009D28E8">
        <w:rPr>
          <w:rFonts w:ascii="Arial" w:hAnsi="Arial" w:cs="Arial"/>
          <w:bCs/>
          <w:iCs/>
          <w:kern w:val="32"/>
          <w:sz w:val="20"/>
          <w:szCs w:val="20"/>
        </w:rPr>
        <w:t>§ 124 ods. 1 Obchodného zákonníka v znení neskorších predpisov zo zisku dosiahnutého za účtovné obdobie 2018</w:t>
      </w:r>
      <w:r w:rsidR="005F030F">
        <w:rPr>
          <w:rFonts w:ascii="Arial" w:hAnsi="Arial" w:cs="Arial"/>
          <w:bCs/>
          <w:iCs/>
          <w:kern w:val="32"/>
          <w:sz w:val="20"/>
          <w:szCs w:val="20"/>
        </w:rPr>
        <w:t>.</w:t>
      </w:r>
    </w:p>
    <w:p w14:paraId="33B928AF" w14:textId="77777777" w:rsidR="00035D8B" w:rsidRDefault="00035D8B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</w:p>
    <w:p w14:paraId="615A93B2" w14:textId="77777777" w:rsidR="00035D8B" w:rsidRPr="00802B9F" w:rsidRDefault="00035D8B" w:rsidP="00035D8B">
      <w:pPr>
        <w:pStyle w:val="ListParagraph"/>
        <w:numPr>
          <w:ilvl w:val="6"/>
          <w:numId w:val="1"/>
        </w:numPr>
        <w:ind w:left="426"/>
        <w:rPr>
          <w:rFonts w:ascii="Arial" w:hAnsi="Arial" w:cs="Arial"/>
          <w:b/>
          <w:bCs/>
          <w:iCs/>
          <w:kern w:val="32"/>
          <w:sz w:val="20"/>
          <w:szCs w:val="20"/>
        </w:rPr>
      </w:pPr>
      <w:r>
        <w:rPr>
          <w:rFonts w:ascii="Arial" w:hAnsi="Arial" w:cs="Arial"/>
          <w:b/>
          <w:bCs/>
          <w:iCs/>
          <w:kern w:val="32"/>
          <w:sz w:val="20"/>
          <w:szCs w:val="20"/>
        </w:rPr>
        <w:t>Opravné položky</w:t>
      </w:r>
    </w:p>
    <w:p w14:paraId="6AE0F07F" w14:textId="77777777" w:rsidR="00035D8B" w:rsidRDefault="00035D8B" w:rsidP="00035D8B">
      <w:pPr>
        <w:pStyle w:val="ListParagraph"/>
        <w:ind w:left="426"/>
        <w:rPr>
          <w:rFonts w:ascii="Arial" w:hAnsi="Arial" w:cs="Arial"/>
          <w:b/>
          <w:bCs/>
          <w:iCs/>
          <w:kern w:val="32"/>
          <w:sz w:val="20"/>
          <w:szCs w:val="20"/>
        </w:rPr>
      </w:pPr>
    </w:p>
    <w:p w14:paraId="52773A5C" w14:textId="77777777" w:rsidR="00035D8B" w:rsidRDefault="00035D8B" w:rsidP="00035D8B">
      <w:pPr>
        <w:pStyle w:val="ListParagraph"/>
        <w:numPr>
          <w:ilvl w:val="0"/>
          <w:numId w:val="8"/>
        </w:numPr>
        <w:rPr>
          <w:rFonts w:ascii="Arial" w:hAnsi="Arial" w:cs="Arial"/>
          <w:b/>
          <w:bCs/>
          <w:iCs/>
          <w:kern w:val="32"/>
          <w:sz w:val="20"/>
          <w:szCs w:val="20"/>
        </w:rPr>
      </w:pPr>
      <w:r w:rsidRPr="008A2DBB">
        <w:rPr>
          <w:rFonts w:ascii="Arial" w:hAnsi="Arial" w:cs="Arial"/>
          <w:b/>
          <w:bCs/>
          <w:iCs/>
          <w:kern w:val="32"/>
          <w:sz w:val="20"/>
          <w:szCs w:val="20"/>
        </w:rPr>
        <w:t>Opravná položka k</w:t>
      </w:r>
      <w:r>
        <w:rPr>
          <w:rFonts w:ascii="Arial" w:hAnsi="Arial" w:cs="Arial"/>
          <w:b/>
          <w:bCs/>
          <w:iCs/>
          <w:kern w:val="32"/>
          <w:sz w:val="20"/>
          <w:szCs w:val="20"/>
        </w:rPr>
        <w:t> </w:t>
      </w:r>
      <w:r w:rsidRPr="008A2DBB">
        <w:rPr>
          <w:rFonts w:ascii="Arial" w:hAnsi="Arial" w:cs="Arial"/>
          <w:b/>
          <w:bCs/>
          <w:iCs/>
          <w:kern w:val="32"/>
          <w:sz w:val="20"/>
          <w:szCs w:val="20"/>
        </w:rPr>
        <w:t>pohľadávkam</w:t>
      </w:r>
    </w:p>
    <w:p w14:paraId="4306CFEF" w14:textId="77777777" w:rsidR="00035D8B" w:rsidRDefault="00035D8B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</w:p>
    <w:p w14:paraId="7763EEF8" w14:textId="696F8447" w:rsidR="00035D8B" w:rsidRDefault="00035D8B" w:rsidP="00035D8B">
      <w:pPr>
        <w:pStyle w:val="ListParagraph"/>
        <w:ind w:left="426"/>
        <w:jc w:val="both"/>
        <w:rPr>
          <w:rFonts w:ascii="Arial" w:hAnsi="Arial" w:cs="Arial"/>
          <w:bCs/>
          <w:iCs/>
          <w:kern w:val="32"/>
          <w:sz w:val="20"/>
          <w:szCs w:val="20"/>
        </w:rPr>
      </w:pPr>
      <w:r w:rsidRPr="00DE7906">
        <w:rPr>
          <w:rFonts w:ascii="Arial" w:hAnsi="Arial" w:cs="Arial"/>
          <w:bCs/>
          <w:iCs/>
          <w:kern w:val="32"/>
          <w:sz w:val="20"/>
          <w:szCs w:val="20"/>
        </w:rPr>
        <w:t>Spoločnosť k 31. decembru 201</w:t>
      </w:r>
      <w:r w:rsidR="009D28E8">
        <w:rPr>
          <w:rFonts w:ascii="Arial" w:hAnsi="Arial" w:cs="Arial"/>
          <w:bCs/>
          <w:iCs/>
          <w:kern w:val="32"/>
          <w:sz w:val="20"/>
          <w:szCs w:val="20"/>
        </w:rPr>
        <w:t>9 eviduje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opravnú položku k pohľadávkam voči nájomcovi NT Slovakia s.r.o.</w:t>
      </w:r>
      <w:r w:rsidR="009D28E8">
        <w:rPr>
          <w:rFonts w:ascii="Arial" w:hAnsi="Arial" w:cs="Arial"/>
          <w:bCs/>
          <w:iCs/>
          <w:kern w:val="32"/>
          <w:sz w:val="20"/>
          <w:szCs w:val="20"/>
        </w:rPr>
        <w:t xml:space="preserve"> vo výške 57 17</w:t>
      </w:r>
      <w:r w:rsidR="009E7804">
        <w:rPr>
          <w:rFonts w:ascii="Arial" w:hAnsi="Arial" w:cs="Arial"/>
          <w:bCs/>
          <w:iCs/>
          <w:kern w:val="32"/>
          <w:sz w:val="20"/>
          <w:szCs w:val="20"/>
        </w:rPr>
        <w:t>9</w:t>
      </w:r>
      <w:r w:rsidR="009D28E8">
        <w:rPr>
          <w:rFonts w:ascii="Arial" w:hAnsi="Arial" w:cs="Arial"/>
          <w:bCs/>
          <w:iCs/>
          <w:kern w:val="32"/>
          <w:sz w:val="20"/>
          <w:szCs w:val="20"/>
        </w:rPr>
        <w:t xml:space="preserve"> EUR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na základe prebiehajúceho súdneho sporu a informácii od exekútora, že neexistuje majetok z ktorého by bolo možné uspokojiť pohľadávku Spoločnosti.</w:t>
      </w:r>
    </w:p>
    <w:p w14:paraId="4FD3968E" w14:textId="77777777" w:rsidR="00035D8B" w:rsidRDefault="00035D8B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</w:p>
    <w:p w14:paraId="0343A62C" w14:textId="77777777" w:rsidR="00035D8B" w:rsidRDefault="00035D8B" w:rsidP="00035D8B">
      <w:pPr>
        <w:pStyle w:val="ListParagraph"/>
        <w:numPr>
          <w:ilvl w:val="0"/>
          <w:numId w:val="8"/>
        </w:numPr>
        <w:rPr>
          <w:rFonts w:ascii="Arial" w:hAnsi="Arial" w:cs="Arial"/>
          <w:b/>
          <w:bCs/>
          <w:iCs/>
          <w:kern w:val="32"/>
          <w:sz w:val="20"/>
          <w:szCs w:val="20"/>
        </w:rPr>
      </w:pPr>
      <w:r w:rsidRPr="00114D37">
        <w:rPr>
          <w:rFonts w:ascii="Arial" w:hAnsi="Arial" w:cs="Arial"/>
          <w:b/>
          <w:bCs/>
          <w:iCs/>
          <w:kern w:val="32"/>
          <w:sz w:val="20"/>
          <w:szCs w:val="20"/>
        </w:rPr>
        <w:t>Opravn</w:t>
      </w:r>
      <w:r>
        <w:rPr>
          <w:rFonts w:ascii="Arial" w:hAnsi="Arial" w:cs="Arial"/>
          <w:b/>
          <w:bCs/>
          <w:iCs/>
          <w:kern w:val="32"/>
          <w:sz w:val="20"/>
          <w:szCs w:val="20"/>
        </w:rPr>
        <w:t>á</w:t>
      </w:r>
      <w:r w:rsidRPr="00114D37">
        <w:rPr>
          <w:rFonts w:ascii="Arial" w:hAnsi="Arial" w:cs="Arial"/>
          <w:b/>
          <w:bCs/>
          <w:iCs/>
          <w:kern w:val="32"/>
          <w:sz w:val="20"/>
          <w:szCs w:val="20"/>
        </w:rPr>
        <w:t xml:space="preserve"> položk</w:t>
      </w:r>
      <w:r>
        <w:rPr>
          <w:rFonts w:ascii="Arial" w:hAnsi="Arial" w:cs="Arial"/>
          <w:b/>
          <w:bCs/>
          <w:iCs/>
          <w:kern w:val="32"/>
          <w:sz w:val="20"/>
          <w:szCs w:val="20"/>
        </w:rPr>
        <w:t>a</w:t>
      </w:r>
      <w:r w:rsidRPr="00114D37">
        <w:rPr>
          <w:rFonts w:ascii="Arial" w:hAnsi="Arial" w:cs="Arial"/>
          <w:b/>
          <w:bCs/>
          <w:iCs/>
          <w:kern w:val="32"/>
          <w:sz w:val="20"/>
          <w:szCs w:val="20"/>
        </w:rPr>
        <w:t xml:space="preserve"> k</w:t>
      </w:r>
      <w:r>
        <w:rPr>
          <w:rFonts w:ascii="Arial" w:hAnsi="Arial" w:cs="Arial"/>
          <w:b/>
          <w:bCs/>
          <w:iCs/>
          <w:kern w:val="32"/>
          <w:sz w:val="20"/>
          <w:szCs w:val="20"/>
        </w:rPr>
        <w:t> dlhodobému hmotnému majetku</w:t>
      </w:r>
    </w:p>
    <w:p w14:paraId="554A9EA1" w14:textId="77777777" w:rsidR="00035D8B" w:rsidRDefault="00035D8B" w:rsidP="00035D8B">
      <w:pPr>
        <w:rPr>
          <w:rFonts w:ascii="Arial" w:hAnsi="Arial" w:cs="Arial"/>
          <w:b/>
          <w:bCs/>
          <w:iCs/>
          <w:kern w:val="32"/>
          <w:sz w:val="20"/>
          <w:szCs w:val="20"/>
        </w:rPr>
      </w:pPr>
    </w:p>
    <w:p w14:paraId="2AB46C9F" w14:textId="2BD19C7A" w:rsidR="00035D8B" w:rsidRPr="00802B9F" w:rsidRDefault="00035D8B" w:rsidP="00035D8B">
      <w:pPr>
        <w:ind w:left="426"/>
        <w:jc w:val="both"/>
        <w:rPr>
          <w:rFonts w:ascii="Arial" w:hAnsi="Arial" w:cs="Arial"/>
          <w:bCs/>
          <w:iCs/>
          <w:kern w:val="32"/>
          <w:sz w:val="20"/>
          <w:szCs w:val="20"/>
        </w:rPr>
      </w:pPr>
      <w:r w:rsidRPr="00DE7906">
        <w:rPr>
          <w:rFonts w:ascii="Arial" w:hAnsi="Arial" w:cs="Arial"/>
          <w:bCs/>
          <w:iCs/>
          <w:kern w:val="32"/>
          <w:sz w:val="20"/>
          <w:szCs w:val="20"/>
        </w:rPr>
        <w:t>Spoločnosť k 31. decembru 201</w:t>
      </w:r>
      <w:r w:rsidR="009D28E8">
        <w:rPr>
          <w:rFonts w:ascii="Arial" w:hAnsi="Arial" w:cs="Arial"/>
          <w:bCs/>
          <w:iCs/>
          <w:kern w:val="32"/>
          <w:sz w:val="20"/>
          <w:szCs w:val="20"/>
        </w:rPr>
        <w:t>9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</w:t>
      </w:r>
      <w:r w:rsidR="009E7804">
        <w:rPr>
          <w:rFonts w:ascii="Arial" w:hAnsi="Arial" w:cs="Arial"/>
          <w:bCs/>
          <w:iCs/>
          <w:kern w:val="32"/>
          <w:sz w:val="20"/>
          <w:szCs w:val="20"/>
        </w:rPr>
        <w:t>úplne zrušila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výšku vytvorenej opravnej položky k budove o</w:t>
      </w:r>
      <w:r w:rsidR="009E7804">
        <w:rPr>
          <w:rFonts w:ascii="Arial" w:hAnsi="Arial" w:cs="Arial"/>
          <w:bCs/>
          <w:iCs/>
          <w:kern w:val="32"/>
          <w:sz w:val="20"/>
          <w:szCs w:val="20"/>
        </w:rPr>
        <w:t> 552 066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EUR a k pozemku o</w:t>
      </w:r>
      <w:r w:rsidR="009E7804">
        <w:rPr>
          <w:rFonts w:ascii="Arial" w:hAnsi="Arial" w:cs="Arial"/>
          <w:bCs/>
          <w:iCs/>
          <w:kern w:val="32"/>
          <w:sz w:val="20"/>
          <w:szCs w:val="20"/>
        </w:rPr>
        <w:t> 170 014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 xml:space="preserve"> EUR na základe zvýšenia aktuálnej trhovej ceny stanovenej nezávislým znalcom k 20. januáru 20</w:t>
      </w:r>
      <w:r w:rsidR="009E7804">
        <w:rPr>
          <w:rFonts w:ascii="Arial" w:hAnsi="Arial" w:cs="Arial"/>
          <w:bCs/>
          <w:iCs/>
          <w:kern w:val="32"/>
          <w:sz w:val="20"/>
          <w:szCs w:val="20"/>
        </w:rPr>
        <w:t>20</w:t>
      </w:r>
      <w:r w:rsidRPr="00DE7906">
        <w:rPr>
          <w:rFonts w:ascii="Arial" w:hAnsi="Arial" w:cs="Arial"/>
          <w:bCs/>
          <w:iCs/>
          <w:kern w:val="32"/>
          <w:sz w:val="20"/>
          <w:szCs w:val="20"/>
        </w:rPr>
        <w:t>.</w:t>
      </w:r>
    </w:p>
    <w:p w14:paraId="66B7C9FB" w14:textId="77777777" w:rsidR="00035D8B" w:rsidRDefault="00035D8B" w:rsidP="00035D8B">
      <w:pPr>
        <w:pStyle w:val="ListParagraph"/>
        <w:ind w:left="426"/>
        <w:rPr>
          <w:rFonts w:ascii="Arial" w:hAnsi="Arial" w:cs="Arial"/>
          <w:bCs/>
          <w:iCs/>
          <w:kern w:val="32"/>
          <w:sz w:val="20"/>
          <w:szCs w:val="20"/>
        </w:rPr>
      </w:pPr>
    </w:p>
    <w:p w14:paraId="33CC8132" w14:textId="77777777" w:rsidR="00035D8B" w:rsidRDefault="00035D8B" w:rsidP="00035D8B">
      <w:pPr>
        <w:rPr>
          <w:rFonts w:ascii="Arial" w:hAnsi="Arial" w:cs="Arial"/>
          <w:bCs/>
          <w:iCs/>
          <w:kern w:val="32"/>
          <w:sz w:val="20"/>
          <w:szCs w:val="20"/>
        </w:rPr>
      </w:pPr>
      <w:r>
        <w:rPr>
          <w:rFonts w:ascii="Arial" w:hAnsi="Arial" w:cs="Arial"/>
          <w:bCs/>
          <w:iCs/>
          <w:kern w:val="32"/>
          <w:sz w:val="20"/>
          <w:szCs w:val="20"/>
        </w:rPr>
        <w:br w:type="page"/>
      </w:r>
    </w:p>
    <w:p w14:paraId="47851AEE" w14:textId="77777777" w:rsidR="00035D8B" w:rsidRPr="00796393" w:rsidRDefault="00035D8B" w:rsidP="00035D8B">
      <w:pPr>
        <w:pStyle w:val="Heading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>ÚDAJE NA PODSÚVAHOVÝCH ÚČTOCH</w:t>
      </w:r>
    </w:p>
    <w:p w14:paraId="5866E60A" w14:textId="77777777" w:rsidR="00035D8B" w:rsidRPr="009330E9" w:rsidRDefault="00035D8B" w:rsidP="00035D8B">
      <w:pPr>
        <w:numPr>
          <w:ilvl w:val="0"/>
          <w:numId w:val="7"/>
        </w:numPr>
        <w:suppressAutoHyphens/>
        <w:spacing w:before="60" w:after="120"/>
        <w:ind w:left="426"/>
        <w:jc w:val="both"/>
        <w:outlineLvl w:val="1"/>
        <w:rPr>
          <w:rFonts w:ascii="Arial" w:hAnsi="Arial" w:cs="Arial"/>
          <w:b/>
          <w:bCs/>
          <w:iCs/>
          <w:sz w:val="20"/>
          <w:szCs w:val="20"/>
        </w:rPr>
      </w:pPr>
      <w:bookmarkStart w:id="12" w:name="FWT_T43"/>
      <w:r w:rsidRPr="009330E9">
        <w:rPr>
          <w:rFonts w:ascii="Arial" w:hAnsi="Arial" w:cs="Arial"/>
          <w:b/>
          <w:bCs/>
          <w:iCs/>
          <w:sz w:val="20"/>
          <w:szCs w:val="20"/>
        </w:rPr>
        <w:t xml:space="preserve">Majetok vzatý do prenájmu </w:t>
      </w:r>
    </w:p>
    <w:p w14:paraId="7E93F5B4" w14:textId="77777777" w:rsidR="00035D8B" w:rsidRDefault="00035D8B" w:rsidP="00035D8B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  <w:r w:rsidRPr="009330E9">
        <w:rPr>
          <w:rFonts w:ascii="Arial" w:hAnsi="Arial" w:cs="Arial"/>
          <w:bCs/>
          <w:iCs/>
          <w:sz w:val="20"/>
          <w:szCs w:val="20"/>
        </w:rPr>
        <w:t>Spoločnosť nemá v nájme majetok prenajatý na operatívny alebo finančný lízing od tretích alebo spriaznených osôb.</w:t>
      </w:r>
    </w:p>
    <w:p w14:paraId="0D46060F" w14:textId="77777777" w:rsidR="00035D8B" w:rsidRPr="009330E9" w:rsidRDefault="00035D8B" w:rsidP="00035D8B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263371A" w14:textId="77777777" w:rsidR="00035D8B" w:rsidRPr="009330E9" w:rsidRDefault="00035D8B" w:rsidP="00035D8B">
      <w:pPr>
        <w:pStyle w:val="Heading2"/>
        <w:numPr>
          <w:ilvl w:val="0"/>
          <w:numId w:val="7"/>
        </w:numPr>
        <w:spacing w:after="120"/>
        <w:ind w:left="426"/>
        <w:rPr>
          <w:rFonts w:ascii="Arial" w:hAnsi="Arial"/>
        </w:rPr>
      </w:pPr>
      <w:r w:rsidRPr="009330E9">
        <w:rPr>
          <w:rFonts w:ascii="Arial" w:hAnsi="Arial"/>
        </w:rPr>
        <w:t>Majetok daný do prenájmu</w:t>
      </w:r>
    </w:p>
    <w:p w14:paraId="4345CF7D" w14:textId="77777777" w:rsidR="00035D8B" w:rsidRDefault="00035D8B" w:rsidP="00035D8B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  <w:r w:rsidRPr="009330E9">
        <w:rPr>
          <w:rFonts w:ascii="Arial" w:hAnsi="Arial" w:cs="Arial"/>
          <w:bCs/>
          <w:iCs/>
          <w:sz w:val="20"/>
          <w:szCs w:val="20"/>
        </w:rPr>
        <w:t>Spoločnosť prenajíma alebo ponúka na prenájom svoj dlhodobý majetok najmä kancelárie, sklady a parkovacie miesta.</w:t>
      </w:r>
    </w:p>
    <w:p w14:paraId="6835CF97" w14:textId="77777777" w:rsidR="00035D8B" w:rsidRDefault="00035D8B" w:rsidP="00035D8B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7369C43F" w14:textId="77777777" w:rsidR="00035D8B" w:rsidRPr="00D46B94" w:rsidRDefault="00035D8B" w:rsidP="00035D8B">
      <w:pPr>
        <w:pStyle w:val="ListParagraph"/>
        <w:numPr>
          <w:ilvl w:val="0"/>
          <w:numId w:val="7"/>
        </w:numPr>
        <w:suppressAutoHyphens/>
        <w:ind w:left="426"/>
        <w:jc w:val="both"/>
        <w:rPr>
          <w:rFonts w:ascii="Arial" w:hAnsi="Arial" w:cs="Arial"/>
          <w:b/>
          <w:bCs/>
          <w:iCs/>
          <w:sz w:val="20"/>
          <w:szCs w:val="20"/>
        </w:rPr>
      </w:pPr>
      <w:r w:rsidRPr="00D46B94">
        <w:rPr>
          <w:rFonts w:ascii="Arial" w:hAnsi="Arial" w:cs="Arial"/>
          <w:b/>
          <w:bCs/>
          <w:iCs/>
          <w:sz w:val="20"/>
          <w:szCs w:val="20"/>
        </w:rPr>
        <w:t>Zábezpeka z prenájmu</w:t>
      </w:r>
    </w:p>
    <w:p w14:paraId="3B9A9069" w14:textId="77777777" w:rsidR="00035D8B" w:rsidRDefault="00035D8B" w:rsidP="00035D8B">
      <w:pPr>
        <w:suppressAutoHyphens/>
        <w:jc w:val="both"/>
        <w:rPr>
          <w:rFonts w:ascii="Arial" w:hAnsi="Arial" w:cs="Arial"/>
          <w:bCs/>
          <w:iCs/>
          <w:sz w:val="20"/>
          <w:szCs w:val="20"/>
        </w:rPr>
      </w:pPr>
    </w:p>
    <w:p w14:paraId="33A2D8CC" w14:textId="77777777" w:rsidR="00035D8B" w:rsidRPr="004049E6" w:rsidRDefault="00035D8B" w:rsidP="00035D8B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  <w:lang w:val="en-US"/>
        </w:rPr>
      </w:pPr>
      <w:r w:rsidRPr="000C6CE9">
        <w:rPr>
          <w:rFonts w:ascii="Arial" w:hAnsi="Arial" w:cs="Arial"/>
          <w:bCs/>
          <w:iCs/>
          <w:sz w:val="20"/>
          <w:szCs w:val="20"/>
        </w:rPr>
        <w:t xml:space="preserve">V súvislosti s uzatvorením zmluvy o nájme so spoločnosťou Adient Slovakia s.r.o., je garantovaná zábezpeka vo výške 643 642,64 Eur formou garancie od materskej spoločnosti Adient Ltd. </w:t>
      </w:r>
      <w:r w:rsidRPr="000C6CE9">
        <w:rPr>
          <w:rFonts w:ascii="Arial" w:hAnsi="Arial" w:cs="Arial"/>
          <w:bCs/>
          <w:iCs/>
          <w:sz w:val="20"/>
          <w:szCs w:val="20"/>
          <w:lang w:val="en-US"/>
        </w:rPr>
        <w:t>&amp; Co. KG.</w:t>
      </w:r>
    </w:p>
    <w:p w14:paraId="0963DCFC" w14:textId="77777777" w:rsidR="00035D8B" w:rsidRDefault="00035D8B" w:rsidP="00035D8B">
      <w:pPr>
        <w:ind w:left="482"/>
        <w:rPr>
          <w:rFonts w:ascii="Arial" w:hAnsi="Arial" w:cs="Arial"/>
          <w:sz w:val="20"/>
          <w:szCs w:val="20"/>
        </w:rPr>
      </w:pPr>
    </w:p>
    <w:p w14:paraId="57215EFA" w14:textId="77777777" w:rsidR="00035D8B" w:rsidRDefault="00035D8B" w:rsidP="00035D8B">
      <w:pPr>
        <w:ind w:left="482"/>
        <w:rPr>
          <w:rFonts w:ascii="Arial" w:hAnsi="Arial" w:cs="Arial"/>
          <w:sz w:val="20"/>
          <w:szCs w:val="20"/>
        </w:rPr>
      </w:pPr>
    </w:p>
    <w:bookmarkEnd w:id="12"/>
    <w:p w14:paraId="364575D6" w14:textId="77777777" w:rsidR="00035D8B" w:rsidRPr="00354C30" w:rsidRDefault="00035D8B" w:rsidP="00035D8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354C3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14:paraId="21C6647E" w14:textId="39A9571A" w:rsidR="00035D8B" w:rsidRDefault="00035D8B" w:rsidP="00035D8B">
      <w:pPr>
        <w:pStyle w:val="odstavec"/>
      </w:pPr>
      <w:r w:rsidRPr="00DE7906">
        <w:t xml:space="preserve">Po </w:t>
      </w:r>
      <w:bookmarkStart w:id="13" w:name="EntityDateEnd3"/>
      <w:r w:rsidRPr="00DE7906">
        <w:t>31. decembri 201</w:t>
      </w:r>
      <w:bookmarkEnd w:id="13"/>
      <w:r w:rsidR="0076307A" w:rsidRPr="00DE7906">
        <w:t>9</w:t>
      </w:r>
      <w:r w:rsidRPr="00DE7906">
        <w:t xml:space="preserve"> do dňa zostavenia účtovnej závierky nastalo zvýšenie aktuálnej trhovej ceny </w:t>
      </w:r>
      <w:r w:rsidR="004C5A95">
        <w:t xml:space="preserve">   </w:t>
      </w:r>
      <w:r w:rsidRPr="00DE7906">
        <w:t>o</w:t>
      </w:r>
      <w:r w:rsidR="004C5A95">
        <w:t> 115 000</w:t>
      </w:r>
      <w:r w:rsidRPr="00DE7906">
        <w:t xml:space="preserve"> EUR stanovenej nezávislým znalcom k 20. aprílu 20</w:t>
      </w:r>
      <w:r w:rsidR="004C5A95" w:rsidRPr="00DE7906">
        <w:t>20</w:t>
      </w:r>
      <w:r w:rsidRPr="00DE7906">
        <w:t xml:space="preserve"> oproti trhovej cene stanovenej nezávislým znalcom k 20. januáru 20</w:t>
      </w:r>
      <w:r w:rsidR="004C5A95" w:rsidRPr="00DE7906">
        <w:t>20</w:t>
      </w:r>
      <w:r w:rsidRPr="00DE7906">
        <w:t>.</w:t>
      </w:r>
    </w:p>
    <w:p w14:paraId="17DAC4CB" w14:textId="5D8338D4" w:rsidR="00B3193D" w:rsidRDefault="00B3193D" w:rsidP="00035D8B">
      <w:pPr>
        <w:pStyle w:val="odstavec"/>
      </w:pPr>
    </w:p>
    <w:p w14:paraId="4422011A" w14:textId="77777777" w:rsidR="00B3193D" w:rsidRDefault="00B3193D" w:rsidP="00B3193D">
      <w:pPr>
        <w:pStyle w:val="odstavec"/>
      </w:pPr>
      <w:r>
        <w:t>Medzi faktormi neistoty je potrebné zdôrazniť, že sa očakáva negatívny vplyv účinkov pandémie COVID-19 na úroveň činnosti Spoločnosti v roku 2020.</w:t>
      </w:r>
    </w:p>
    <w:p w14:paraId="67911337" w14:textId="77777777" w:rsidR="00B3193D" w:rsidRDefault="00B3193D" w:rsidP="00B3193D">
      <w:pPr>
        <w:pStyle w:val="odstavec"/>
      </w:pPr>
    </w:p>
    <w:p w14:paraId="0E280FA9" w14:textId="439B1DD7" w:rsidR="00B3193D" w:rsidRDefault="00B3193D" w:rsidP="00B3193D">
      <w:pPr>
        <w:pStyle w:val="odstavec"/>
      </w:pPr>
      <w:r>
        <w:t>Napriek tejto neistote je predpoklad, že Spoločnosť aj v roku 2020 dosiahne pozitívny účtovný výsledok hospodárenia pred zdanením.</w:t>
      </w:r>
    </w:p>
    <w:p w14:paraId="5309EFC4" w14:textId="77777777" w:rsidR="00035D8B" w:rsidRDefault="00035D8B" w:rsidP="00035D8B">
      <w:pPr>
        <w:pStyle w:val="odstavec"/>
      </w:pPr>
    </w:p>
    <w:p w14:paraId="3F4022AC" w14:textId="77777777" w:rsidR="00035D8B" w:rsidRDefault="00035D8B" w:rsidP="00035D8B">
      <w:pPr>
        <w:pStyle w:val="odstavec"/>
      </w:pPr>
    </w:p>
    <w:p w14:paraId="1A7EEC9D" w14:textId="77777777" w:rsidR="00035D8B" w:rsidRDefault="00035D8B" w:rsidP="00035D8B">
      <w:pPr>
        <w:pStyle w:val="odstavec"/>
        <w:numPr>
          <w:ilvl w:val="0"/>
          <w:numId w:val="3"/>
        </w:numPr>
        <w:ind w:left="426" w:hanging="426"/>
        <w:jc w:val="left"/>
        <w:rPr>
          <w:b/>
          <w:lang w:val="en-US"/>
        </w:rPr>
      </w:pPr>
      <w:r w:rsidRPr="001D741F">
        <w:rPr>
          <w:b/>
          <w:lang w:val="en-US"/>
        </w:rPr>
        <w:t>TRANSAKCIE SO SPRIAZNENÝMI STRANAMI</w:t>
      </w:r>
    </w:p>
    <w:p w14:paraId="12480B7E" w14:textId="77777777" w:rsidR="00035D8B" w:rsidRPr="001D741F" w:rsidRDefault="00035D8B" w:rsidP="00035D8B">
      <w:pPr>
        <w:pStyle w:val="odstavec"/>
        <w:ind w:left="720"/>
        <w:jc w:val="left"/>
        <w:rPr>
          <w:b/>
          <w:lang w:val="en-US"/>
        </w:rPr>
      </w:pPr>
    </w:p>
    <w:p w14:paraId="70EDAD0C" w14:textId="77777777" w:rsidR="00035D8B" w:rsidRPr="001D741F" w:rsidRDefault="00035D8B" w:rsidP="00035D8B">
      <w:pPr>
        <w:pStyle w:val="odstavec"/>
        <w:rPr>
          <w:b/>
        </w:rPr>
      </w:pPr>
      <w:r w:rsidRPr="001D741F">
        <w:rPr>
          <w:b/>
        </w:rPr>
        <w:t>Príjmy a výhody členov štatutárneho orgánu, dozorného orgánu a iného orgánu</w:t>
      </w:r>
    </w:p>
    <w:p w14:paraId="6914A21D" w14:textId="77777777" w:rsidR="00035D8B" w:rsidRDefault="00035D8B" w:rsidP="00035D8B">
      <w:pPr>
        <w:pStyle w:val="odstavec"/>
      </w:pPr>
    </w:p>
    <w:p w14:paraId="579C1D02" w14:textId="77777777" w:rsidR="00035D8B" w:rsidRPr="001D741F" w:rsidRDefault="00035D8B" w:rsidP="00035D8B">
      <w:pPr>
        <w:pStyle w:val="odstavec"/>
      </w:pPr>
      <w:r w:rsidRPr="001D741F">
        <w:t>Orgánom Spoločnosti neplynú žiadne príjmy a výhody z výkonu funkcie.</w:t>
      </w:r>
    </w:p>
    <w:p w14:paraId="1B11B3D7" w14:textId="77777777" w:rsidR="00035D8B" w:rsidRPr="001D741F" w:rsidRDefault="00035D8B" w:rsidP="00035D8B">
      <w:pPr>
        <w:pStyle w:val="odstavec"/>
      </w:pPr>
    </w:p>
    <w:p w14:paraId="112CF7FB" w14:textId="77777777" w:rsidR="00035D8B" w:rsidRPr="001D741F" w:rsidRDefault="00035D8B" w:rsidP="00035D8B">
      <w:pPr>
        <w:pStyle w:val="odstavec"/>
      </w:pPr>
      <w:r w:rsidRPr="001D741F">
        <w:t>Členom štatutárneho orgánu, ani členom dozorných orgánov neboli v roku 201</w:t>
      </w:r>
      <w:r w:rsidR="00E707F0">
        <w:t>9</w:t>
      </w:r>
      <w:r w:rsidRPr="001D741F">
        <w:t xml:space="preserve"> poskytnuté žiadne pôžičky, záruky alebo iné formy zabezpečenia, ani finančné prostriedky alebo iné plnenia na súkromné účely členov, ktoré sa vyúčtovávajú (v roku 201</w:t>
      </w:r>
      <w:r w:rsidR="00E707F0">
        <w:t>8</w:t>
      </w:r>
      <w:r w:rsidRPr="001D741F">
        <w:t>: žiadne).</w:t>
      </w:r>
    </w:p>
    <w:p w14:paraId="0532067E" w14:textId="77777777" w:rsidR="00035D8B" w:rsidRPr="001D741F" w:rsidRDefault="00035D8B" w:rsidP="00035D8B">
      <w:pPr>
        <w:pStyle w:val="odstavec"/>
      </w:pPr>
    </w:p>
    <w:p w14:paraId="6B2FCCFD" w14:textId="77777777" w:rsidR="00035D8B" w:rsidRPr="001D741F" w:rsidRDefault="00035D8B" w:rsidP="00035D8B">
      <w:pPr>
        <w:pStyle w:val="odstavec"/>
      </w:pPr>
    </w:p>
    <w:p w14:paraId="23D7EF1D" w14:textId="77777777" w:rsidR="00035D8B" w:rsidRPr="001D741F" w:rsidRDefault="00035D8B" w:rsidP="00035D8B">
      <w:pPr>
        <w:pStyle w:val="odstavec"/>
        <w:numPr>
          <w:ilvl w:val="0"/>
          <w:numId w:val="3"/>
        </w:numPr>
        <w:ind w:left="426" w:hanging="426"/>
        <w:rPr>
          <w:b/>
          <w:lang w:val="en-US"/>
        </w:rPr>
      </w:pPr>
      <w:r w:rsidRPr="001D741F">
        <w:rPr>
          <w:b/>
          <w:lang w:val="en-US"/>
        </w:rPr>
        <w:t xml:space="preserve">OSTATNÉ INFORMÁCIE </w:t>
      </w:r>
    </w:p>
    <w:p w14:paraId="2DFCDFE9" w14:textId="77777777" w:rsidR="00035D8B" w:rsidRDefault="00035D8B" w:rsidP="00035D8B">
      <w:pPr>
        <w:pStyle w:val="odstavec"/>
      </w:pPr>
    </w:p>
    <w:p w14:paraId="5926C635" w14:textId="77777777" w:rsidR="00035D8B" w:rsidRPr="001D741F" w:rsidRDefault="00035D8B" w:rsidP="00035D8B">
      <w:pPr>
        <w:pStyle w:val="odstavec"/>
      </w:pPr>
      <w:r w:rsidRPr="001D741F">
        <w:t xml:space="preserve">Spoločnosti nebolo udelené výlučné právo alebo osobitné právo poskytovať služby vo verejnom záujme. </w:t>
      </w:r>
    </w:p>
    <w:p w14:paraId="3F8ED3EB" w14:textId="77777777" w:rsidR="00035D8B" w:rsidRPr="001D741F" w:rsidRDefault="00035D8B" w:rsidP="00035D8B">
      <w:pPr>
        <w:pStyle w:val="odstavec"/>
      </w:pPr>
    </w:p>
    <w:p w14:paraId="6564B117" w14:textId="77777777" w:rsidR="00035D8B" w:rsidRPr="001D741F" w:rsidRDefault="00035D8B" w:rsidP="00035D8B">
      <w:pPr>
        <w:pStyle w:val="odstavec"/>
      </w:pPr>
      <w:r w:rsidRPr="001D741F">
        <w:t>Na spoločnosť sa rovnako nevzťahuje § 23d ods. 6 zákona o účtovníctve.</w:t>
      </w:r>
    </w:p>
    <w:p w14:paraId="62EAAD93" w14:textId="77777777" w:rsidR="00035D8B" w:rsidRPr="00796393" w:rsidRDefault="00035D8B" w:rsidP="00035D8B">
      <w:pPr>
        <w:pStyle w:val="odstavec"/>
      </w:pPr>
    </w:p>
    <w:p w14:paraId="6011C1A8" w14:textId="77777777" w:rsidR="00035D8B" w:rsidRPr="00796393" w:rsidRDefault="00035D8B" w:rsidP="00035D8B">
      <w:pPr>
        <w:pStyle w:val="odstavec"/>
      </w:pPr>
    </w:p>
    <w:p w14:paraId="243F4165" w14:textId="77777777" w:rsidR="00035D8B" w:rsidRPr="00354C30" w:rsidRDefault="00035D8B" w:rsidP="00035D8B">
      <w:pPr>
        <w:pStyle w:val="odstavec"/>
      </w:pPr>
    </w:p>
    <w:p w14:paraId="29BC80BB" w14:textId="77777777" w:rsidR="00035D8B" w:rsidRPr="00354C30" w:rsidRDefault="00035D8B" w:rsidP="00035D8B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3FA352E3" w14:textId="77777777" w:rsidR="007A5916" w:rsidRPr="00815BE4" w:rsidRDefault="007A5916">
      <w:pPr>
        <w:rPr>
          <w:rFonts w:ascii="Georgia" w:hAnsi="Georgia"/>
          <w:sz w:val="20"/>
          <w:szCs w:val="20"/>
        </w:rPr>
      </w:pPr>
    </w:p>
    <w:sectPr w:rsidR="007A5916" w:rsidRPr="00815BE4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87FAD1" w14:textId="77777777" w:rsidR="00CB40BC" w:rsidRDefault="00CB40BC">
      <w:r>
        <w:separator/>
      </w:r>
    </w:p>
  </w:endnote>
  <w:endnote w:type="continuationSeparator" w:id="0">
    <w:p w14:paraId="65952E74" w14:textId="77777777" w:rsidR="00CB40BC" w:rsidRDefault="00CB4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45E5DF" w14:textId="77777777" w:rsidR="00CB40BC" w:rsidRDefault="00CB40BC">
      <w:r>
        <w:separator/>
      </w:r>
    </w:p>
  </w:footnote>
  <w:footnote w:type="continuationSeparator" w:id="0">
    <w:p w14:paraId="1F966571" w14:textId="77777777" w:rsidR="00CB40BC" w:rsidRDefault="00CB4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7"/>
      <w:gridCol w:w="3200"/>
      <w:gridCol w:w="3221"/>
    </w:tblGrid>
    <w:tr w:rsidR="0096197B" w:rsidRPr="00400B95" w14:paraId="4D831A03" w14:textId="77777777" w:rsidTr="00715AFE">
      <w:tc>
        <w:tcPr>
          <w:tcW w:w="3259" w:type="dxa"/>
        </w:tcPr>
        <w:p w14:paraId="389ECF31" w14:textId="77777777" w:rsidR="0096197B" w:rsidRPr="00400B95" w:rsidRDefault="00E707F0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7" w:name="NotesHeading"/>
          <w:r>
            <w:rPr>
              <w:rFonts w:ascii="Arial" w:hAnsi="Arial" w:cs="Arial"/>
              <w:sz w:val="20"/>
              <w:szCs w:val="20"/>
            </w:rPr>
            <w:t>Poznámky Úč PODV 3-01</w:t>
          </w:r>
          <w:bookmarkEnd w:id="7"/>
        </w:p>
      </w:tc>
      <w:tc>
        <w:tcPr>
          <w:tcW w:w="3259" w:type="dxa"/>
        </w:tcPr>
        <w:p w14:paraId="3F7F61A5" w14:textId="77777777" w:rsidR="0096197B" w:rsidRPr="00400B95" w:rsidRDefault="00CB40BC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4D1BE6D" w14:textId="77777777" w:rsidR="0096197B" w:rsidRPr="00400B95" w:rsidRDefault="00E707F0" w:rsidP="00883DC6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8" w:name="EntityICO"/>
          <w:r>
            <w:rPr>
              <w:rFonts w:ascii="Arial" w:hAnsi="Arial" w:cs="Arial"/>
              <w:sz w:val="20"/>
              <w:szCs w:val="20"/>
            </w:rPr>
            <w:t>35915552</w:t>
          </w:r>
          <w:bookmarkEnd w:id="8"/>
        </w:p>
      </w:tc>
    </w:tr>
    <w:tr w:rsidR="0096197B" w:rsidRPr="00400B95" w14:paraId="1EFF163C" w14:textId="77777777" w:rsidTr="00715AFE">
      <w:tc>
        <w:tcPr>
          <w:tcW w:w="3259" w:type="dxa"/>
        </w:tcPr>
        <w:p w14:paraId="3989CAB1" w14:textId="77777777" w:rsidR="0096197B" w:rsidRPr="00400B95" w:rsidRDefault="00E707F0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EntityName"/>
          <w:r>
            <w:rPr>
              <w:rFonts w:ascii="Arial" w:hAnsi="Arial" w:cs="Arial"/>
              <w:sz w:val="20"/>
              <w:szCs w:val="20"/>
            </w:rPr>
            <w:t>Allestre s.r.o.</w:t>
          </w:r>
          <w:bookmarkEnd w:id="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7631CDD3" w14:textId="77777777" w:rsidR="0096197B" w:rsidRPr="00400B95" w:rsidRDefault="00E707F0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FB21C93" w14:textId="77777777" w:rsidR="0096197B" w:rsidRPr="00400B95" w:rsidRDefault="00E707F0" w:rsidP="00883DC6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0" w:name="EntityDIC"/>
          <w:r>
            <w:rPr>
              <w:rFonts w:ascii="Arial" w:hAnsi="Arial" w:cs="Arial"/>
              <w:sz w:val="20"/>
              <w:szCs w:val="20"/>
            </w:rPr>
            <w:t>2021925367</w:t>
          </w:r>
          <w:bookmarkEnd w:id="10"/>
        </w:p>
      </w:tc>
    </w:tr>
  </w:tbl>
  <w:p w14:paraId="3B04C5C0" w14:textId="77777777" w:rsidR="0096197B" w:rsidRPr="006A0668" w:rsidRDefault="00E707F0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6197B" w:rsidRPr="00400B95" w14:paraId="30D408BE" w14:textId="77777777" w:rsidTr="00D85075">
      <w:tc>
        <w:tcPr>
          <w:tcW w:w="2802" w:type="dxa"/>
        </w:tcPr>
        <w:p w14:paraId="7FA6F008" w14:textId="45FFBB7F" w:rsidR="0096197B" w:rsidRPr="00400B95" w:rsidRDefault="00E707F0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92D77">
            <w:rPr>
              <w:rFonts w:ascii="Arial" w:hAnsi="Arial" w:cs="Arial"/>
              <w:sz w:val="20"/>
              <w:szCs w:val="20"/>
            </w:rPr>
            <w:t>Poznámky Úč PODV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425354CC" w14:textId="77777777" w:rsidR="0096197B" w:rsidRPr="00400B95" w:rsidRDefault="00CB40B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1E8F38C" w14:textId="380D4997" w:rsidR="0096197B" w:rsidRPr="00400B95" w:rsidRDefault="00E707F0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92D77">
            <w:rPr>
              <w:rFonts w:ascii="Arial" w:hAnsi="Arial" w:cs="Arial"/>
              <w:sz w:val="20"/>
              <w:szCs w:val="20"/>
            </w:rPr>
            <w:t>35915552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96197B" w:rsidRPr="00400B95" w14:paraId="5F8F188D" w14:textId="77777777" w:rsidTr="00D85075">
      <w:tc>
        <w:tcPr>
          <w:tcW w:w="2802" w:type="dxa"/>
        </w:tcPr>
        <w:p w14:paraId="5160346B" w14:textId="007B0D96" w:rsidR="0096197B" w:rsidRPr="00400B95" w:rsidRDefault="00E707F0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92D77">
            <w:rPr>
              <w:rFonts w:ascii="Arial" w:hAnsi="Arial" w:cs="Arial"/>
              <w:sz w:val="20"/>
              <w:szCs w:val="20"/>
            </w:rPr>
            <w:t>Allestre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72C7CD14" w14:textId="77777777" w:rsidR="0096197B" w:rsidRPr="00400B95" w:rsidRDefault="00E707F0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6135ACB" w14:textId="14908E01" w:rsidR="0096197B" w:rsidRPr="00400B95" w:rsidRDefault="00E707F0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92D77">
            <w:rPr>
              <w:rFonts w:ascii="Arial" w:hAnsi="Arial" w:cs="Arial"/>
              <w:sz w:val="20"/>
              <w:szCs w:val="20"/>
            </w:rPr>
            <w:t>2021925367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0FADCE57" w14:textId="77777777" w:rsidR="0096197B" w:rsidRPr="009918B7" w:rsidRDefault="00CB40BC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224608"/>
    <w:multiLevelType w:val="hybridMultilevel"/>
    <w:tmpl w:val="B21C55AA"/>
    <w:lvl w:ilvl="0" w:tplc="52F87CF2">
      <w:start w:val="2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8B38675A"/>
    <w:lvl w:ilvl="0" w:tplc="80385F5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191741"/>
    <w:multiLevelType w:val="hybridMultilevel"/>
    <w:tmpl w:val="A54E4AFA"/>
    <w:lvl w:ilvl="0" w:tplc="7862EE26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46E033F"/>
    <w:multiLevelType w:val="hybridMultilevel"/>
    <w:tmpl w:val="C19C227A"/>
    <w:lvl w:ilvl="0" w:tplc="061CD7F8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865" w:hanging="360"/>
      </w:pPr>
    </w:lvl>
    <w:lvl w:ilvl="2" w:tplc="041B001B">
      <w:start w:val="1"/>
      <w:numFmt w:val="lowerRoman"/>
      <w:lvlText w:val="%3."/>
      <w:lvlJc w:val="right"/>
      <w:pPr>
        <w:ind w:left="2585" w:hanging="180"/>
      </w:pPr>
    </w:lvl>
    <w:lvl w:ilvl="3" w:tplc="041B000F">
      <w:start w:val="1"/>
      <w:numFmt w:val="decimal"/>
      <w:lvlText w:val="%4."/>
      <w:lvlJc w:val="left"/>
      <w:pPr>
        <w:ind w:left="3305" w:hanging="360"/>
      </w:pPr>
    </w:lvl>
    <w:lvl w:ilvl="4" w:tplc="041B0019">
      <w:start w:val="1"/>
      <w:numFmt w:val="lowerLetter"/>
      <w:lvlText w:val="%5."/>
      <w:lvlJc w:val="left"/>
      <w:pPr>
        <w:ind w:left="4025" w:hanging="360"/>
      </w:pPr>
    </w:lvl>
    <w:lvl w:ilvl="5" w:tplc="041B001B">
      <w:start w:val="1"/>
      <w:numFmt w:val="lowerRoman"/>
      <w:lvlText w:val="%6."/>
      <w:lvlJc w:val="right"/>
      <w:pPr>
        <w:ind w:left="4745" w:hanging="180"/>
      </w:pPr>
    </w:lvl>
    <w:lvl w:ilvl="6" w:tplc="041B000F">
      <w:start w:val="1"/>
      <w:numFmt w:val="decimal"/>
      <w:lvlText w:val="%7."/>
      <w:lvlJc w:val="left"/>
      <w:pPr>
        <w:ind w:left="5465" w:hanging="360"/>
      </w:pPr>
    </w:lvl>
    <w:lvl w:ilvl="7" w:tplc="041B0019">
      <w:start w:val="1"/>
      <w:numFmt w:val="lowerLetter"/>
      <w:lvlText w:val="%8."/>
      <w:lvlJc w:val="left"/>
      <w:pPr>
        <w:ind w:left="6185" w:hanging="360"/>
      </w:pPr>
    </w:lvl>
    <w:lvl w:ilvl="8" w:tplc="041B001B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4A450D"/>
    <w:multiLevelType w:val="hybridMultilevel"/>
    <w:tmpl w:val="31E21AC2"/>
    <w:lvl w:ilvl="0" w:tplc="745090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D8B"/>
    <w:rsid w:val="00035D40"/>
    <w:rsid w:val="00035D8B"/>
    <w:rsid w:val="0004347E"/>
    <w:rsid w:val="000526BF"/>
    <w:rsid w:val="00053BF4"/>
    <w:rsid w:val="00054F19"/>
    <w:rsid w:val="0006578C"/>
    <w:rsid w:val="00065E2A"/>
    <w:rsid w:val="00066B34"/>
    <w:rsid w:val="00085BC3"/>
    <w:rsid w:val="000929CB"/>
    <w:rsid w:val="000A7EBE"/>
    <w:rsid w:val="000B1331"/>
    <w:rsid w:val="000C22C2"/>
    <w:rsid w:val="000D38C1"/>
    <w:rsid w:val="000D5798"/>
    <w:rsid w:val="000D7628"/>
    <w:rsid w:val="000F35A3"/>
    <w:rsid w:val="001134EA"/>
    <w:rsid w:val="00123EF5"/>
    <w:rsid w:val="00125B2E"/>
    <w:rsid w:val="00133A90"/>
    <w:rsid w:val="001401FD"/>
    <w:rsid w:val="00166EA8"/>
    <w:rsid w:val="001B48DE"/>
    <w:rsid w:val="001B6F97"/>
    <w:rsid w:val="001E4098"/>
    <w:rsid w:val="001F03FB"/>
    <w:rsid w:val="0021077B"/>
    <w:rsid w:val="00220D7F"/>
    <w:rsid w:val="0028635E"/>
    <w:rsid w:val="002B60D1"/>
    <w:rsid w:val="002D4E66"/>
    <w:rsid w:val="002D51AA"/>
    <w:rsid w:val="002F0F75"/>
    <w:rsid w:val="00310FA7"/>
    <w:rsid w:val="00341648"/>
    <w:rsid w:val="00347887"/>
    <w:rsid w:val="003A4B03"/>
    <w:rsid w:val="003D75EF"/>
    <w:rsid w:val="003E36AF"/>
    <w:rsid w:val="00416A85"/>
    <w:rsid w:val="00424CA8"/>
    <w:rsid w:val="0043261E"/>
    <w:rsid w:val="00441567"/>
    <w:rsid w:val="00442877"/>
    <w:rsid w:val="00453D27"/>
    <w:rsid w:val="004565EC"/>
    <w:rsid w:val="00477D32"/>
    <w:rsid w:val="004C5A95"/>
    <w:rsid w:val="00504EDD"/>
    <w:rsid w:val="0051188F"/>
    <w:rsid w:val="005125DF"/>
    <w:rsid w:val="00513129"/>
    <w:rsid w:val="0051489A"/>
    <w:rsid w:val="00522069"/>
    <w:rsid w:val="00526193"/>
    <w:rsid w:val="00537579"/>
    <w:rsid w:val="00540436"/>
    <w:rsid w:val="0055455D"/>
    <w:rsid w:val="00566F39"/>
    <w:rsid w:val="00592D77"/>
    <w:rsid w:val="005940B5"/>
    <w:rsid w:val="005D1306"/>
    <w:rsid w:val="005F030F"/>
    <w:rsid w:val="005F5DC7"/>
    <w:rsid w:val="00602159"/>
    <w:rsid w:val="006051D8"/>
    <w:rsid w:val="00621BF4"/>
    <w:rsid w:val="00622922"/>
    <w:rsid w:val="00624444"/>
    <w:rsid w:val="0064104F"/>
    <w:rsid w:val="00665188"/>
    <w:rsid w:val="00671B4D"/>
    <w:rsid w:val="00672CC0"/>
    <w:rsid w:val="00673145"/>
    <w:rsid w:val="006848E8"/>
    <w:rsid w:val="006B5868"/>
    <w:rsid w:val="006F4C48"/>
    <w:rsid w:val="00705C27"/>
    <w:rsid w:val="007168A0"/>
    <w:rsid w:val="007200DC"/>
    <w:rsid w:val="00723E69"/>
    <w:rsid w:val="00745FE8"/>
    <w:rsid w:val="0076307A"/>
    <w:rsid w:val="007772FF"/>
    <w:rsid w:val="00782710"/>
    <w:rsid w:val="00784C20"/>
    <w:rsid w:val="007A5916"/>
    <w:rsid w:val="007D0FA4"/>
    <w:rsid w:val="007D3D3B"/>
    <w:rsid w:val="007F3335"/>
    <w:rsid w:val="008013BA"/>
    <w:rsid w:val="0081468A"/>
    <w:rsid w:val="0081589D"/>
    <w:rsid w:val="00815BE4"/>
    <w:rsid w:val="00834AB4"/>
    <w:rsid w:val="008409AA"/>
    <w:rsid w:val="00845413"/>
    <w:rsid w:val="0085389E"/>
    <w:rsid w:val="008555C4"/>
    <w:rsid w:val="00855A01"/>
    <w:rsid w:val="008578E1"/>
    <w:rsid w:val="008B3B19"/>
    <w:rsid w:val="008C3CA7"/>
    <w:rsid w:val="008C3D41"/>
    <w:rsid w:val="008C6C23"/>
    <w:rsid w:val="008D1778"/>
    <w:rsid w:val="008E08FE"/>
    <w:rsid w:val="00900083"/>
    <w:rsid w:val="0090411C"/>
    <w:rsid w:val="00905E76"/>
    <w:rsid w:val="0091200D"/>
    <w:rsid w:val="009221A0"/>
    <w:rsid w:val="0095178E"/>
    <w:rsid w:val="009566CE"/>
    <w:rsid w:val="00960A72"/>
    <w:rsid w:val="00963B7C"/>
    <w:rsid w:val="00971BE3"/>
    <w:rsid w:val="009A5CB7"/>
    <w:rsid w:val="009B6975"/>
    <w:rsid w:val="009D1FB1"/>
    <w:rsid w:val="009D28E8"/>
    <w:rsid w:val="009E0BC2"/>
    <w:rsid w:val="009E19E5"/>
    <w:rsid w:val="009E7804"/>
    <w:rsid w:val="00A17276"/>
    <w:rsid w:val="00A238E1"/>
    <w:rsid w:val="00A32A6B"/>
    <w:rsid w:val="00A34B99"/>
    <w:rsid w:val="00AA496A"/>
    <w:rsid w:val="00B05A8E"/>
    <w:rsid w:val="00B24055"/>
    <w:rsid w:val="00B3193D"/>
    <w:rsid w:val="00B31D1F"/>
    <w:rsid w:val="00B42584"/>
    <w:rsid w:val="00B56253"/>
    <w:rsid w:val="00B60450"/>
    <w:rsid w:val="00B84911"/>
    <w:rsid w:val="00B938F6"/>
    <w:rsid w:val="00BA2626"/>
    <w:rsid w:val="00BC09F7"/>
    <w:rsid w:val="00BD0533"/>
    <w:rsid w:val="00BD7338"/>
    <w:rsid w:val="00BE4542"/>
    <w:rsid w:val="00BE723D"/>
    <w:rsid w:val="00BF0390"/>
    <w:rsid w:val="00BF372A"/>
    <w:rsid w:val="00C059DE"/>
    <w:rsid w:val="00C549EE"/>
    <w:rsid w:val="00C72776"/>
    <w:rsid w:val="00C81DA0"/>
    <w:rsid w:val="00C878BA"/>
    <w:rsid w:val="00CB40BC"/>
    <w:rsid w:val="00CF411D"/>
    <w:rsid w:val="00D01CE4"/>
    <w:rsid w:val="00D13548"/>
    <w:rsid w:val="00D2137D"/>
    <w:rsid w:val="00D34646"/>
    <w:rsid w:val="00D401DB"/>
    <w:rsid w:val="00D5782E"/>
    <w:rsid w:val="00D77C61"/>
    <w:rsid w:val="00D83E72"/>
    <w:rsid w:val="00D95226"/>
    <w:rsid w:val="00DA1F2E"/>
    <w:rsid w:val="00DB635E"/>
    <w:rsid w:val="00DE7906"/>
    <w:rsid w:val="00DF3A8A"/>
    <w:rsid w:val="00E01BD5"/>
    <w:rsid w:val="00E05A53"/>
    <w:rsid w:val="00E10946"/>
    <w:rsid w:val="00E23253"/>
    <w:rsid w:val="00E25886"/>
    <w:rsid w:val="00E315A0"/>
    <w:rsid w:val="00E339B3"/>
    <w:rsid w:val="00E35776"/>
    <w:rsid w:val="00E3721D"/>
    <w:rsid w:val="00E468A2"/>
    <w:rsid w:val="00E5334B"/>
    <w:rsid w:val="00E63DF5"/>
    <w:rsid w:val="00E703DD"/>
    <w:rsid w:val="00E707F0"/>
    <w:rsid w:val="00E7431E"/>
    <w:rsid w:val="00E94352"/>
    <w:rsid w:val="00EC6067"/>
    <w:rsid w:val="00ED7DB1"/>
    <w:rsid w:val="00EE1728"/>
    <w:rsid w:val="00EE19E0"/>
    <w:rsid w:val="00F01ADE"/>
    <w:rsid w:val="00F076A4"/>
    <w:rsid w:val="00F12049"/>
    <w:rsid w:val="00F1501B"/>
    <w:rsid w:val="00F326A2"/>
    <w:rsid w:val="00F6439D"/>
    <w:rsid w:val="00F670E7"/>
    <w:rsid w:val="00F74CDF"/>
    <w:rsid w:val="00F9108B"/>
    <w:rsid w:val="00F95618"/>
    <w:rsid w:val="00FA1F5A"/>
    <w:rsid w:val="00FA2712"/>
    <w:rsid w:val="00FC7F7B"/>
    <w:rsid w:val="00FD2665"/>
    <w:rsid w:val="00FD36FF"/>
    <w:rsid w:val="00FF1737"/>
    <w:rsid w:val="00FF7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E12914"/>
  <w15:chartTrackingRefBased/>
  <w15:docId w15:val="{7B081A16-1C94-44BD-83E4-46E5C9C38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35D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035D8B"/>
    <w:pPr>
      <w:numPr>
        <w:numId w:val="3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035D8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35D8B"/>
    <w:rPr>
      <w:rFonts w:ascii="Times New Roman" w:eastAsia="Times New Roman" w:hAnsi="Times New Roman" w:cs="Arial"/>
      <w:b/>
      <w:bCs/>
      <w:kern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rsid w:val="00035D8B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styleId="Header">
    <w:name w:val="header"/>
    <w:basedOn w:val="Normal"/>
    <w:link w:val="HeaderChar"/>
    <w:rsid w:val="00035D8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035D8B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odstavec">
    <w:name w:val="odstavec"/>
    <w:basedOn w:val="Normal"/>
    <w:link w:val="odstavecChar"/>
    <w:autoRedefine/>
    <w:rsid w:val="00035D8B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abc">
    <w:name w:val="abc"/>
    <w:basedOn w:val="Normal"/>
    <w:autoRedefine/>
    <w:rsid w:val="00035D8B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BodyText">
    <w:name w:val="Body Text"/>
    <w:basedOn w:val="Normal"/>
    <w:link w:val="BodyTextChar"/>
    <w:rsid w:val="00035D8B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035D8B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odstavecChar">
    <w:name w:val="odstavec Char"/>
    <w:basedOn w:val="DefaultParagraphFont"/>
    <w:link w:val="odstavec"/>
    <w:rsid w:val="00035D8B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table" w:styleId="TableGrid">
    <w:name w:val="Table Grid"/>
    <w:basedOn w:val="TableNormal"/>
    <w:rsid w:val="00035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5D8B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035D8B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035D8B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locked/>
    <w:rsid w:val="00035D8B"/>
    <w:rPr>
      <w:rFonts w:ascii="Univers 45 Light" w:hAnsi="Univers 45 Light" w:cs="Univers 45 Light"/>
      <w:color w:val="000000"/>
      <w:lang w:val="en-NZ" w:eastAsia="en-NZ"/>
    </w:rPr>
  </w:style>
  <w:style w:type="paragraph" w:customStyle="1" w:styleId="AccountingPolicy">
    <w:name w:val="Accounting Policy"/>
    <w:basedOn w:val="Normal"/>
    <w:link w:val="AccountingPolicyChar"/>
    <w:uiPriority w:val="99"/>
    <w:rsid w:val="00035D8B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eastAsiaTheme="minorHAnsi" w:hAnsi="Univers 45 Light" w:cs="Univers 45 Light"/>
      <w:color w:val="000000"/>
      <w:sz w:val="22"/>
      <w:szCs w:val="22"/>
      <w:lang w:val="en-NZ" w:eastAsia="en-NZ"/>
    </w:rPr>
  </w:style>
  <w:style w:type="character" w:styleId="CommentReference">
    <w:name w:val="annotation reference"/>
    <w:basedOn w:val="DefaultParagraphFont"/>
    <w:uiPriority w:val="99"/>
    <w:semiHidden/>
    <w:unhideWhenUsed/>
    <w:rsid w:val="007772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72F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72FF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72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72FF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72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72FF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1134E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34EA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2333</Words>
  <Characters>13304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Krsko</dc:creator>
  <cp:keywords/>
  <dc:description/>
  <cp:lastModifiedBy>Martin Krsko</cp:lastModifiedBy>
  <cp:revision>8</cp:revision>
  <cp:lastPrinted>2020-06-26T07:49:00Z</cp:lastPrinted>
  <dcterms:created xsi:type="dcterms:W3CDTF">2020-06-01T18:07:00Z</dcterms:created>
  <dcterms:modified xsi:type="dcterms:W3CDTF">2020-06-26T07:51:00Z</dcterms:modified>
</cp:coreProperties>
</file>