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Všeobecné údaje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396E32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Názov právnickej osoby a</w:t>
      </w:r>
      <w:r w:rsidR="00396E32">
        <w:rPr>
          <w:rFonts w:asciiTheme="majorHAnsi" w:eastAsia="Times New Roman" w:hAnsiTheme="majorHAnsi" w:cs="Arial"/>
          <w:lang w:eastAsia="sk-SK"/>
        </w:rPr>
        <w:t> </w:t>
      </w:r>
      <w:r w:rsidR="00396E32">
        <w:rPr>
          <w:rFonts w:asciiTheme="majorHAnsi" w:eastAsia="Times New Roman" w:hAnsiTheme="majorHAnsi" w:cs="Arial"/>
          <w:b/>
          <w:lang w:eastAsia="sk-SK"/>
        </w:rPr>
        <w:t>K</w:t>
      </w:r>
      <w:r w:rsidR="007F2BBD">
        <w:rPr>
          <w:rFonts w:asciiTheme="majorHAnsi" w:eastAsia="Times New Roman" w:hAnsiTheme="majorHAnsi" w:cs="Arial"/>
          <w:b/>
          <w:lang w:eastAsia="sk-SK"/>
        </w:rPr>
        <w:t>EOMA</w:t>
      </w:r>
      <w:r w:rsidR="00396E32">
        <w:rPr>
          <w:rFonts w:asciiTheme="majorHAnsi" w:eastAsia="Times New Roman" w:hAnsiTheme="majorHAnsi" w:cs="Arial"/>
          <w:b/>
          <w:lang w:eastAsia="sk-SK"/>
        </w:rPr>
        <w:t xml:space="preserve"> s.r.o.</w:t>
      </w:r>
    </w:p>
    <w:p w:rsidR="00C64717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jej sídlo alebo meno  </w:t>
      </w:r>
      <w:r>
        <w:rPr>
          <w:rFonts w:asciiTheme="majorHAnsi" w:eastAsia="Times New Roman" w:hAnsiTheme="majorHAnsi" w:cs="Arial"/>
          <w:b/>
          <w:lang w:eastAsia="sk-SK"/>
        </w:rPr>
        <w:t>Bieloruská 40, 82106 Bratislava</w:t>
      </w:r>
    </w:p>
    <w:p w:rsidR="00C64717" w:rsidRPr="00C64717" w:rsidRDefault="00396E32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</w:t>
      </w:r>
      <w:r w:rsidR="00C64717"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lang w:eastAsia="sk-SK"/>
        </w:rPr>
        <w:t xml:space="preserve">konsolidovanom celku : </w:t>
      </w:r>
      <w:r w:rsidR="00396E32" w:rsidRPr="00396E32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konsolidujúcej účtovnej jednotky, ktorá zostavuje konsolidovanú účtovnú závierku za tú skupinu účtovných jednotiek konsolidovaného celku, ktorého súčasťou je aj účtovná jednotka; uvádza sa aj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účtovnej jednotky, ktorá je bezprostredne konsolidujúcou účtovnou jednotkou,</w:t>
      </w:r>
    </w:p>
    <w:p w:rsidR="00C64717" w:rsidRPr="00C64717" w:rsidRDefault="00C64717" w:rsidP="00C64717">
      <w:pPr>
        <w:pStyle w:val="Odsekzoznamu"/>
        <w:numPr>
          <w:ilvl w:val="0"/>
          <w:numId w:val="1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údaj, či účtovná jednotka je materskou účtovnou jednotkou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údaj,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či je oslobodená od povinnosti zostaviť konsolidovanú účtovnú závierku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konsolidovanú výročnú správu podľa § 22 zákona, pričom sa uvádzajú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8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materskej účtovnej jednotky zostavujúcej konsolidovanú účtovnú závierku podľa osobitných predpisov,</w:t>
      </w:r>
    </w:p>
    <w:p w:rsidR="00C64717" w:rsidRPr="00C64717" w:rsidRDefault="00C64717" w:rsidP="00C64717">
      <w:pPr>
        <w:pStyle w:val="Odsekzoznamu"/>
        <w:numPr>
          <w:ilvl w:val="0"/>
          <w:numId w:val="2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 oslobodení podľa § 22 ods. 12 zákona obchodné meno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sídlo dcérskych účtovných jednotiek.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Priemerný</w:t>
      </w:r>
      <w:r w:rsidR="00396E32">
        <w:rPr>
          <w:rFonts w:asciiTheme="majorHAnsi" w:eastAsia="Times New Roman" w:hAnsiTheme="majorHAnsi" w:cs="Arial"/>
          <w:lang w:eastAsia="sk-SK"/>
        </w:rPr>
        <w:t xml:space="preserve"> prepočítaný počet zamestnancov: </w:t>
      </w:r>
      <w:r w:rsidR="00FB1CBB">
        <w:rPr>
          <w:rFonts w:asciiTheme="majorHAnsi" w:eastAsia="Times New Roman" w:hAnsiTheme="majorHAnsi" w:cs="Arial"/>
          <w:b/>
          <w:lang w:eastAsia="sk-SK"/>
        </w:rPr>
        <w:t>0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 o</w:t>
      </w:r>
      <w:r w:rsidR="007F2BBD"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prijatých postupoch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Informácia, či je účtovná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závierka zostavená za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splnenia predpokladu, že účtovná jednotka </w:t>
      </w:r>
      <w:r>
        <w:rPr>
          <w:rFonts w:asciiTheme="majorHAnsi" w:eastAsia="Times New Roman" w:hAnsiTheme="majorHAnsi" w:cs="Arial"/>
          <w:lang w:eastAsia="sk-SK"/>
        </w:rPr>
        <w:t xml:space="preserve">bude </w:t>
      </w:r>
      <w:r w:rsidRPr="00C64717">
        <w:rPr>
          <w:rFonts w:asciiTheme="majorHAnsi" w:eastAsia="Times New Roman" w:hAnsiTheme="majorHAnsi" w:cs="Arial"/>
          <w:lang w:eastAsia="sk-SK"/>
        </w:rPr>
        <w:t>nepretržite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pokračovať vo svojej činnosti.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 xml:space="preserve">Účtovná závierka je zostavená </w:t>
      </w:r>
      <w:r w:rsidR="00985994">
        <w:rPr>
          <w:rFonts w:asciiTheme="majorHAnsi" w:eastAsia="Times New Roman" w:hAnsiTheme="majorHAnsi" w:cs="Arial"/>
          <w:b/>
          <w:lang w:eastAsia="sk-SK"/>
        </w:rPr>
        <w:t>z dôvodu vstupu do likvidácie</w:t>
      </w:r>
      <w:r w:rsidR="00B374C3">
        <w:rPr>
          <w:rFonts w:asciiTheme="majorHAnsi" w:eastAsia="Times New Roman" w:hAnsiTheme="majorHAnsi" w:cs="Arial"/>
          <w:b/>
          <w:lang w:eastAsia="sk-SK"/>
        </w:rPr>
        <w:t>.</w:t>
      </w:r>
      <w:bookmarkStart w:id="0" w:name="_GoBack"/>
      <w:bookmarkEnd w:id="0"/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oceňovania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jednotlivých položiek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záväzkov,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to 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dlhodobého nehmotného majetku,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zásob obstaraných kúpou, zásob vytvorených vlastnou činnosťou,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obstarávacia cena, vlastné náklady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pohľadávok,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krátkodobého finančného majetku,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Default="00C64717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záväzkov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vrátane rezerv, dlhopisov, pôžičiek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úverov,</w:t>
      </w:r>
      <w:r w:rsidR="00396E32">
        <w:rPr>
          <w:rFonts w:asciiTheme="majorHAnsi" w:eastAsia="Times New Roman" w:hAnsiTheme="majorHAnsi" w:cs="Arial"/>
          <w:lang w:eastAsia="sk-SK"/>
        </w:rPr>
        <w:t xml:space="preserve"> </w:t>
      </w:r>
      <w:r w:rsidR="00396E32">
        <w:rPr>
          <w:rFonts w:asciiTheme="majorHAnsi" w:eastAsia="Times New Roman" w:hAnsiTheme="majorHAnsi" w:cs="Arial"/>
          <w:b/>
          <w:lang w:eastAsia="sk-SK"/>
        </w:rPr>
        <w:t>menovitá hodnota</w:t>
      </w:r>
    </w:p>
    <w:p w:rsidR="00C64717" w:rsidRPr="00C64717" w:rsidRDefault="00396E32" w:rsidP="00C64717">
      <w:pPr>
        <w:pStyle w:val="Odsekzoznamu"/>
        <w:numPr>
          <w:ilvl w:val="0"/>
          <w:numId w:val="3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>
        <w:rPr>
          <w:rFonts w:asciiTheme="majorHAnsi" w:eastAsia="Times New Roman" w:hAnsiTheme="majorHAnsi" w:cs="Arial"/>
          <w:lang w:eastAsia="sk-SK"/>
        </w:rPr>
        <w:t xml:space="preserve">derivátových operácií </w:t>
      </w:r>
      <w:r>
        <w:rPr>
          <w:rFonts w:asciiTheme="majorHAnsi" w:eastAsia="Times New Roman" w:hAnsiTheme="majorHAnsi" w:cs="Arial"/>
          <w:b/>
          <w:lang w:eastAsia="sk-SK"/>
        </w:rPr>
        <w:t>reálna hodnota.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Spôsob zostavenia odpisového plánu pre jednotlivé druhy dlhodobého hmotného majetku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dlhodobého nehmotného majetku, pričom sa uvádza doba odpisovania, použité sadzby odpisov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odpisové metódy pri určení odpisov. </w:t>
      </w:r>
    </w:p>
    <w:p w:rsid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396E32" w:rsidRPr="00396E32" w:rsidRDefault="00396E32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 xml:space="preserve"> 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Zmeny účtovných zásad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zmeny účtovných metód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dôvodu týchto zmien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vyčíslením i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ch vplyvu na finančnú hodnotu majetku, záväzkov, základného imania a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výsledku hospodárenia účtovnej jednotky.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</w:p>
    <w:p w:rsidR="000E0BA6" w:rsidRPr="000E0BA6" w:rsidRDefault="000E0BA6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Zmeny v účtovných zásadách a účtovných metódach nenastali.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lastRenderedPageBreak/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dotáciách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ich oceňovanie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účtovníctve</w:t>
      </w:r>
      <w:r>
        <w:rPr>
          <w:rFonts w:asciiTheme="majorHAnsi" w:eastAsia="Times New Roman" w:hAnsiTheme="majorHAnsi" w:cs="Arial"/>
          <w:lang w:eastAsia="sk-SK"/>
        </w:rPr>
        <w:t>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účtovaní významných opráv chýb minulých účtovných období v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uvedením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vplyvu na nerozdelený zisk minulých rokov alebo neuhradenú stratu minulých rokov; súčasne sa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môže uviesť aj účtovanie nevýznamných chýb minulých účtovných období v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bežnom účtovnom období s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uvedením vplyvu na výsledok hospodárenia bežného účtovného obdobia.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Čl. III</w:t>
      </w:r>
    </w:p>
    <w:p w:rsidR="00C64717" w:rsidRPr="00C64717" w:rsidRDefault="00C64717" w:rsidP="00C64717">
      <w:pPr>
        <w:spacing w:after="0" w:line="240" w:lineRule="auto"/>
        <w:jc w:val="center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b/>
          <w:lang w:eastAsia="sk-SK"/>
        </w:rPr>
        <w:t>Informácie, ktoré vysvetľujú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dopĺňajú súvahu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výkaz ziskov a</w:t>
      </w:r>
      <w:r>
        <w:rPr>
          <w:rFonts w:asciiTheme="majorHAnsi" w:eastAsia="Times New Roman" w:hAnsiTheme="majorHAnsi" w:cs="Arial"/>
          <w:b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b/>
          <w:lang w:eastAsia="sk-SK"/>
        </w:rPr>
        <w:t>strát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(1)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Informácia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sume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dôvodoch vzniku jednotlivých položiek nákladov alebo výnosov, </w:t>
      </w:r>
      <w:r>
        <w:rPr>
          <w:rFonts w:asciiTheme="majorHAnsi" w:eastAsia="Times New Roman" w:hAnsiTheme="majorHAnsi" w:cs="Arial"/>
          <w:lang w:eastAsia="sk-SK"/>
        </w:rPr>
        <w:t xml:space="preserve">ktoré majú </w:t>
      </w:r>
      <w:r w:rsidRPr="00C64717">
        <w:rPr>
          <w:rFonts w:asciiTheme="majorHAnsi" w:eastAsia="Times New Roman" w:hAnsiTheme="majorHAnsi" w:cs="Arial"/>
          <w:lang w:eastAsia="sk-SK"/>
        </w:rPr>
        <w:t>výnimočný rozsah alebo výskyt, napríklad výnosy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predaja podniku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alebo časti podniku, náklady z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dôvodu predaja podniku alebo časti podniku, škody z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dôvodu živelných pohrôm.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(2)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záväzkoch,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 záväzkov so zostatkovou dobou splatnosti dlhšou ako päť rokov,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celkovej sume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zabezpečených záväzkov, opis 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spôsoby zabezpečenia záväzkov.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(3)</w:t>
      </w:r>
    </w:p>
    <w:p w:rsidR="00C64717" w:rsidRPr="000E0BA6" w:rsidRDefault="00C64717" w:rsidP="00C64717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vlastných akciách, a</w:t>
      </w:r>
      <w:r w:rsidR="000E0BA6"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dôvode nadobudnutia vlastných akcií počas účtovného obdobia,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informáciách, ktorými sú</w:t>
      </w:r>
    </w:p>
    <w:p w:rsidR="00C64717" w:rsidRDefault="00C64717" w:rsidP="00C64717">
      <w:pPr>
        <w:spacing w:after="0" w:line="240" w:lineRule="auto"/>
        <w:ind w:firstLine="708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1.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počet a menovitá hodnota nadobudnutých vlastných akcií počas účtovného obdobia a</w:t>
      </w:r>
      <w:r>
        <w:rPr>
          <w:rFonts w:asciiTheme="majorHAnsi" w:eastAsia="Times New Roman" w:hAnsiTheme="majorHAnsi" w:cs="Arial"/>
          <w:lang w:eastAsia="sk-SK"/>
        </w:rPr>
        <w:t> </w:t>
      </w:r>
      <w:r w:rsidRPr="00C64717">
        <w:rPr>
          <w:rFonts w:asciiTheme="majorHAnsi" w:eastAsia="Times New Roman" w:hAnsiTheme="majorHAnsi" w:cs="Arial"/>
          <w:lang w:eastAsia="sk-SK"/>
        </w:rPr>
        <w:t>počet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</w:t>
      </w:r>
      <w:r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menovitá hodnota prevedených vlastných akcií počas účto</w:t>
      </w:r>
      <w:r>
        <w:rPr>
          <w:rFonts w:asciiTheme="majorHAnsi" w:eastAsia="Times New Roman" w:hAnsiTheme="majorHAnsi" w:cs="Arial"/>
          <w:lang w:eastAsia="sk-SK"/>
        </w:rPr>
        <w:t xml:space="preserve">vného obdobia, pričom sa uvádza </w:t>
      </w:r>
      <w:r w:rsidRPr="00C64717">
        <w:rPr>
          <w:rFonts w:asciiTheme="majorHAnsi" w:eastAsia="Times New Roman" w:hAnsiTheme="majorHAnsi" w:cs="Arial"/>
          <w:lang w:eastAsia="sk-SK"/>
        </w:rPr>
        <w:t>percentuálna hodnota týchto vlastných akcií na upísanom základnom imaní,</w:t>
      </w:r>
    </w:p>
    <w:p w:rsidR="00C64717" w:rsidRPr="00DA6529" w:rsidRDefault="00C64717" w:rsidP="00C64717">
      <w:pPr>
        <w:pStyle w:val="Odsekzoznamu"/>
        <w:numPr>
          <w:ilvl w:val="0"/>
          <w:numId w:val="4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počet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hodnota, za ktorú sa vlastné akcie počas účtovného obdobia nadobudli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počet 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hodnota, za ktorú sa vlastné akcie počas účtovného obdobia previedli na inú osobu,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počte,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menovitej hodnote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hodnote, za ktorú sa vlastné akcie nadobudli a ktoré účtovná jednotka má v držbe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poslednému dňu účtovného obdobia; uvádza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sa aj ich percentuálny podiel na upísanom základnom imaní.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(4)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 orgánoch účtovnej jednotky, a</w:t>
      </w:r>
      <w:r w:rsidR="000E0BA6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výške jednotlivých druhov záruk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 iných zabezpečení poskytnutých pre členov štatutárneho orgánu, dozorného orgánu a iného orgánu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to včlenení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pôžičkách poskytnutých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členom štatutárneho orgánu, dozorného 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 a to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poskytnutých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splatených pôžičiek k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poslednému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dňu účtovného obdobia v</w:t>
      </w:r>
      <w:r w:rsidR="00DA6529">
        <w:rPr>
          <w:rFonts w:asciiTheme="majorHAnsi" w:eastAsia="Times New Roman" w:hAnsiTheme="majorHAnsi" w:cs="Arial"/>
          <w:lang w:eastAsia="sk-SK"/>
        </w:rPr>
        <w:t> </w:t>
      </w:r>
      <w:r w:rsidRPr="00DA6529">
        <w:rPr>
          <w:rFonts w:asciiTheme="majorHAnsi" w:eastAsia="Times New Roman" w:hAnsiTheme="majorHAnsi" w:cs="Arial"/>
          <w:lang w:eastAsia="sk-SK"/>
        </w:rPr>
        <w:t>členení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za jednotlivé orgány,</w:t>
      </w:r>
    </w:p>
    <w:p w:rsidR="00C64717" w:rsidRPr="00DA6529" w:rsidRDefault="00C64717" w:rsidP="00C64717">
      <w:pPr>
        <w:pStyle w:val="Odsekzoznamu"/>
        <w:numPr>
          <w:ilvl w:val="0"/>
          <w:numId w:val="6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celková suma odpustených pôžičiek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odpísaných pôžičiek k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poslednému dňu účtovného obdobia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členení za jednotlivé orgány,</w:t>
      </w:r>
    </w:p>
    <w:p w:rsidR="00C64717" w:rsidRPr="00DA6529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hlavných podmienkach,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na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základe ktorých im boli záruky alebo iné zabezpečenie a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pôžičky poskytnuté; pri pôžičkách sa uvádzajú úrokové sadzby,</w:t>
      </w:r>
    </w:p>
    <w:p w:rsidR="00C64717" w:rsidRDefault="00C64717" w:rsidP="00C64717">
      <w:pPr>
        <w:pStyle w:val="Odsekzoznamu"/>
        <w:numPr>
          <w:ilvl w:val="0"/>
          <w:numId w:val="5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lastRenderedPageBreak/>
        <w:t>celkovej sume použitých finančných prostriedkov alebo iného plnenia na súkromné účely členmi štatutárneho orgánu,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dozorného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orgánu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iného orgánu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ktoré je potrebné vyúčtovať.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neuvádza.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(5)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povinnostiach účtovnej jednotky,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to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finančných povinností, ktoré sa nevykazujú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súvahe, ale sú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významné na posúdenie finančnej situácie účtovnej jednotky, napríklad povinnosti nájomcu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operatívneho prenájmu,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uzatvorených zmlúv na poskytnutie úveru alebo pôžičky, ktoré ešte neboli poskytnuté, finančné povinnosti vyplývajúce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licenčných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koncesionárskych zmlúv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uvedením sumy poplatku za celé zostávajúce obdobie platnosti zmluvy,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podmienených záväzkov, ktorými sa rozumie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možná povinnosť, ktorá vznikla ako dôsledok minulej udalosti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ktorej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 xml:space="preserve">existencia závisí od toho, či nastane alebo nenastane jedna alebo viac neistých 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udalostí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budúcnosti, ktorých vznik nezávisí od účtovnej jednotky,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alebo</w:t>
      </w:r>
    </w:p>
    <w:p w:rsidR="00C64717" w:rsidRPr="00DA6529" w:rsidRDefault="00C64717" w:rsidP="00C64717">
      <w:pPr>
        <w:pStyle w:val="Odsekzoznamu"/>
        <w:numPr>
          <w:ilvl w:val="0"/>
          <w:numId w:val="8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existujúca povinnosť, ktorá vznikla ako dôsledok minulej udalosti, ale ktorá sa nevykazuje 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súvahe, pretože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2a.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 xml:space="preserve">nie je pravdepodobné, že na splnenie tejto povinnosti bude potrebný úbytok </w:t>
      </w:r>
      <w:r w:rsidR="00DA6529">
        <w:rPr>
          <w:rFonts w:asciiTheme="majorHAnsi" w:eastAsia="Times New Roman" w:hAnsiTheme="majorHAnsi" w:cs="Arial"/>
          <w:lang w:eastAsia="sk-SK"/>
        </w:rPr>
        <w:t xml:space="preserve">ekonomických </w:t>
      </w:r>
      <w:r w:rsidRPr="00C64717">
        <w:rPr>
          <w:rFonts w:asciiTheme="majorHAnsi" w:eastAsia="Times New Roman" w:hAnsiTheme="majorHAnsi" w:cs="Arial"/>
          <w:lang w:eastAsia="sk-SK"/>
        </w:rPr>
        <w:t>úžitkov, alebo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2b.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výška tejto povinnosti sa nedá spoľahlivo oceniť,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záväzkov,</w:t>
      </w:r>
    </w:p>
    <w:p w:rsidR="00C64717" w:rsidRPr="00DA6529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celkovej sume významných finančných povinností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významných podmienených záväzkoch voči dcérskej účtovnej jednotke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účtovnej jednotke s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podstatným vplyvom,</w:t>
      </w:r>
    </w:p>
    <w:p w:rsidR="00C64717" w:rsidRDefault="00C64717" w:rsidP="00C64717">
      <w:pPr>
        <w:pStyle w:val="Odsekzoznamu"/>
        <w:numPr>
          <w:ilvl w:val="0"/>
          <w:numId w:val="7"/>
        </w:num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DA6529">
        <w:rPr>
          <w:rFonts w:asciiTheme="majorHAnsi" w:eastAsia="Times New Roman" w:hAnsiTheme="majorHAnsi" w:cs="Arial"/>
          <w:lang w:eastAsia="sk-SK"/>
        </w:rPr>
        <w:t>opise významných povinností účtovnej jednotky vyplývajúcich z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DA6529">
        <w:rPr>
          <w:rFonts w:asciiTheme="majorHAnsi" w:eastAsia="Times New Roman" w:hAnsiTheme="majorHAnsi" w:cs="Arial"/>
          <w:lang w:eastAsia="sk-SK"/>
        </w:rPr>
        <w:t>dôchodkových programov pre zamestnancov.</w:t>
      </w:r>
    </w:p>
    <w:p w:rsidR="000E0BA6" w:rsidRPr="000E0BA6" w:rsidRDefault="000E0BA6" w:rsidP="000E0BA6">
      <w:pPr>
        <w:spacing w:after="0" w:line="240" w:lineRule="auto"/>
        <w:ind w:left="360"/>
        <w:rPr>
          <w:rFonts w:asciiTheme="majorHAnsi" w:eastAsia="Times New Roman" w:hAnsiTheme="majorHAnsi" w:cs="Arial"/>
          <w:b/>
          <w:lang w:eastAsia="sk-SK"/>
        </w:rPr>
      </w:pPr>
      <w:r w:rsidRPr="000E0BA6"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(6)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Informácie o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akejkoľvek forme, a ak sa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zároveň vykonávajú aj iné činnosti, uvádzajú sa aj informácie o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a)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formách prijatej náhrady,</w:t>
      </w:r>
    </w:p>
    <w:p w:rsidR="00C64717" w:rsidRP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b)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účtovných zásadách použitých pri prideľovaní nákladov a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výnosov,</w:t>
      </w:r>
    </w:p>
    <w:p w:rsidR="00C64717" w:rsidRDefault="00C64717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  <w:r w:rsidRPr="00C64717">
        <w:rPr>
          <w:rFonts w:asciiTheme="majorHAnsi" w:eastAsia="Times New Roman" w:hAnsiTheme="majorHAnsi" w:cs="Arial"/>
          <w:lang w:eastAsia="sk-SK"/>
        </w:rPr>
        <w:t>c)</w:t>
      </w:r>
      <w:r w:rsidR="00DA6529">
        <w:rPr>
          <w:rFonts w:asciiTheme="majorHAnsi" w:eastAsia="Times New Roman" w:hAnsiTheme="majorHAnsi" w:cs="Arial"/>
          <w:lang w:eastAsia="sk-SK"/>
        </w:rPr>
        <w:t xml:space="preserve"> </w:t>
      </w:r>
      <w:r w:rsidRPr="00C64717">
        <w:rPr>
          <w:rFonts w:asciiTheme="majorHAnsi" w:eastAsia="Times New Roman" w:hAnsiTheme="majorHAnsi" w:cs="Arial"/>
          <w:lang w:eastAsia="sk-SK"/>
        </w:rPr>
        <w:t>všetkých druhoch činností účtovnej jednotk</w:t>
      </w:r>
      <w:r w:rsidR="00DA6529">
        <w:rPr>
          <w:rFonts w:asciiTheme="majorHAnsi" w:eastAsia="Times New Roman" w:hAnsiTheme="majorHAnsi" w:cs="Arial"/>
          <w:lang w:eastAsia="sk-SK"/>
        </w:rPr>
        <w:t>y</w:t>
      </w:r>
    </w:p>
    <w:p w:rsidR="000E0BA6" w:rsidRDefault="000E0BA6" w:rsidP="000E0BA6">
      <w:pPr>
        <w:spacing w:after="0" w:line="240" w:lineRule="auto"/>
        <w:rPr>
          <w:rFonts w:asciiTheme="majorHAnsi" w:eastAsia="Times New Roman" w:hAnsiTheme="majorHAnsi" w:cs="Arial"/>
          <w:b/>
          <w:lang w:eastAsia="sk-SK"/>
        </w:rPr>
      </w:pPr>
      <w:r>
        <w:rPr>
          <w:rFonts w:asciiTheme="majorHAnsi" w:eastAsia="Times New Roman" w:hAnsiTheme="majorHAnsi" w:cs="Arial"/>
          <w:b/>
          <w:lang w:eastAsia="sk-SK"/>
        </w:rPr>
        <w:t>Spoločnosť nemá obsahovú náplň.</w:t>
      </w:r>
    </w:p>
    <w:p w:rsidR="000E0BA6" w:rsidRPr="00C64717" w:rsidRDefault="000E0BA6" w:rsidP="00C64717">
      <w:pPr>
        <w:spacing w:after="0" w:line="240" w:lineRule="auto"/>
        <w:rPr>
          <w:rFonts w:asciiTheme="majorHAnsi" w:eastAsia="Times New Roman" w:hAnsiTheme="majorHAnsi" w:cs="Arial"/>
          <w:lang w:eastAsia="sk-SK"/>
        </w:rPr>
      </w:pPr>
    </w:p>
    <w:p w:rsidR="00486DAC" w:rsidRPr="00C64717" w:rsidRDefault="00486DAC" w:rsidP="00C64717">
      <w:pPr>
        <w:rPr>
          <w:rFonts w:asciiTheme="majorHAnsi" w:hAnsiTheme="majorHAnsi"/>
        </w:rPr>
      </w:pPr>
    </w:p>
    <w:sectPr w:rsidR="00486DAC" w:rsidRPr="00C6471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48E3" w:rsidRDefault="009248E3" w:rsidP="00DA6529">
      <w:pPr>
        <w:spacing w:after="0" w:line="240" w:lineRule="auto"/>
      </w:pPr>
      <w:r>
        <w:separator/>
      </w:r>
    </w:p>
  </w:endnote>
  <w:endnote w:type="continuationSeparator" w:id="0">
    <w:p w:rsidR="009248E3" w:rsidRDefault="009248E3" w:rsidP="00DA6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48E3" w:rsidRDefault="009248E3" w:rsidP="00DA6529">
      <w:pPr>
        <w:spacing w:after="0" w:line="240" w:lineRule="auto"/>
      </w:pPr>
      <w:r>
        <w:separator/>
      </w:r>
    </w:p>
  </w:footnote>
  <w:footnote w:type="continuationSeparator" w:id="0">
    <w:p w:rsidR="009248E3" w:rsidRDefault="009248E3" w:rsidP="00DA6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6529" w:rsidRDefault="00DA6529" w:rsidP="00396E32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F2BBD">
      <w:rPr>
        <w:rFonts w:ascii="Arial" w:hAnsi="Arial" w:cs="Arial"/>
        <w:sz w:val="22"/>
        <w:szCs w:val="22"/>
        <w:bdr w:val="single" w:sz="4" w:space="0" w:color="auto" w:frame="1"/>
      </w:rPr>
      <w:t>50343882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6E32">
      <w:rPr>
        <w:rFonts w:ascii="Arial" w:hAnsi="Arial" w:cs="Arial"/>
        <w:sz w:val="22"/>
        <w:szCs w:val="22"/>
        <w:bdr w:val="single" w:sz="4" w:space="0" w:color="auto" w:frame="1"/>
      </w:rPr>
      <w:t>2120</w:t>
    </w:r>
    <w:r w:rsidR="007F2BBD">
      <w:rPr>
        <w:rFonts w:ascii="Arial" w:hAnsi="Arial" w:cs="Arial"/>
        <w:sz w:val="22"/>
        <w:szCs w:val="22"/>
        <w:bdr w:val="single" w:sz="4" w:space="0" w:color="auto" w:frame="1"/>
      </w:rPr>
      <w:t>285409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7085B"/>
    <w:multiLevelType w:val="hybridMultilevel"/>
    <w:tmpl w:val="2BD00D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A0CB5"/>
    <w:multiLevelType w:val="hybridMultilevel"/>
    <w:tmpl w:val="D4B24D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25BE5"/>
    <w:multiLevelType w:val="hybridMultilevel"/>
    <w:tmpl w:val="87E607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E7D68"/>
    <w:multiLevelType w:val="hybridMultilevel"/>
    <w:tmpl w:val="1B5E6C3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939AB"/>
    <w:multiLevelType w:val="hybridMultilevel"/>
    <w:tmpl w:val="0F2457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9B0B2F"/>
    <w:multiLevelType w:val="hybridMultilevel"/>
    <w:tmpl w:val="ED30D8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7B6D07"/>
    <w:multiLevelType w:val="hybridMultilevel"/>
    <w:tmpl w:val="1A4C30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2D2904"/>
    <w:multiLevelType w:val="hybridMultilevel"/>
    <w:tmpl w:val="54E0A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717"/>
    <w:rsid w:val="000E0BA6"/>
    <w:rsid w:val="00396E32"/>
    <w:rsid w:val="00486DAC"/>
    <w:rsid w:val="00496ED4"/>
    <w:rsid w:val="006941EB"/>
    <w:rsid w:val="007F2BBD"/>
    <w:rsid w:val="00822F11"/>
    <w:rsid w:val="009248E3"/>
    <w:rsid w:val="00935CBF"/>
    <w:rsid w:val="00985994"/>
    <w:rsid w:val="009E7C5D"/>
    <w:rsid w:val="00B374C3"/>
    <w:rsid w:val="00C64717"/>
    <w:rsid w:val="00DA6529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D059"/>
  <w15:chartTrackingRefBased/>
  <w15:docId w15:val="{8332413E-347B-4567-BBF1-30C6C004B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7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6529"/>
  </w:style>
  <w:style w:type="paragraph" w:styleId="Pta">
    <w:name w:val="footer"/>
    <w:basedOn w:val="Normlny"/>
    <w:link w:val="PtaChar"/>
    <w:uiPriority w:val="99"/>
    <w:unhideWhenUsed/>
    <w:rsid w:val="00DA65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6529"/>
  </w:style>
  <w:style w:type="paragraph" w:styleId="Zkladntext">
    <w:name w:val="Body Text"/>
    <w:basedOn w:val="Normlny"/>
    <w:link w:val="ZkladntextChar"/>
    <w:uiPriority w:val="1"/>
    <w:unhideWhenUsed/>
    <w:qFormat/>
    <w:rsid w:val="00DA652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DA652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66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61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55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8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58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6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9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52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94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59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99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83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1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08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993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945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4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283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0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61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8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45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7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54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57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8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76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1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42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97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67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84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3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2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53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0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14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7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2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77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3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19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81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9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39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95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61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77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9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6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4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42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83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99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2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13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0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32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767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79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31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70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8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8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89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9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51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85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83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4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00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88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65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3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54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45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14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27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0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01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06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59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43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7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23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01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176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0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514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1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21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58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36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465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17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4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02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25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70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25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593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04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67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17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6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6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34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19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02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63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4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47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53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5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8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23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14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9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5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6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08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80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5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3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1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35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47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1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5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69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64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2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33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47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9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93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1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9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37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59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21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34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19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93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53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9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5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44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1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4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05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0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77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37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6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5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381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84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68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4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2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95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61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775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059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46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2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48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2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960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00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57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4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33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96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57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2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6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3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06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7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6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9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80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20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99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8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50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95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14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46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9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00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48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22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47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74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54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92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52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85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19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7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908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72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21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69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07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95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2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25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49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44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35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52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02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9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7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2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0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4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7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6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63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9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33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9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3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61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3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3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1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5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0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6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1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1048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Novakova</dc:creator>
  <cp:keywords/>
  <dc:description/>
  <cp:lastModifiedBy>Lenka Lenka</cp:lastModifiedBy>
  <cp:revision>3</cp:revision>
  <dcterms:created xsi:type="dcterms:W3CDTF">2019-09-10T09:44:00Z</dcterms:created>
  <dcterms:modified xsi:type="dcterms:W3CDTF">2019-09-10T09:56:00Z</dcterms:modified>
</cp:coreProperties>
</file>