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53"/>
        <w:gridCol w:w="5919"/>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637E47" w:rsidRPr="00637E47" w14:paraId="4D70C7A6" w14:textId="77777777" w:rsidTr="00637E47">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3792D14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Oddiel:  Sro</w:t>
            </w:r>
          </w:p>
        </w:tc>
        <w:tc>
          <w:tcPr>
            <w:tcW w:w="0" w:type="auto"/>
            <w:vAlign w:val="center"/>
            <w:hideMark/>
          </w:tcPr>
          <w:p w14:paraId="1672CEB6" w14:textId="77777777" w:rsidR="00637E47" w:rsidRPr="00637E47" w:rsidRDefault="00637E47" w:rsidP="00637E47">
            <w:pPr>
              <w:spacing w:after="0" w:line="240" w:lineRule="auto"/>
              <w:jc w:val="right"/>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Vložka číslo:  99999/B </w:t>
            </w:r>
          </w:p>
        </w:tc>
      </w:tr>
    </w:tbl>
    <w:p w14:paraId="7AA8199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1A673A45" w14:textId="77777777" w:rsidTr="00637E47">
        <w:trPr>
          <w:tblCellSpacing w:w="22" w:type="dxa"/>
          <w:jc w:val="center"/>
        </w:trPr>
        <w:tc>
          <w:tcPr>
            <w:tcW w:w="1000" w:type="pct"/>
            <w:shd w:val="clear" w:color="auto" w:fill="FFFFFF"/>
            <w:hideMark/>
          </w:tcPr>
          <w:p w14:paraId="1DEAEACF"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0C7E7A89" w14:textId="77777777">
              <w:trPr>
                <w:tblCellSpacing w:w="15" w:type="dxa"/>
              </w:trPr>
              <w:tc>
                <w:tcPr>
                  <w:tcW w:w="3350" w:type="pct"/>
                  <w:vAlign w:val="center"/>
                  <w:hideMark/>
                </w:tcPr>
                <w:p w14:paraId="583ED426"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Imperial Financial Services, s. r. o. </w:t>
                  </w:r>
                </w:p>
              </w:tc>
              <w:tc>
                <w:tcPr>
                  <w:tcW w:w="1650" w:type="pct"/>
                  <w:hideMark/>
                </w:tcPr>
                <w:p w14:paraId="7D5DA48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6B2F8DF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05331940"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25A7BB07" w14:textId="77777777" w:rsidTr="00637E47">
        <w:trPr>
          <w:tblCellSpacing w:w="22" w:type="dxa"/>
          <w:jc w:val="center"/>
        </w:trPr>
        <w:tc>
          <w:tcPr>
            <w:tcW w:w="1000" w:type="pct"/>
            <w:shd w:val="clear" w:color="auto" w:fill="FFFFFF"/>
            <w:hideMark/>
          </w:tcPr>
          <w:p w14:paraId="145C57D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AC584F2" w14:textId="77777777">
              <w:trPr>
                <w:tblCellSpacing w:w="15" w:type="dxa"/>
              </w:trPr>
              <w:tc>
                <w:tcPr>
                  <w:tcW w:w="3350" w:type="pct"/>
                  <w:vAlign w:val="center"/>
                  <w:hideMark/>
                </w:tcPr>
                <w:p w14:paraId="35A361D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Landererova 6 </w:t>
                  </w:r>
                  <w:r w:rsidRPr="00637E47">
                    <w:rPr>
                      <w:rFonts w:ascii="Times New Roman" w:eastAsia="Times New Roman" w:hAnsi="Times New Roman" w:cs="Times New Roman"/>
                      <w:sz w:val="24"/>
                      <w:szCs w:val="24"/>
                      <w:lang w:val="en-GB" w:eastAsia="en-GB"/>
                    </w:rPr>
                    <w:br/>
                    <w:t xml:space="preserve">Bratislava - mestská časť Staré Mesto 811 09 </w:t>
                  </w:r>
                </w:p>
              </w:tc>
              <w:tc>
                <w:tcPr>
                  <w:tcW w:w="1650" w:type="pct"/>
                  <w:hideMark/>
                </w:tcPr>
                <w:p w14:paraId="57EC996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14.05.2016)</w:t>
                  </w:r>
                </w:p>
              </w:tc>
            </w:tr>
          </w:tbl>
          <w:p w14:paraId="7689F5CD"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2EBEB145"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00ADB45F" w14:textId="77777777" w:rsidTr="00637E47">
        <w:trPr>
          <w:tblCellSpacing w:w="22" w:type="dxa"/>
          <w:jc w:val="center"/>
        </w:trPr>
        <w:tc>
          <w:tcPr>
            <w:tcW w:w="1000" w:type="pct"/>
            <w:shd w:val="clear" w:color="auto" w:fill="FFFFFF"/>
            <w:hideMark/>
          </w:tcPr>
          <w:p w14:paraId="64A3609B"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46571DA" w14:textId="77777777">
              <w:trPr>
                <w:tblCellSpacing w:w="15" w:type="dxa"/>
              </w:trPr>
              <w:tc>
                <w:tcPr>
                  <w:tcW w:w="3350" w:type="pct"/>
                  <w:vAlign w:val="center"/>
                  <w:hideMark/>
                </w:tcPr>
                <w:p w14:paraId="6ABE118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47 860 367 </w:t>
                  </w:r>
                </w:p>
              </w:tc>
              <w:tc>
                <w:tcPr>
                  <w:tcW w:w="1650" w:type="pct"/>
                  <w:hideMark/>
                </w:tcPr>
                <w:p w14:paraId="18B2F4C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62CD7FD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22ED5783"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71126B4C" w14:textId="77777777" w:rsidTr="00637E47">
        <w:trPr>
          <w:tblCellSpacing w:w="22" w:type="dxa"/>
          <w:jc w:val="center"/>
        </w:trPr>
        <w:tc>
          <w:tcPr>
            <w:tcW w:w="1000" w:type="pct"/>
            <w:shd w:val="clear" w:color="auto" w:fill="FFFFFF"/>
            <w:hideMark/>
          </w:tcPr>
          <w:p w14:paraId="0642FC82"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DC0B3D9" w14:textId="77777777">
              <w:trPr>
                <w:tblCellSpacing w:w="15" w:type="dxa"/>
              </w:trPr>
              <w:tc>
                <w:tcPr>
                  <w:tcW w:w="3350" w:type="pct"/>
                  <w:vAlign w:val="center"/>
                  <w:hideMark/>
                </w:tcPr>
                <w:p w14:paraId="52DDC3E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08.08.2014 </w:t>
                  </w:r>
                </w:p>
              </w:tc>
              <w:tc>
                <w:tcPr>
                  <w:tcW w:w="1650" w:type="pct"/>
                  <w:hideMark/>
                </w:tcPr>
                <w:p w14:paraId="20B07D3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54C051E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6AAB29C9"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66391DE0" w14:textId="77777777" w:rsidTr="00637E47">
        <w:trPr>
          <w:tblCellSpacing w:w="22" w:type="dxa"/>
          <w:jc w:val="center"/>
        </w:trPr>
        <w:tc>
          <w:tcPr>
            <w:tcW w:w="1000" w:type="pct"/>
            <w:shd w:val="clear" w:color="auto" w:fill="FFFFFF"/>
            <w:hideMark/>
          </w:tcPr>
          <w:p w14:paraId="436EE28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D7ADD78" w14:textId="77777777">
              <w:trPr>
                <w:tblCellSpacing w:w="15" w:type="dxa"/>
              </w:trPr>
              <w:tc>
                <w:tcPr>
                  <w:tcW w:w="3350" w:type="pct"/>
                  <w:vAlign w:val="center"/>
                  <w:hideMark/>
                </w:tcPr>
                <w:p w14:paraId="0FF44A9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Spoločnosť s ručením obmedzeným </w:t>
                  </w:r>
                </w:p>
              </w:tc>
              <w:tc>
                <w:tcPr>
                  <w:tcW w:w="1650" w:type="pct"/>
                  <w:hideMark/>
                </w:tcPr>
                <w:p w14:paraId="29DDCFD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2D8F1C30"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383BFC4F"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15451E06" w14:textId="77777777" w:rsidTr="00637E47">
        <w:trPr>
          <w:tblCellSpacing w:w="22" w:type="dxa"/>
          <w:jc w:val="center"/>
        </w:trPr>
        <w:tc>
          <w:tcPr>
            <w:tcW w:w="1000" w:type="pct"/>
            <w:shd w:val="clear" w:color="auto" w:fill="FFFFFF"/>
            <w:hideMark/>
          </w:tcPr>
          <w:p w14:paraId="704B25AF"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EC68C53" w14:textId="77777777">
              <w:trPr>
                <w:tblCellSpacing w:w="15" w:type="dxa"/>
              </w:trPr>
              <w:tc>
                <w:tcPr>
                  <w:tcW w:w="3350" w:type="pct"/>
                  <w:vAlign w:val="center"/>
                  <w:hideMark/>
                </w:tcPr>
                <w:p w14:paraId="0DF1934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bookmarkStart w:id="0" w:name="_GoBack" w:colFirst="1" w:colLast="1"/>
                  <w:r w:rsidRPr="00637E47">
                    <w:rPr>
                      <w:rFonts w:ascii="Times New Roman" w:eastAsia="Times New Roman" w:hAnsi="Times New Roman" w:cs="Times New Roman"/>
                      <w:sz w:val="24"/>
                      <w:szCs w:val="24"/>
                      <w:lang w:val="en-GB" w:eastAsia="en-GB"/>
                    </w:rPr>
                    <w:t xml:space="preserve">Kúpa tovaru na účely jeho predaja konečnému spotrebiteľovi (maloobchod) alebo iným prevádzkovateľom živnosti (veľkoobchod) </w:t>
                  </w:r>
                </w:p>
              </w:tc>
              <w:tc>
                <w:tcPr>
                  <w:tcW w:w="1650" w:type="pct"/>
                  <w:hideMark/>
                </w:tcPr>
                <w:p w14:paraId="07AACEA7"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bookmarkEnd w:id="0"/>
          </w:tbl>
          <w:p w14:paraId="620213B5"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0183F817" w14:textId="77777777">
              <w:trPr>
                <w:tblCellSpacing w:w="15" w:type="dxa"/>
              </w:trPr>
              <w:tc>
                <w:tcPr>
                  <w:tcW w:w="3350" w:type="pct"/>
                  <w:vAlign w:val="center"/>
                  <w:hideMark/>
                </w:tcPr>
                <w:p w14:paraId="04BAF28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Sprostredkovateľská činnosť v oblasti obchodu </w:t>
                  </w:r>
                </w:p>
              </w:tc>
              <w:tc>
                <w:tcPr>
                  <w:tcW w:w="1650" w:type="pct"/>
                  <w:hideMark/>
                </w:tcPr>
                <w:p w14:paraId="12F5F9F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3ED13F08"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19DA85E" w14:textId="77777777">
              <w:trPr>
                <w:tblCellSpacing w:w="15" w:type="dxa"/>
              </w:trPr>
              <w:tc>
                <w:tcPr>
                  <w:tcW w:w="3350" w:type="pct"/>
                  <w:vAlign w:val="center"/>
                  <w:hideMark/>
                </w:tcPr>
                <w:p w14:paraId="7C6BE3FB"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Sprostredkovateľská činnosť v oblasti služieb </w:t>
                  </w:r>
                </w:p>
              </w:tc>
              <w:tc>
                <w:tcPr>
                  <w:tcW w:w="1650" w:type="pct"/>
                  <w:hideMark/>
                </w:tcPr>
                <w:p w14:paraId="521603D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0850FB83"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1E097513" w14:textId="77777777">
              <w:trPr>
                <w:tblCellSpacing w:w="15" w:type="dxa"/>
              </w:trPr>
              <w:tc>
                <w:tcPr>
                  <w:tcW w:w="3350" w:type="pct"/>
                  <w:vAlign w:val="center"/>
                  <w:hideMark/>
                </w:tcPr>
                <w:p w14:paraId="25CD908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Služby súvisiace s počítačovým spracovaním údajov </w:t>
                  </w:r>
                </w:p>
              </w:tc>
              <w:tc>
                <w:tcPr>
                  <w:tcW w:w="1650" w:type="pct"/>
                  <w:hideMark/>
                </w:tcPr>
                <w:p w14:paraId="5A2D7C6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6BDD1997"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507F376A" w14:textId="77777777">
              <w:trPr>
                <w:tblCellSpacing w:w="15" w:type="dxa"/>
              </w:trPr>
              <w:tc>
                <w:tcPr>
                  <w:tcW w:w="3350" w:type="pct"/>
                  <w:vAlign w:val="center"/>
                  <w:hideMark/>
                </w:tcPr>
                <w:p w14:paraId="1C2B9ED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Finančný leasing </w:t>
                  </w:r>
                </w:p>
              </w:tc>
              <w:tc>
                <w:tcPr>
                  <w:tcW w:w="1650" w:type="pct"/>
                  <w:hideMark/>
                </w:tcPr>
                <w:p w14:paraId="5079174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3B7DCCED"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71492BC" w14:textId="77777777">
              <w:trPr>
                <w:tblCellSpacing w:w="15" w:type="dxa"/>
              </w:trPr>
              <w:tc>
                <w:tcPr>
                  <w:tcW w:w="3350" w:type="pct"/>
                  <w:vAlign w:val="center"/>
                  <w:hideMark/>
                </w:tcPr>
                <w:p w14:paraId="642B7DC2"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Poskytovanie úverov alebo pôžičiek z peňažných zdrojov získaných výlučne bez verejnej výzvy a bez verejnej ponuky majetkových hodnôt </w:t>
                  </w:r>
                </w:p>
              </w:tc>
              <w:tc>
                <w:tcPr>
                  <w:tcW w:w="1650" w:type="pct"/>
                  <w:hideMark/>
                </w:tcPr>
                <w:p w14:paraId="7384574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2B4E17A1"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5F738A2" w14:textId="77777777">
              <w:trPr>
                <w:tblCellSpacing w:w="15" w:type="dxa"/>
              </w:trPr>
              <w:tc>
                <w:tcPr>
                  <w:tcW w:w="3350" w:type="pct"/>
                  <w:vAlign w:val="center"/>
                  <w:hideMark/>
                </w:tcPr>
                <w:p w14:paraId="6DED537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Sprostredkovanie poskytovania úverov alebo pôžičiek z peňažných zdrojov získaných výlučne bez verejnej výzvy a bez verejnej ponuky majetkových hodnôt </w:t>
                  </w:r>
                </w:p>
              </w:tc>
              <w:tc>
                <w:tcPr>
                  <w:tcW w:w="1650" w:type="pct"/>
                  <w:hideMark/>
                </w:tcPr>
                <w:p w14:paraId="44A76C6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5844910B"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0392B0F6" w14:textId="77777777">
              <w:trPr>
                <w:tblCellSpacing w:w="15" w:type="dxa"/>
              </w:trPr>
              <w:tc>
                <w:tcPr>
                  <w:tcW w:w="3350" w:type="pct"/>
                  <w:vAlign w:val="center"/>
                  <w:hideMark/>
                </w:tcPr>
                <w:p w14:paraId="597D25F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Faktoring a forfaiting </w:t>
                  </w:r>
                </w:p>
              </w:tc>
              <w:tc>
                <w:tcPr>
                  <w:tcW w:w="1650" w:type="pct"/>
                  <w:hideMark/>
                </w:tcPr>
                <w:p w14:paraId="31256B50"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2D9B7920"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5333AEF" w14:textId="77777777">
              <w:trPr>
                <w:tblCellSpacing w:w="15" w:type="dxa"/>
              </w:trPr>
              <w:tc>
                <w:tcPr>
                  <w:tcW w:w="3350" w:type="pct"/>
                  <w:vAlign w:val="center"/>
                  <w:hideMark/>
                </w:tcPr>
                <w:p w14:paraId="40829D76"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Reklamné a marketingové služby </w:t>
                  </w:r>
                </w:p>
              </w:tc>
              <w:tc>
                <w:tcPr>
                  <w:tcW w:w="1650" w:type="pct"/>
                  <w:hideMark/>
                </w:tcPr>
                <w:p w14:paraId="6DDF93BA"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0968C01D"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872243F" w14:textId="77777777">
              <w:trPr>
                <w:tblCellSpacing w:w="15" w:type="dxa"/>
              </w:trPr>
              <w:tc>
                <w:tcPr>
                  <w:tcW w:w="3350" w:type="pct"/>
                  <w:vAlign w:val="center"/>
                  <w:hideMark/>
                </w:tcPr>
                <w:p w14:paraId="129ED17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Administratívne služby </w:t>
                  </w:r>
                </w:p>
              </w:tc>
              <w:tc>
                <w:tcPr>
                  <w:tcW w:w="1650" w:type="pct"/>
                  <w:hideMark/>
                </w:tcPr>
                <w:p w14:paraId="71D7375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7DE56E9B"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042F8FF7" w14:textId="77777777">
              <w:trPr>
                <w:tblCellSpacing w:w="15" w:type="dxa"/>
              </w:trPr>
              <w:tc>
                <w:tcPr>
                  <w:tcW w:w="3350" w:type="pct"/>
                  <w:vAlign w:val="center"/>
                  <w:hideMark/>
                </w:tcPr>
                <w:p w14:paraId="65D13BD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Činnosť podnikateľských, organizačných a ekonomických poradcov </w:t>
                  </w:r>
                </w:p>
              </w:tc>
              <w:tc>
                <w:tcPr>
                  <w:tcW w:w="1650" w:type="pct"/>
                  <w:hideMark/>
                </w:tcPr>
                <w:p w14:paraId="26F0EFE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2FB2A88F"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56C41240" w14:textId="77777777">
              <w:trPr>
                <w:tblCellSpacing w:w="15" w:type="dxa"/>
              </w:trPr>
              <w:tc>
                <w:tcPr>
                  <w:tcW w:w="3350" w:type="pct"/>
                  <w:vAlign w:val="center"/>
                  <w:hideMark/>
                </w:tcPr>
                <w:p w14:paraId="73F947C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Vedenie účtovníctva </w:t>
                  </w:r>
                </w:p>
              </w:tc>
              <w:tc>
                <w:tcPr>
                  <w:tcW w:w="1650" w:type="pct"/>
                  <w:hideMark/>
                </w:tcPr>
                <w:p w14:paraId="3D4337E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3AFCF4B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179D843B"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427A1446" w14:textId="77777777" w:rsidTr="00637E47">
        <w:trPr>
          <w:tblCellSpacing w:w="22" w:type="dxa"/>
          <w:jc w:val="center"/>
        </w:trPr>
        <w:tc>
          <w:tcPr>
            <w:tcW w:w="1000" w:type="pct"/>
            <w:shd w:val="clear" w:color="auto" w:fill="FFFFFF"/>
            <w:hideMark/>
          </w:tcPr>
          <w:p w14:paraId="10E679D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3997070" w14:textId="77777777">
              <w:trPr>
                <w:tblCellSpacing w:w="15" w:type="dxa"/>
              </w:trPr>
              <w:tc>
                <w:tcPr>
                  <w:tcW w:w="3350" w:type="pct"/>
                  <w:vAlign w:val="center"/>
                  <w:hideMark/>
                </w:tcPr>
                <w:p w14:paraId="74DC0B1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hyperlink r:id="rId7" w:history="1">
                    <w:r w:rsidRPr="00637E47">
                      <w:rPr>
                        <w:rFonts w:ascii="Times New Roman" w:eastAsia="Times New Roman" w:hAnsi="Times New Roman" w:cs="Times New Roman"/>
                        <w:color w:val="0000FF"/>
                        <w:sz w:val="24"/>
                        <w:szCs w:val="24"/>
                        <w:u w:val="single"/>
                        <w:lang w:val="en-GB" w:eastAsia="en-GB"/>
                      </w:rPr>
                      <w:t xml:space="preserve">Ante Božić </w:t>
                    </w:r>
                  </w:hyperlink>
                  <w:r w:rsidRPr="00637E47">
                    <w:rPr>
                      <w:rFonts w:ascii="Times New Roman" w:eastAsia="Times New Roman" w:hAnsi="Times New Roman" w:cs="Times New Roman"/>
                      <w:sz w:val="24"/>
                      <w:szCs w:val="24"/>
                      <w:lang w:val="en-GB" w:eastAsia="en-GB"/>
                    </w:rPr>
                    <w:br/>
                    <w:t xml:space="preserve">Laurinská 211/10 </w:t>
                  </w:r>
                  <w:r w:rsidRPr="00637E47">
                    <w:rPr>
                      <w:rFonts w:ascii="Times New Roman" w:eastAsia="Times New Roman" w:hAnsi="Times New Roman" w:cs="Times New Roman"/>
                      <w:sz w:val="24"/>
                      <w:szCs w:val="24"/>
                      <w:lang w:val="en-GB" w:eastAsia="en-GB"/>
                    </w:rPr>
                    <w:br/>
                    <w:t xml:space="preserve">Bratislava 811 01 </w:t>
                  </w:r>
                </w:p>
              </w:tc>
              <w:tc>
                <w:tcPr>
                  <w:tcW w:w="1650" w:type="pct"/>
                  <w:hideMark/>
                </w:tcPr>
                <w:p w14:paraId="38A31640"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17.07.2015)</w:t>
                  </w:r>
                </w:p>
              </w:tc>
            </w:tr>
          </w:tbl>
          <w:p w14:paraId="107B54B4"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9F9661E" w14:textId="77777777">
              <w:trPr>
                <w:tblCellSpacing w:w="15" w:type="dxa"/>
              </w:trPr>
              <w:tc>
                <w:tcPr>
                  <w:tcW w:w="3350" w:type="pct"/>
                  <w:vAlign w:val="center"/>
                  <w:hideMark/>
                </w:tcPr>
                <w:p w14:paraId="666D32F6"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hyperlink r:id="rId8" w:history="1">
                    <w:r w:rsidRPr="00637E47">
                      <w:rPr>
                        <w:rFonts w:ascii="Times New Roman" w:eastAsia="Times New Roman" w:hAnsi="Times New Roman" w:cs="Times New Roman"/>
                        <w:color w:val="0000FF"/>
                        <w:sz w:val="24"/>
                        <w:szCs w:val="24"/>
                        <w:u w:val="single"/>
                        <w:lang w:val="en-GB" w:eastAsia="en-GB"/>
                      </w:rPr>
                      <w:t xml:space="preserve">Aleksandar Fülepp </w:t>
                    </w:r>
                  </w:hyperlink>
                  <w:r w:rsidRPr="00637E47">
                    <w:rPr>
                      <w:rFonts w:ascii="Times New Roman" w:eastAsia="Times New Roman" w:hAnsi="Times New Roman" w:cs="Times New Roman"/>
                      <w:sz w:val="24"/>
                      <w:szCs w:val="24"/>
                      <w:lang w:val="en-GB" w:eastAsia="en-GB"/>
                    </w:rPr>
                    <w:br/>
                    <w:t xml:space="preserve">Bijenik 1A </w:t>
                  </w:r>
                  <w:r w:rsidRPr="00637E47">
                    <w:rPr>
                      <w:rFonts w:ascii="Times New Roman" w:eastAsia="Times New Roman" w:hAnsi="Times New Roman" w:cs="Times New Roman"/>
                      <w:sz w:val="24"/>
                      <w:szCs w:val="24"/>
                      <w:lang w:val="en-GB" w:eastAsia="en-GB"/>
                    </w:rPr>
                    <w:br/>
                    <w:t xml:space="preserve">Záhreb 100 00 </w:t>
                  </w:r>
                  <w:r w:rsidRPr="00637E47">
                    <w:rPr>
                      <w:rFonts w:ascii="Times New Roman" w:eastAsia="Times New Roman" w:hAnsi="Times New Roman" w:cs="Times New Roman"/>
                      <w:sz w:val="24"/>
                      <w:szCs w:val="24"/>
                      <w:lang w:val="en-GB" w:eastAsia="en-GB"/>
                    </w:rPr>
                    <w:br/>
                    <w:t xml:space="preserve">Chorvátska republika </w:t>
                  </w:r>
                </w:p>
              </w:tc>
              <w:tc>
                <w:tcPr>
                  <w:tcW w:w="1650" w:type="pct"/>
                  <w:hideMark/>
                </w:tcPr>
                <w:p w14:paraId="064902B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17.07.2015)</w:t>
                  </w:r>
                </w:p>
              </w:tc>
            </w:tr>
          </w:tbl>
          <w:p w14:paraId="2FCF659D"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60688BE8"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45A97929" w14:textId="77777777" w:rsidTr="00637E47">
        <w:trPr>
          <w:tblCellSpacing w:w="22" w:type="dxa"/>
          <w:jc w:val="center"/>
        </w:trPr>
        <w:tc>
          <w:tcPr>
            <w:tcW w:w="1000" w:type="pct"/>
            <w:shd w:val="clear" w:color="auto" w:fill="FFFFFF"/>
            <w:hideMark/>
          </w:tcPr>
          <w:p w14:paraId="25CC324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0875E63" w14:textId="77777777">
              <w:trPr>
                <w:tblCellSpacing w:w="15" w:type="dxa"/>
              </w:trPr>
              <w:tc>
                <w:tcPr>
                  <w:tcW w:w="3350" w:type="pct"/>
                  <w:vAlign w:val="center"/>
                  <w:hideMark/>
                </w:tcPr>
                <w:p w14:paraId="25B09B77"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Aleksandar Fülepp </w:t>
                  </w:r>
                  <w:r w:rsidRPr="00637E47">
                    <w:rPr>
                      <w:rFonts w:ascii="Times New Roman" w:eastAsia="Times New Roman" w:hAnsi="Times New Roman" w:cs="Times New Roman"/>
                      <w:sz w:val="24"/>
                      <w:szCs w:val="24"/>
                      <w:lang w:val="en-GB" w:eastAsia="en-GB"/>
                    </w:rPr>
                    <w:br/>
                    <w:t xml:space="preserve">Vklad: 7 625 EUR Splatené: 7 625 EUR </w:t>
                  </w:r>
                </w:p>
              </w:tc>
              <w:tc>
                <w:tcPr>
                  <w:tcW w:w="1650" w:type="pct"/>
                  <w:hideMark/>
                </w:tcPr>
                <w:p w14:paraId="0348F262"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17.07.2015)</w:t>
                  </w:r>
                </w:p>
              </w:tc>
            </w:tr>
          </w:tbl>
          <w:p w14:paraId="043CCC12"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4E09AB2" w14:textId="77777777">
              <w:trPr>
                <w:tblCellSpacing w:w="15" w:type="dxa"/>
              </w:trPr>
              <w:tc>
                <w:tcPr>
                  <w:tcW w:w="3350" w:type="pct"/>
                  <w:vAlign w:val="center"/>
                  <w:hideMark/>
                </w:tcPr>
                <w:p w14:paraId="2B6D795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Ante Božić </w:t>
                  </w:r>
                  <w:r w:rsidRPr="00637E47">
                    <w:rPr>
                      <w:rFonts w:ascii="Times New Roman" w:eastAsia="Times New Roman" w:hAnsi="Times New Roman" w:cs="Times New Roman"/>
                      <w:sz w:val="24"/>
                      <w:szCs w:val="24"/>
                      <w:lang w:val="en-GB" w:eastAsia="en-GB"/>
                    </w:rPr>
                    <w:br/>
                    <w:t xml:space="preserve">Vklad: 2 375 EUR Splatené: 2 375 EUR </w:t>
                  </w:r>
                </w:p>
              </w:tc>
              <w:tc>
                <w:tcPr>
                  <w:tcW w:w="1650" w:type="pct"/>
                  <w:hideMark/>
                </w:tcPr>
                <w:p w14:paraId="21D43421"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17.07.2015)</w:t>
                  </w:r>
                </w:p>
              </w:tc>
            </w:tr>
          </w:tbl>
          <w:p w14:paraId="179B8E29"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1199F190"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50390BA8" w14:textId="77777777" w:rsidTr="00637E47">
        <w:trPr>
          <w:tblCellSpacing w:w="22" w:type="dxa"/>
          <w:jc w:val="center"/>
        </w:trPr>
        <w:tc>
          <w:tcPr>
            <w:tcW w:w="1000" w:type="pct"/>
            <w:shd w:val="clear" w:color="auto" w:fill="FFFFFF"/>
            <w:hideMark/>
          </w:tcPr>
          <w:p w14:paraId="59D4E8B8"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55C897C" w14:textId="77777777">
              <w:trPr>
                <w:tblCellSpacing w:w="15" w:type="dxa"/>
              </w:trPr>
              <w:tc>
                <w:tcPr>
                  <w:tcW w:w="3350" w:type="pct"/>
                  <w:vAlign w:val="center"/>
                  <w:hideMark/>
                </w:tcPr>
                <w:p w14:paraId="57F0B8A7"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konateľ </w:t>
                  </w:r>
                </w:p>
              </w:tc>
              <w:tc>
                <w:tcPr>
                  <w:tcW w:w="1650" w:type="pct"/>
                  <w:hideMark/>
                </w:tcPr>
                <w:p w14:paraId="48E8C86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25.03.2015)</w:t>
                  </w:r>
                </w:p>
              </w:tc>
            </w:tr>
          </w:tbl>
          <w:p w14:paraId="6A1315C3"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359A599" w14:textId="77777777">
              <w:trPr>
                <w:tblCellSpacing w:w="15" w:type="dxa"/>
              </w:trPr>
              <w:tc>
                <w:tcPr>
                  <w:tcW w:w="3350" w:type="pct"/>
                  <w:vAlign w:val="center"/>
                  <w:hideMark/>
                </w:tcPr>
                <w:p w14:paraId="7936D11F"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hyperlink r:id="rId9" w:history="1">
                    <w:r w:rsidRPr="00637E47">
                      <w:rPr>
                        <w:rFonts w:ascii="Times New Roman" w:eastAsia="Times New Roman" w:hAnsi="Times New Roman" w:cs="Times New Roman"/>
                        <w:color w:val="0000FF"/>
                        <w:sz w:val="24"/>
                        <w:szCs w:val="24"/>
                        <w:u w:val="single"/>
                        <w:lang w:val="en-GB" w:eastAsia="en-GB"/>
                      </w:rPr>
                      <w:t xml:space="preserve">Ante Božić </w:t>
                    </w:r>
                  </w:hyperlink>
                  <w:r w:rsidRPr="00637E47">
                    <w:rPr>
                      <w:rFonts w:ascii="Times New Roman" w:eastAsia="Times New Roman" w:hAnsi="Times New Roman" w:cs="Times New Roman"/>
                      <w:sz w:val="24"/>
                      <w:szCs w:val="24"/>
                      <w:lang w:val="en-GB" w:eastAsia="en-GB"/>
                    </w:rPr>
                    <w:br/>
                    <w:t xml:space="preserve">Laurinská 211/10 </w:t>
                  </w:r>
                  <w:r w:rsidRPr="00637E47">
                    <w:rPr>
                      <w:rFonts w:ascii="Times New Roman" w:eastAsia="Times New Roman" w:hAnsi="Times New Roman" w:cs="Times New Roman"/>
                      <w:sz w:val="24"/>
                      <w:szCs w:val="24"/>
                      <w:lang w:val="en-GB" w:eastAsia="en-GB"/>
                    </w:rPr>
                    <w:br/>
                    <w:t xml:space="preserve">Bratislava - mestská časť Staré mesto 811 01 </w:t>
                  </w:r>
                  <w:r w:rsidRPr="00637E47">
                    <w:rPr>
                      <w:rFonts w:ascii="Times New Roman" w:eastAsia="Times New Roman" w:hAnsi="Times New Roman" w:cs="Times New Roman"/>
                      <w:sz w:val="24"/>
                      <w:szCs w:val="24"/>
                      <w:lang w:val="en-GB" w:eastAsia="en-GB"/>
                    </w:rPr>
                    <w:br/>
                    <w:t xml:space="preserve">Vznik funkcie: 10.04.2019 </w:t>
                  </w:r>
                </w:p>
              </w:tc>
              <w:tc>
                <w:tcPr>
                  <w:tcW w:w="1650" w:type="pct"/>
                  <w:hideMark/>
                </w:tcPr>
                <w:p w14:paraId="4701990F"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29.05.2019)</w:t>
                  </w:r>
                </w:p>
              </w:tc>
            </w:tr>
          </w:tbl>
          <w:p w14:paraId="4132AD8F"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37811B86"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26125812" w14:textId="77777777" w:rsidTr="00637E47">
        <w:trPr>
          <w:tblCellSpacing w:w="22" w:type="dxa"/>
          <w:jc w:val="center"/>
        </w:trPr>
        <w:tc>
          <w:tcPr>
            <w:tcW w:w="1000" w:type="pct"/>
            <w:shd w:val="clear" w:color="auto" w:fill="FFFFFF"/>
            <w:hideMark/>
          </w:tcPr>
          <w:p w14:paraId="6F09C84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8FFB423" w14:textId="77777777">
              <w:trPr>
                <w:tblCellSpacing w:w="15" w:type="dxa"/>
              </w:trPr>
              <w:tc>
                <w:tcPr>
                  <w:tcW w:w="3350" w:type="pct"/>
                  <w:vAlign w:val="center"/>
                  <w:hideMark/>
                </w:tcPr>
                <w:p w14:paraId="6556565D"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V mene spoločnosti koná každý z konateľov samostatne tak, že pri právnych úkonoch vykonaných v písomnej forme pripojí k obchodnému menu spoločnosti svoj podpis. </w:t>
                  </w:r>
                </w:p>
              </w:tc>
              <w:tc>
                <w:tcPr>
                  <w:tcW w:w="1650" w:type="pct"/>
                  <w:hideMark/>
                </w:tcPr>
                <w:p w14:paraId="3C3C1BB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34AE843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28C95F37"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7D407941" w14:textId="77777777" w:rsidTr="00637E47">
        <w:trPr>
          <w:tblCellSpacing w:w="22" w:type="dxa"/>
          <w:jc w:val="center"/>
        </w:trPr>
        <w:tc>
          <w:tcPr>
            <w:tcW w:w="1000" w:type="pct"/>
            <w:shd w:val="clear" w:color="auto" w:fill="FFFFFF"/>
            <w:hideMark/>
          </w:tcPr>
          <w:p w14:paraId="50568F0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7E1B21DD" w14:textId="77777777">
              <w:trPr>
                <w:tblCellSpacing w:w="15" w:type="dxa"/>
              </w:trPr>
              <w:tc>
                <w:tcPr>
                  <w:tcW w:w="3350" w:type="pct"/>
                  <w:vAlign w:val="center"/>
                  <w:hideMark/>
                </w:tcPr>
                <w:p w14:paraId="23BAF04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10 000 EUR Rozsah splatenia: 10 000 EUR </w:t>
                  </w:r>
                </w:p>
              </w:tc>
              <w:tc>
                <w:tcPr>
                  <w:tcW w:w="1650" w:type="pct"/>
                  <w:hideMark/>
                </w:tcPr>
                <w:p w14:paraId="55A034E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71EF1D3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2D78AE52"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37E47" w:rsidRPr="00637E47" w14:paraId="5370EAF2" w14:textId="77777777" w:rsidTr="00637E47">
        <w:trPr>
          <w:tblCellSpacing w:w="22" w:type="dxa"/>
          <w:jc w:val="center"/>
        </w:trPr>
        <w:tc>
          <w:tcPr>
            <w:tcW w:w="1000" w:type="pct"/>
            <w:shd w:val="clear" w:color="auto" w:fill="FFFFFF"/>
            <w:hideMark/>
          </w:tcPr>
          <w:p w14:paraId="09C45570"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200A3864" w14:textId="77777777">
              <w:trPr>
                <w:tblCellSpacing w:w="15" w:type="dxa"/>
              </w:trPr>
              <w:tc>
                <w:tcPr>
                  <w:tcW w:w="3350" w:type="pct"/>
                  <w:vAlign w:val="center"/>
                  <w:hideMark/>
                </w:tcPr>
                <w:p w14:paraId="4C0E4E67"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Spoločnosť bola založená spoločenskou zmluvou dňa 02.07.2014 v zmysle príslušných ustanovení z.č. 513/1991 Zb. Obchodný zákonník. </w:t>
                  </w:r>
                </w:p>
              </w:tc>
              <w:tc>
                <w:tcPr>
                  <w:tcW w:w="1650" w:type="pct"/>
                  <w:hideMark/>
                </w:tcPr>
                <w:p w14:paraId="5BE29F68"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08.08.2014)</w:t>
                  </w:r>
                </w:p>
              </w:tc>
            </w:tr>
          </w:tbl>
          <w:p w14:paraId="4322257A"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6CC662EB" w14:textId="77777777">
              <w:trPr>
                <w:tblCellSpacing w:w="15" w:type="dxa"/>
              </w:trPr>
              <w:tc>
                <w:tcPr>
                  <w:tcW w:w="3350" w:type="pct"/>
                  <w:vAlign w:val="center"/>
                  <w:hideMark/>
                </w:tcPr>
                <w:p w14:paraId="1004884C"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Zápisnica z valného zhromaždenia zo dňa 18.12.2014. </w:t>
                  </w:r>
                </w:p>
              </w:tc>
              <w:tc>
                <w:tcPr>
                  <w:tcW w:w="1650" w:type="pct"/>
                  <w:hideMark/>
                </w:tcPr>
                <w:p w14:paraId="18ED9052"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14.01.2015)</w:t>
                  </w:r>
                </w:p>
              </w:tc>
            </w:tr>
          </w:tbl>
          <w:p w14:paraId="11CDB601"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4BA94ABE" w14:textId="77777777">
              <w:trPr>
                <w:tblCellSpacing w:w="15" w:type="dxa"/>
              </w:trPr>
              <w:tc>
                <w:tcPr>
                  <w:tcW w:w="3350" w:type="pct"/>
                  <w:vAlign w:val="center"/>
                  <w:hideMark/>
                </w:tcPr>
                <w:p w14:paraId="1BCBF5B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Uznesenie mimoriadneho valného zhromaždenia konaného dňa 19.02.2015. </w:t>
                  </w:r>
                </w:p>
              </w:tc>
              <w:tc>
                <w:tcPr>
                  <w:tcW w:w="1650" w:type="pct"/>
                  <w:hideMark/>
                </w:tcPr>
                <w:p w14:paraId="7A9F4865"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15.04.2015)</w:t>
                  </w:r>
                </w:p>
              </w:tc>
            </w:tr>
          </w:tbl>
          <w:p w14:paraId="38A54533"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37E47" w:rsidRPr="00637E47" w14:paraId="3FD7381F" w14:textId="77777777">
              <w:trPr>
                <w:tblCellSpacing w:w="15" w:type="dxa"/>
              </w:trPr>
              <w:tc>
                <w:tcPr>
                  <w:tcW w:w="3350" w:type="pct"/>
                  <w:vAlign w:val="center"/>
                  <w:hideMark/>
                </w:tcPr>
                <w:p w14:paraId="375C77C4"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xml:space="preserve">Uznesenie mimoriadneho valného zhromaždenia konaného dňa 02.07.2015. </w:t>
                  </w:r>
                </w:p>
              </w:tc>
              <w:tc>
                <w:tcPr>
                  <w:tcW w:w="1650" w:type="pct"/>
                  <w:hideMark/>
                </w:tcPr>
                <w:p w14:paraId="716B638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(od: 17.07.2015)</w:t>
                  </w:r>
                </w:p>
              </w:tc>
            </w:tr>
          </w:tbl>
          <w:p w14:paraId="3E90C8B7"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p>
        </w:tc>
      </w:tr>
    </w:tbl>
    <w:p w14:paraId="2DF23748" w14:textId="77777777" w:rsidR="00637E47" w:rsidRPr="00637E47" w:rsidRDefault="00637E47" w:rsidP="00637E4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637E47" w:rsidRPr="00637E47" w14:paraId="2864020A" w14:textId="77777777" w:rsidTr="00637E47">
        <w:trPr>
          <w:tblCellSpacing w:w="15" w:type="dxa"/>
        </w:trPr>
        <w:tc>
          <w:tcPr>
            <w:tcW w:w="1000" w:type="pct"/>
            <w:vAlign w:val="center"/>
            <w:hideMark/>
          </w:tcPr>
          <w:p w14:paraId="403F982D"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Dátum aktualizácie údajov:</w:t>
            </w:r>
          </w:p>
        </w:tc>
        <w:tc>
          <w:tcPr>
            <w:tcW w:w="4000" w:type="pct"/>
            <w:vAlign w:val="center"/>
            <w:hideMark/>
          </w:tcPr>
          <w:p w14:paraId="62BDDA13"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15.07.2020</w:t>
            </w:r>
          </w:p>
        </w:tc>
      </w:tr>
      <w:tr w:rsidR="00637E47" w:rsidRPr="00637E47" w14:paraId="24FDA298" w14:textId="77777777" w:rsidTr="00637E47">
        <w:trPr>
          <w:tblCellSpacing w:w="15" w:type="dxa"/>
        </w:trPr>
        <w:tc>
          <w:tcPr>
            <w:tcW w:w="1000" w:type="pct"/>
            <w:vAlign w:val="center"/>
            <w:hideMark/>
          </w:tcPr>
          <w:p w14:paraId="1FAF0C22"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Dátum výpisu:</w:t>
            </w:r>
          </w:p>
        </w:tc>
        <w:tc>
          <w:tcPr>
            <w:tcW w:w="4000" w:type="pct"/>
            <w:vAlign w:val="center"/>
            <w:hideMark/>
          </w:tcPr>
          <w:p w14:paraId="1971274E" w14:textId="77777777" w:rsidR="00637E47" w:rsidRPr="00637E47" w:rsidRDefault="00637E47" w:rsidP="00637E47">
            <w:pPr>
              <w:spacing w:after="0" w:line="240" w:lineRule="auto"/>
              <w:rPr>
                <w:rFonts w:ascii="Times New Roman" w:eastAsia="Times New Roman" w:hAnsi="Times New Roman" w:cs="Times New Roman"/>
                <w:sz w:val="24"/>
                <w:szCs w:val="24"/>
                <w:lang w:val="en-GB" w:eastAsia="en-GB"/>
              </w:rPr>
            </w:pPr>
            <w:r w:rsidRPr="00637E47">
              <w:rPr>
                <w:rFonts w:ascii="Times New Roman" w:eastAsia="Times New Roman" w:hAnsi="Times New Roman" w:cs="Times New Roman"/>
                <w:sz w:val="24"/>
                <w:szCs w:val="24"/>
                <w:lang w:val="en-GB" w:eastAsia="en-GB"/>
              </w:rPr>
              <w:t> 16.07.2020</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lastRenderedPageBreak/>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Ak je zostatková doba splatnosti pohľadávky dlhšia než jeden rok, vytvára sa opravná položka, ktorá predstavuje rozdiel medzi menovitou a súčasnou hodnotou pohľadávky. Súčasná hodnota </w:t>
      </w:r>
      <w:r w:rsidRPr="0080341C">
        <w:rPr>
          <w:rFonts w:asciiTheme="minorHAnsi" w:hAnsiTheme="minorHAnsi" w:cstheme="minorHAnsi"/>
          <w:sz w:val="22"/>
          <w:szCs w:val="22"/>
        </w:rPr>
        <w:lastRenderedPageBreak/>
        <w:t>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w:t>
      </w:r>
      <w:r w:rsidRPr="0080341C">
        <w:rPr>
          <w:rFonts w:asciiTheme="minorHAnsi" w:hAnsiTheme="minorHAnsi" w:cstheme="minorHAnsi"/>
          <w:sz w:val="22"/>
          <w:szCs w:val="22"/>
        </w:rPr>
        <w:lastRenderedPageBreak/>
        <w:t>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w:t>
      </w:r>
      <w:r w:rsidRPr="0080341C">
        <w:rPr>
          <w:rFonts w:asciiTheme="minorHAnsi" w:hAnsiTheme="minorHAnsi" w:cstheme="minorHAnsi"/>
          <w:sz w:val="22"/>
          <w:szCs w:val="22"/>
        </w:rPr>
        <w:lastRenderedPageBreak/>
        <w:t>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F3425B" w14:textId="77777777" w:rsidR="00CE2C14" w:rsidRDefault="00CE2C14" w:rsidP="00A54777">
      <w:pPr>
        <w:spacing w:after="0" w:line="240" w:lineRule="auto"/>
      </w:pPr>
      <w:r>
        <w:separator/>
      </w:r>
    </w:p>
  </w:endnote>
  <w:endnote w:type="continuationSeparator" w:id="0">
    <w:p w14:paraId="3362220E" w14:textId="77777777" w:rsidR="00CE2C14" w:rsidRDefault="00CE2C1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637E47">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6EC056" w14:textId="77777777" w:rsidR="00CE2C14" w:rsidRDefault="00CE2C14" w:rsidP="00A54777">
      <w:pPr>
        <w:spacing w:after="0" w:line="240" w:lineRule="auto"/>
      </w:pPr>
      <w:r>
        <w:separator/>
      </w:r>
    </w:p>
  </w:footnote>
  <w:footnote w:type="continuationSeparator" w:id="0">
    <w:p w14:paraId="4C23EC33" w14:textId="77777777" w:rsidR="00CE2C14" w:rsidRDefault="00CE2C14"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74EEF"/>
    <w:rsid w:val="00590569"/>
    <w:rsid w:val="005A3F43"/>
    <w:rsid w:val="00637E47"/>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CE2C14"/>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F&#252;lepp&amp;MENO=Aleksandar&amp;SID=0&amp;T=f0&amp;R=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orsr.sk/hladaj_osoba.asp?PR=Bo&#382;i&#263;&amp;MENO=Ante&amp;SID=0&amp;T=f0&amp;R=0"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orsr.sk/hladaj_osoba.asp?PR=Bo&#382;i&#263;&amp;MENO=Ante&amp;SID=0&amp;T=f0&amp;R=0" TargetMode="External"/><Relationship Id="rId14"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2810</Words>
  <Characters>16020</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2019-01-29T14:24:00Z</dcterms:created>
  <dcterms:modified xsi:type="dcterms:W3CDTF">2020-07-16T11:22:00Z</dcterms:modified>
</cp:coreProperties>
</file>