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440A" w:rsidRDefault="0016440A" w:rsidP="0016440A">
      <w:pPr>
        <w:pStyle w:val="Nzov"/>
        <w:rPr>
          <w:sz w:val="24"/>
          <w:szCs w:val="24"/>
        </w:rPr>
      </w:pPr>
      <w:r>
        <w:rPr>
          <w:sz w:val="24"/>
          <w:szCs w:val="24"/>
        </w:rPr>
        <w:t>Poznámky k 31.12.2019</w:t>
      </w:r>
    </w:p>
    <w:p w:rsidR="0016440A" w:rsidRDefault="0016440A" w:rsidP="0016440A">
      <w:pPr>
        <w:rPr>
          <w:b/>
          <w:sz w:val="24"/>
          <w:szCs w:val="24"/>
          <w:u w:val="single"/>
        </w:rPr>
      </w:pPr>
    </w:p>
    <w:p w:rsidR="0016440A" w:rsidRDefault="0016440A" w:rsidP="001644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16440A" w:rsidRDefault="0016440A" w:rsidP="0016440A">
      <w:pPr>
        <w:tabs>
          <w:tab w:val="num" w:pos="284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16440A" w:rsidRDefault="0016440A" w:rsidP="0016440A">
      <w:pPr>
        <w:tabs>
          <w:tab w:val="num" w:pos="284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6440A" w:rsidRDefault="0016440A" w:rsidP="0016440A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16440A" w:rsidTr="001644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16440A" w:rsidTr="001644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ŠALOV</w:t>
            </w:r>
          </w:p>
        </w:tc>
      </w:tr>
      <w:tr w:rsidR="0016440A" w:rsidTr="001644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úrad, 935 71 Šalov 16</w:t>
            </w:r>
          </w:p>
        </w:tc>
      </w:tr>
      <w:tr w:rsidR="0016440A" w:rsidTr="001644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00307505</w:t>
            </w:r>
          </w:p>
        </w:tc>
      </w:tr>
      <w:tr w:rsidR="0016440A" w:rsidTr="001644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16440A" w:rsidRDefault="0016440A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  <w:tr w:rsidR="0016440A" w:rsidTr="001644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</w:tc>
      </w:tr>
      <w:tr w:rsidR="0016440A" w:rsidTr="001644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B86383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B86383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B86383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B86383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16440A" w:rsidTr="001644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B86383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B86383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16440A" w:rsidRDefault="0016440A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B86383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B86383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16440A" w:rsidTr="001644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B86383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B86383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16440A" w:rsidRDefault="0016440A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B86383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B86383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16440A" w:rsidRDefault="0016440A" w:rsidP="0016440A">
      <w:pPr>
        <w:jc w:val="center"/>
        <w:rPr>
          <w:b/>
          <w:sz w:val="24"/>
          <w:szCs w:val="24"/>
        </w:rPr>
      </w:pPr>
    </w:p>
    <w:p w:rsidR="0016440A" w:rsidRDefault="0016440A" w:rsidP="0016440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6440A" w:rsidRDefault="0016440A" w:rsidP="0016440A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16440A" w:rsidTr="001644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</w:t>
            </w:r>
          </w:p>
        </w:tc>
      </w:tr>
    </w:tbl>
    <w:p w:rsidR="0016440A" w:rsidRDefault="0016440A" w:rsidP="0016440A">
      <w:pPr>
        <w:rPr>
          <w:b/>
          <w:sz w:val="24"/>
          <w:szCs w:val="24"/>
        </w:rPr>
      </w:pPr>
    </w:p>
    <w:p w:rsidR="0016440A" w:rsidRDefault="0016440A" w:rsidP="0016440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6440A" w:rsidRDefault="0016440A" w:rsidP="0016440A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16440A" w:rsidTr="001644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Mgr. Renáta Kassaiová</w:t>
            </w:r>
          </w:p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starostka obce</w:t>
            </w:r>
          </w:p>
        </w:tc>
      </w:tr>
      <w:tr w:rsidR="0016440A" w:rsidTr="001644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40A" w:rsidRDefault="0016440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16440A" w:rsidRDefault="0016440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15</w:t>
            </w:r>
          </w:p>
        </w:tc>
      </w:tr>
      <w:tr w:rsidR="0016440A" w:rsidTr="001644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16440A" w:rsidRDefault="0016440A" w:rsidP="0016440A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40A" w:rsidRDefault="0016440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16440A" w:rsidRDefault="0016440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15</w:t>
            </w:r>
          </w:p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16440A" w:rsidRDefault="0016440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16440A" w:rsidTr="001644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 úrad je členený na tieto úseky: oddelenie správy majetku, ekonomické, správy daní a poplatkov, matričnej činnosti,  evidencie obyvateľstva, register adries, školstva, kultúry, ostatného preneseného výkonu štátnej správy.</w:t>
            </w:r>
          </w:p>
        </w:tc>
      </w:tr>
    </w:tbl>
    <w:p w:rsidR="0016440A" w:rsidRDefault="0016440A" w:rsidP="0016440A">
      <w:pPr>
        <w:jc w:val="center"/>
        <w:rPr>
          <w:b/>
          <w:sz w:val="24"/>
          <w:szCs w:val="24"/>
        </w:rPr>
      </w:pPr>
    </w:p>
    <w:p w:rsidR="0016440A" w:rsidRDefault="0016440A" w:rsidP="0016440A">
      <w:pPr>
        <w:rPr>
          <w:b/>
          <w:sz w:val="24"/>
          <w:szCs w:val="24"/>
        </w:rPr>
      </w:pPr>
    </w:p>
    <w:p w:rsidR="0016440A" w:rsidRDefault="0016440A" w:rsidP="001644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16440A" w:rsidRDefault="0016440A" w:rsidP="001644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16440A" w:rsidRDefault="0016440A" w:rsidP="0016440A">
      <w:pPr>
        <w:rPr>
          <w:sz w:val="24"/>
          <w:szCs w:val="24"/>
        </w:rPr>
      </w:pPr>
    </w:p>
    <w:p w:rsidR="0016440A" w:rsidRDefault="0016440A" w:rsidP="0016440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6383">
        <w:rPr>
          <w:rFonts w:cs="Tahoma"/>
          <w:b/>
          <w:bCs/>
          <w:sz w:val="22"/>
          <w:szCs w:val="22"/>
        </w:rPr>
      </w:r>
      <w:r w:rsidR="00B863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6383">
        <w:rPr>
          <w:rFonts w:cs="Tahoma"/>
          <w:b/>
          <w:bCs/>
          <w:sz w:val="22"/>
          <w:szCs w:val="22"/>
        </w:rPr>
      </w:r>
      <w:r w:rsidR="00B863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6440A" w:rsidRDefault="0016440A" w:rsidP="0016440A">
      <w:pPr>
        <w:spacing w:line="360" w:lineRule="auto"/>
        <w:jc w:val="both"/>
        <w:rPr>
          <w:sz w:val="24"/>
          <w:szCs w:val="24"/>
        </w:rPr>
      </w:pPr>
    </w:p>
    <w:p w:rsidR="0016440A" w:rsidRDefault="0016440A" w:rsidP="0016440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16440A" w:rsidRDefault="0016440A" w:rsidP="0016440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6383">
        <w:rPr>
          <w:rFonts w:cs="Tahoma"/>
          <w:b/>
          <w:bCs/>
          <w:sz w:val="22"/>
          <w:szCs w:val="22"/>
        </w:rPr>
      </w:r>
      <w:r w:rsidR="00B863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6383">
        <w:rPr>
          <w:rFonts w:cs="Tahoma"/>
          <w:b/>
          <w:bCs/>
          <w:sz w:val="22"/>
          <w:szCs w:val="22"/>
        </w:rPr>
      </w:r>
      <w:r w:rsidR="00B863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6440A" w:rsidRDefault="0016440A" w:rsidP="0016440A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16440A" w:rsidRDefault="0016440A" w:rsidP="0016440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16440A" w:rsidRDefault="0016440A" w:rsidP="0016440A">
      <w:pPr>
        <w:jc w:val="both"/>
        <w:rPr>
          <w:b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260"/>
      </w:tblGrid>
      <w:tr w:rsidR="0016440A" w:rsidTr="001644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16440A" w:rsidTr="001644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 w:rsidP="0016440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6440A" w:rsidTr="001644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 w:rsidP="0016440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16440A" w:rsidTr="001644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 w:rsidP="0016440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6440A" w:rsidTr="001644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 w:rsidP="0016440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16440A" w:rsidTr="001644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 w:rsidP="0016440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16440A" w:rsidTr="001644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 w:rsidP="0016440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6440A" w:rsidTr="001644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 w:rsidP="0016440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6440A" w:rsidTr="001644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 w:rsidP="0016440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16440A" w:rsidTr="001644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 w:rsidP="0016440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16440A" w:rsidTr="001644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 w:rsidP="0016440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16440A" w:rsidTr="001644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 w:rsidP="0016440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16440A" w:rsidTr="001644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 w:rsidP="0016440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6440A" w:rsidTr="001644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 w:rsidP="0016440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16440A" w:rsidTr="001644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 w:rsidP="0016440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16440A" w:rsidTr="001644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 w:rsidP="0016440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6440A" w:rsidTr="001644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 w:rsidP="0016440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16440A" w:rsidRDefault="0016440A" w:rsidP="0016440A">
      <w:pPr>
        <w:ind w:left="284"/>
        <w:jc w:val="both"/>
        <w:rPr>
          <w:rFonts w:cs="Tahoma"/>
          <w:bCs/>
          <w:sz w:val="22"/>
          <w:szCs w:val="22"/>
        </w:rPr>
      </w:pPr>
    </w:p>
    <w:p w:rsidR="0016440A" w:rsidRDefault="0016440A" w:rsidP="0016440A">
      <w:pPr>
        <w:ind w:left="284"/>
        <w:jc w:val="both"/>
        <w:rPr>
          <w:rFonts w:cs="Tahoma"/>
          <w:bCs/>
          <w:sz w:val="22"/>
          <w:szCs w:val="22"/>
        </w:rPr>
      </w:pPr>
    </w:p>
    <w:p w:rsidR="0016440A" w:rsidRDefault="0016440A" w:rsidP="0016440A">
      <w:pPr>
        <w:ind w:left="284"/>
        <w:jc w:val="both"/>
        <w:rPr>
          <w:rFonts w:cs="Tahoma"/>
          <w:bCs/>
          <w:sz w:val="22"/>
          <w:szCs w:val="22"/>
        </w:rPr>
      </w:pPr>
    </w:p>
    <w:p w:rsidR="0016440A" w:rsidRDefault="0016440A" w:rsidP="0016440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6440A" w:rsidRDefault="0016440A" w:rsidP="0016440A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 xml:space="preserve">dňa jeho zaradenia do používania. </w:t>
      </w:r>
    </w:p>
    <w:p w:rsidR="0016440A" w:rsidRDefault="0016440A" w:rsidP="0016440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16440A" w:rsidRDefault="0016440A" w:rsidP="0016440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 z. o dani z príjmov v  z. n. 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16440A" w:rsidRDefault="0016440A" w:rsidP="0016440A">
      <w:pPr>
        <w:pStyle w:val="Zkladntext"/>
        <w:ind w:left="0"/>
        <w:rPr>
          <w:sz w:val="24"/>
          <w:szCs w:val="24"/>
        </w:rPr>
      </w:pPr>
    </w:p>
    <w:p w:rsidR="0016440A" w:rsidRDefault="0016440A" w:rsidP="0016440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06"/>
      </w:tblGrid>
      <w:tr w:rsidR="0016440A" w:rsidTr="0016440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16440A" w:rsidTr="0016440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16440A" w:rsidTr="0016440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16440A" w:rsidTr="0016440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16440A" w:rsidTr="0016440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16440A" w:rsidTr="0016440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16440A" w:rsidTr="0016440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16440A" w:rsidRDefault="0016440A" w:rsidP="0016440A">
      <w:pPr>
        <w:jc w:val="both"/>
        <w:rPr>
          <w:sz w:val="24"/>
        </w:rPr>
      </w:pPr>
    </w:p>
    <w:p w:rsidR="0016440A" w:rsidRDefault="0016440A" w:rsidP="0016440A">
      <w:pPr>
        <w:jc w:val="both"/>
        <w:rPr>
          <w:sz w:val="24"/>
        </w:rPr>
      </w:pPr>
      <w:r>
        <w:rPr>
          <w:sz w:val="24"/>
        </w:rPr>
        <w:t>Drobný hmotný majetok od 165,97 Eur do 995,82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priamo do spotreby. </w:t>
      </w:r>
    </w:p>
    <w:p w:rsidR="0016440A" w:rsidRDefault="0016440A" w:rsidP="0016440A">
      <w:pPr>
        <w:jc w:val="both"/>
        <w:rPr>
          <w:sz w:val="24"/>
        </w:rPr>
      </w:pPr>
    </w:p>
    <w:p w:rsidR="0016440A" w:rsidRDefault="0016440A" w:rsidP="0016440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16440A" w:rsidRDefault="0016440A" w:rsidP="0016440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16440A" w:rsidRDefault="0016440A" w:rsidP="0016440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</w:t>
      </w:r>
      <w:r w:rsidR="00B52891">
        <w:rPr>
          <w:sz w:val="24"/>
          <w:szCs w:val="24"/>
        </w:rPr>
        <w:t>rí</w:t>
      </w:r>
      <w:r>
        <w:rPr>
          <w:sz w:val="24"/>
          <w:szCs w:val="24"/>
        </w:rPr>
        <w:t xml:space="preserve"> opravné položky k </w:t>
      </w:r>
    </w:p>
    <w:p w:rsidR="0016440A" w:rsidRDefault="0016440A" w:rsidP="0016440A">
      <w:p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</w:p>
    <w:p w:rsidR="0016440A" w:rsidRDefault="0016440A" w:rsidP="0016440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6383">
        <w:rPr>
          <w:rFonts w:cs="Tahoma"/>
          <w:b/>
          <w:bCs/>
          <w:sz w:val="22"/>
          <w:szCs w:val="22"/>
        </w:rPr>
      </w:r>
      <w:r w:rsidR="00B863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6383">
        <w:rPr>
          <w:rFonts w:cs="Tahoma"/>
          <w:b/>
          <w:bCs/>
          <w:sz w:val="22"/>
          <w:szCs w:val="22"/>
        </w:rPr>
      </w:r>
      <w:r w:rsidR="00B863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6440A" w:rsidRDefault="0016440A" w:rsidP="0016440A">
      <w:pPr>
        <w:pStyle w:val="Zkladntext"/>
        <w:ind w:left="0"/>
        <w:rPr>
          <w:color w:val="000000"/>
          <w:sz w:val="24"/>
          <w:szCs w:val="24"/>
        </w:rPr>
      </w:pPr>
    </w:p>
    <w:p w:rsidR="0016440A" w:rsidRDefault="0016440A" w:rsidP="0016440A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 w:rsidR="00B52891">
        <w:rPr>
          <w:color w:val="000000"/>
          <w:sz w:val="24"/>
          <w:szCs w:val="24"/>
          <w:u w:val="single"/>
        </w:rPr>
        <w:t>tvorí</w:t>
      </w:r>
      <w:r>
        <w:rPr>
          <w:color w:val="000000"/>
          <w:sz w:val="24"/>
          <w:szCs w:val="24"/>
          <w:u w:val="single"/>
        </w:rPr>
        <w:t xml:space="preserve">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boli vykonané odpisy nevymožiteľných pohľadávok daňových a nedaňových z dôvodu nevymožiteľnosti pohľadávok pri daňovníka PO zrušenie činnosti a pri daňovníka - poplatníka FO z dôvodu úmrtia.</w:t>
      </w:r>
    </w:p>
    <w:p w:rsidR="0016440A" w:rsidRDefault="0016440A" w:rsidP="0016440A">
      <w:pPr>
        <w:pStyle w:val="Zkladntext"/>
        <w:ind w:left="0"/>
        <w:rPr>
          <w:sz w:val="24"/>
          <w:szCs w:val="24"/>
          <w:u w:val="single"/>
        </w:rPr>
      </w:pPr>
    </w:p>
    <w:p w:rsidR="0016440A" w:rsidRDefault="0016440A" w:rsidP="0016440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16440A" w:rsidRDefault="0016440A" w:rsidP="0016440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6440A" w:rsidRDefault="0016440A" w:rsidP="0016440A">
      <w:pPr>
        <w:jc w:val="both"/>
        <w:rPr>
          <w:b/>
          <w:sz w:val="24"/>
          <w:szCs w:val="24"/>
        </w:rPr>
      </w:pPr>
    </w:p>
    <w:p w:rsidR="0016440A" w:rsidRDefault="0016440A" w:rsidP="0016440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16440A" w:rsidRDefault="0016440A" w:rsidP="0016440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16440A" w:rsidRDefault="0016440A" w:rsidP="0016440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16440A" w:rsidRDefault="0016440A" w:rsidP="0016440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16440A" w:rsidRDefault="0016440A" w:rsidP="0016440A">
      <w:pPr>
        <w:jc w:val="both"/>
        <w:rPr>
          <w:b/>
          <w:sz w:val="24"/>
          <w:szCs w:val="24"/>
        </w:rPr>
      </w:pPr>
    </w:p>
    <w:p w:rsidR="0016440A" w:rsidRDefault="0016440A" w:rsidP="0016440A">
      <w:pPr>
        <w:jc w:val="both"/>
        <w:rPr>
          <w:b/>
          <w:sz w:val="24"/>
          <w:szCs w:val="24"/>
        </w:rPr>
      </w:pPr>
    </w:p>
    <w:p w:rsidR="0016440A" w:rsidRDefault="0016440A" w:rsidP="0016440A">
      <w:pPr>
        <w:jc w:val="both"/>
        <w:rPr>
          <w:b/>
          <w:sz w:val="24"/>
          <w:szCs w:val="24"/>
        </w:rPr>
      </w:pPr>
    </w:p>
    <w:p w:rsidR="0016440A" w:rsidRDefault="0016440A" w:rsidP="0016440A">
      <w:pPr>
        <w:jc w:val="both"/>
        <w:rPr>
          <w:b/>
          <w:sz w:val="24"/>
          <w:szCs w:val="24"/>
        </w:rPr>
      </w:pPr>
    </w:p>
    <w:p w:rsidR="0016440A" w:rsidRDefault="0016440A" w:rsidP="0016440A">
      <w:pPr>
        <w:jc w:val="both"/>
        <w:rPr>
          <w:b/>
          <w:sz w:val="24"/>
          <w:szCs w:val="24"/>
        </w:rPr>
      </w:pPr>
    </w:p>
    <w:p w:rsidR="0016440A" w:rsidRDefault="0016440A" w:rsidP="0016440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6440A" w:rsidRDefault="0016440A" w:rsidP="0016440A">
      <w:pPr>
        <w:jc w:val="both"/>
        <w:rPr>
          <w:sz w:val="24"/>
          <w:szCs w:val="24"/>
        </w:rPr>
      </w:pPr>
    </w:p>
    <w:p w:rsidR="0016440A" w:rsidRDefault="0016440A" w:rsidP="0016440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6440A" w:rsidRDefault="0016440A" w:rsidP="0016440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6440A" w:rsidRDefault="0016440A" w:rsidP="0016440A">
      <w:pPr>
        <w:jc w:val="both"/>
        <w:rPr>
          <w:b/>
          <w:sz w:val="24"/>
          <w:szCs w:val="24"/>
        </w:rPr>
      </w:pPr>
    </w:p>
    <w:p w:rsidR="0016440A" w:rsidRDefault="0016440A" w:rsidP="0016440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16440A" w:rsidRDefault="0016440A" w:rsidP="0016440A">
      <w:pPr>
        <w:ind w:left="284"/>
        <w:jc w:val="both"/>
        <w:rPr>
          <w:b/>
          <w:sz w:val="24"/>
          <w:szCs w:val="24"/>
        </w:rPr>
      </w:pPr>
    </w:p>
    <w:p w:rsidR="0016440A" w:rsidRDefault="0016440A" w:rsidP="0016440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16440A" w:rsidRDefault="0016440A" w:rsidP="0016440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6440A" w:rsidRDefault="0016440A" w:rsidP="0016440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6440A" w:rsidRDefault="0016440A" w:rsidP="0016440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6440A" w:rsidRDefault="0016440A" w:rsidP="0016440A">
      <w:pPr>
        <w:rPr>
          <w:b/>
          <w:sz w:val="24"/>
          <w:szCs w:val="24"/>
        </w:rPr>
      </w:pPr>
    </w:p>
    <w:p w:rsidR="0016440A" w:rsidRDefault="0016440A" w:rsidP="001644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16440A" w:rsidRDefault="0016440A" w:rsidP="001644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16440A" w:rsidRDefault="0016440A" w:rsidP="0016440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16440A" w:rsidRDefault="0016440A" w:rsidP="0016440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 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č.1 je vykázaný prírastok </w:t>
      </w:r>
    </w:p>
    <w:p w:rsidR="0016440A" w:rsidRDefault="0016440A" w:rsidP="0018250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022 v sume </w:t>
      </w:r>
      <w:r w:rsidR="00182509">
        <w:rPr>
          <w:b w:val="0"/>
          <w:sz w:val="24"/>
          <w:szCs w:val="24"/>
        </w:rPr>
        <w:t>1</w:t>
      </w:r>
      <w:r w:rsidR="00F63191">
        <w:rPr>
          <w:b w:val="0"/>
          <w:sz w:val="24"/>
          <w:szCs w:val="24"/>
        </w:rPr>
        <w:t xml:space="preserve"> </w:t>
      </w:r>
      <w:r w:rsidR="00182509">
        <w:rPr>
          <w:b w:val="0"/>
          <w:sz w:val="24"/>
          <w:szCs w:val="24"/>
        </w:rPr>
        <w:t>195,00</w:t>
      </w:r>
      <w:r>
        <w:rPr>
          <w:b w:val="0"/>
          <w:sz w:val="24"/>
          <w:szCs w:val="24"/>
        </w:rPr>
        <w:t xml:space="preserve"> €, nákup </w:t>
      </w:r>
      <w:r w:rsidR="00182509">
        <w:rPr>
          <w:b w:val="0"/>
          <w:sz w:val="24"/>
          <w:szCs w:val="24"/>
        </w:rPr>
        <w:t>kotla na ústredné kúrenie.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16440A" w:rsidRPr="00182509" w:rsidRDefault="0016440A" w:rsidP="0018250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spôsob a</w:t>
      </w:r>
      <w:r w:rsidR="00F63191">
        <w:rPr>
          <w:sz w:val="24"/>
          <w:szCs w:val="24"/>
        </w:rPr>
        <w:t> </w:t>
      </w:r>
      <w:r>
        <w:rPr>
          <w:sz w:val="24"/>
          <w:szCs w:val="24"/>
        </w:rPr>
        <w:t xml:space="preserve">výška poistenia </w:t>
      </w:r>
      <w:r>
        <w:rPr>
          <w:b w:val="0"/>
          <w:sz w:val="24"/>
          <w:szCs w:val="24"/>
        </w:rPr>
        <w:t>dlhodobého nehmotného majetku a</w:t>
      </w:r>
      <w:r w:rsidR="00F6319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dlhodobého hmotného majetku 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uzatvorila s</w:t>
      </w:r>
      <w:r w:rsidR="00F6319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Union poisťovňa a. s. Bratislava dňa 5.12.2015  dve poistné zmluvy poistnú zmluvu číslo 11-411871 predmet zmluvy – poistenie majetku účinnosť zmluvy od</w:t>
      </w:r>
      <w:r w:rsidR="00B57D87">
        <w:rPr>
          <w:b w:val="0"/>
          <w:sz w:val="24"/>
          <w:szCs w:val="24"/>
        </w:rPr>
        <w:t xml:space="preserve"> 1.1.2016 na dobu do 27.10.2019, doba poistenia bola predĺžená na základe dodatku k poistnej zmluve. </w:t>
      </w:r>
      <w:r>
        <w:rPr>
          <w:b w:val="0"/>
          <w:sz w:val="24"/>
          <w:szCs w:val="24"/>
        </w:rPr>
        <w:t xml:space="preserve">  Poistná zmluva zahŕňa poistenie hnuteľného a</w:t>
      </w:r>
      <w:r w:rsidR="00F6319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nehnuteľného majetku obce ročné poistenie </w:t>
      </w:r>
      <w:r>
        <w:rPr>
          <w:b w:val="0"/>
          <w:sz w:val="24"/>
          <w:szCs w:val="24"/>
        </w:rPr>
        <w:lastRenderedPageBreak/>
        <w:t>429,32 €. Poistnú zmluvu číslo 11-411872 bola uzatvorená na poistenie verejného osvetlenia ročné poistenie 62,88 €.</w:t>
      </w:r>
    </w:p>
    <w:p w:rsidR="00FD1C92" w:rsidRDefault="00FD1C92" w:rsidP="001644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4"/>
        <w:gridCol w:w="3626"/>
      </w:tblGrid>
      <w:tr w:rsidR="0016440A" w:rsidTr="001644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poistenia/ zmluva č. 11-411871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16440A" w:rsidTr="001644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Živelné poistenie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118,16</w:t>
            </w:r>
          </w:p>
        </w:tc>
      </w:tr>
      <w:tr w:rsidR="0016440A" w:rsidTr="001644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pre prípad odcudzenia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43,76</w:t>
            </w:r>
          </w:p>
        </w:tc>
      </w:tr>
      <w:tr w:rsidR="0016440A" w:rsidTr="001644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elektroniky a</w:t>
            </w:r>
            <w:r w:rsidR="00F63191">
              <w:rPr>
                <w:lang w:eastAsia="en-US"/>
              </w:rPr>
              <w:t> </w:t>
            </w:r>
            <w:r>
              <w:rPr>
                <w:lang w:eastAsia="en-US"/>
              </w:rPr>
              <w:t>strojov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33,40</w:t>
            </w:r>
          </w:p>
        </w:tc>
      </w:tr>
      <w:tr w:rsidR="0016440A" w:rsidTr="001644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skla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15,00</w:t>
            </w:r>
          </w:p>
        </w:tc>
      </w:tr>
      <w:tr w:rsidR="0016440A" w:rsidTr="001644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zodpovednosti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219,00</w:t>
            </w:r>
          </w:p>
        </w:tc>
      </w:tr>
      <w:tr w:rsidR="0016440A" w:rsidTr="001644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Celkom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429,32</w:t>
            </w:r>
          </w:p>
        </w:tc>
      </w:tr>
    </w:tbl>
    <w:p w:rsidR="0016440A" w:rsidRDefault="0016440A" w:rsidP="0016440A">
      <w:pPr>
        <w:ind w:left="426"/>
        <w:jc w:val="both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43"/>
        <w:gridCol w:w="3637"/>
      </w:tblGrid>
      <w:tr w:rsidR="0016440A" w:rsidTr="0016440A">
        <w:tc>
          <w:tcPr>
            <w:tcW w:w="5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poistenia/ zmluva č. 11-411872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16440A" w:rsidTr="0016440A">
        <w:tc>
          <w:tcPr>
            <w:tcW w:w="5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Živelné poistenie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4,00</w:t>
            </w:r>
          </w:p>
        </w:tc>
      </w:tr>
      <w:tr w:rsidR="0016440A" w:rsidTr="0016440A">
        <w:tc>
          <w:tcPr>
            <w:tcW w:w="5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pre prípad odcudzenia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58,88</w:t>
            </w:r>
          </w:p>
        </w:tc>
      </w:tr>
      <w:tr w:rsidR="0016440A" w:rsidTr="0016440A">
        <w:tc>
          <w:tcPr>
            <w:tcW w:w="5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Celkom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62,88</w:t>
            </w:r>
          </w:p>
        </w:tc>
      </w:tr>
    </w:tbl>
    <w:p w:rsidR="0016440A" w:rsidRDefault="0016440A" w:rsidP="0016440A">
      <w:pPr>
        <w:jc w:val="both"/>
        <w:rPr>
          <w:sz w:val="24"/>
          <w:szCs w:val="24"/>
        </w:rPr>
      </w:pPr>
    </w:p>
    <w:p w:rsidR="0016440A" w:rsidRDefault="0016440A" w:rsidP="0016440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</w:t>
      </w:r>
      <w:r w:rsidR="00F63191">
        <w:rPr>
          <w:sz w:val="24"/>
          <w:szCs w:val="24"/>
        </w:rPr>
        <w:t> </w:t>
      </w:r>
      <w:r>
        <w:rPr>
          <w:sz w:val="24"/>
          <w:szCs w:val="24"/>
        </w:rPr>
        <w:t>hodnota dlhodobého majetku vo vlastníctve účtovnej jednotky alebo v</w:t>
      </w:r>
      <w:r w:rsidR="00F63191">
        <w:rPr>
          <w:sz w:val="24"/>
          <w:szCs w:val="24"/>
        </w:rPr>
        <w:t> </w:t>
      </w:r>
      <w:r>
        <w:rPr>
          <w:sz w:val="24"/>
          <w:szCs w:val="24"/>
        </w:rPr>
        <w:t xml:space="preserve">správe účtovnej jednotky </w:t>
      </w:r>
    </w:p>
    <w:p w:rsidR="00FD1C92" w:rsidRDefault="00FD1C92" w:rsidP="00FD1C9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419"/>
      </w:tblGrid>
      <w:tr w:rsidR="0016440A" w:rsidTr="001644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16440A" w:rsidTr="001644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1 156 860,50</w:t>
            </w:r>
          </w:p>
        </w:tc>
      </w:tr>
      <w:tr w:rsidR="0016440A" w:rsidTr="001644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FD1C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240 177,02</w:t>
            </w:r>
          </w:p>
        </w:tc>
      </w:tr>
      <w:tr w:rsidR="0016440A" w:rsidTr="001644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Samostatne hnuteľné veci a</w:t>
            </w:r>
            <w:r w:rsidR="00F63191">
              <w:rPr>
                <w:lang w:eastAsia="en-US"/>
              </w:rPr>
              <w:t> </w:t>
            </w:r>
            <w:r>
              <w:rPr>
                <w:lang w:eastAsia="en-US"/>
              </w:rPr>
              <w:t>súbory hnuteľných vecí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FD1C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100 469,82</w:t>
            </w:r>
          </w:p>
        </w:tc>
      </w:tr>
      <w:tr w:rsidR="0016440A" w:rsidTr="001644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FD1C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28 263,96</w:t>
            </w:r>
          </w:p>
        </w:tc>
      </w:tr>
      <w:tr w:rsidR="00F63191" w:rsidTr="001644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3191" w:rsidRPr="00F63191" w:rsidRDefault="00F63191">
            <w:pPr>
              <w:spacing w:line="276" w:lineRule="auto"/>
              <w:rPr>
                <w:lang w:eastAsia="en-US"/>
              </w:rPr>
            </w:pPr>
            <w:r w:rsidRPr="00F63191">
              <w:rPr>
                <w:lang w:eastAsia="en-US"/>
              </w:rPr>
              <w:t>O</w:t>
            </w:r>
            <w:r w:rsidRPr="00F63191">
              <w:rPr>
                <w:sz w:val="24"/>
                <w:szCs w:val="24"/>
              </w:rPr>
              <w:t>statný</w:t>
            </w:r>
            <w:r>
              <w:rPr>
                <w:sz w:val="24"/>
                <w:szCs w:val="24"/>
              </w:rPr>
              <w:t xml:space="preserve"> dlhodobý hmotný majetok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3191" w:rsidRDefault="00F6319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15 188,06</w:t>
            </w:r>
          </w:p>
        </w:tc>
      </w:tr>
    </w:tbl>
    <w:p w:rsidR="0016440A" w:rsidRDefault="0016440A" w:rsidP="0016440A">
      <w:pPr>
        <w:jc w:val="both"/>
        <w:rPr>
          <w:b/>
          <w:sz w:val="24"/>
          <w:szCs w:val="24"/>
        </w:rPr>
      </w:pPr>
    </w:p>
    <w:p w:rsidR="0016440A" w:rsidRDefault="0016440A" w:rsidP="0016440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16440A" w:rsidRDefault="0016440A" w:rsidP="0016440A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 1 je uvedená hodnota podielu cenných papierov  vo Vodárenskej spoločnosti a. s. v mene euro, hodnota sa v porovnaní s rokom 201</w:t>
      </w:r>
      <w:r w:rsidR="00182509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</w:t>
      </w:r>
      <w:r w:rsidR="00182509">
        <w:rPr>
          <w:b w:val="0"/>
          <w:sz w:val="24"/>
          <w:szCs w:val="24"/>
        </w:rPr>
        <w:t>zmenila z dôvodu prepočtu hodnoty na základe výpisu cenných papierov</w:t>
      </w:r>
      <w:r w:rsidR="00B57D87">
        <w:rPr>
          <w:b w:val="0"/>
          <w:sz w:val="24"/>
          <w:szCs w:val="24"/>
        </w:rPr>
        <w:t xml:space="preserve"> </w:t>
      </w:r>
      <w:r w:rsidR="008A13B9">
        <w:rPr>
          <w:b w:val="0"/>
          <w:sz w:val="24"/>
          <w:szCs w:val="24"/>
        </w:rPr>
        <w:t xml:space="preserve">- </w:t>
      </w:r>
      <w:r w:rsidR="00B57D87">
        <w:rPr>
          <w:b w:val="0"/>
          <w:sz w:val="24"/>
          <w:szCs w:val="24"/>
        </w:rPr>
        <w:t>zníženie hodnoty o 10,15 €</w:t>
      </w:r>
      <w:r w:rsidR="00182509">
        <w:rPr>
          <w:b w:val="0"/>
          <w:sz w:val="24"/>
          <w:szCs w:val="24"/>
        </w:rPr>
        <w:t>.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0" w:firstLine="0"/>
        <w:rPr>
          <w:b w:val="0"/>
        </w:rPr>
      </w:pPr>
    </w:p>
    <w:p w:rsidR="0016440A" w:rsidRDefault="0016440A" w:rsidP="0016440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16440A" w:rsidRDefault="0016440A" w:rsidP="0016440A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p w:rsidR="00FD1C92" w:rsidRDefault="00FD1C92" w:rsidP="00FD1C9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3"/>
        <w:gridCol w:w="1276"/>
        <w:gridCol w:w="994"/>
        <w:gridCol w:w="1702"/>
        <w:gridCol w:w="2410"/>
      </w:tblGrid>
      <w:tr w:rsidR="0016440A" w:rsidTr="0016440A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16440A" w:rsidRDefault="0018250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16440A" w:rsidRDefault="0018250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2018</w:t>
            </w:r>
          </w:p>
        </w:tc>
      </w:tr>
      <w:tr w:rsidR="0016440A" w:rsidTr="0016440A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Západoslovenská vodárenská spoločnosť, a.s.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Euro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8250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85 962,10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85 972,25</w:t>
            </w:r>
          </w:p>
        </w:tc>
      </w:tr>
    </w:tbl>
    <w:p w:rsidR="0016440A" w:rsidRDefault="0016440A" w:rsidP="0016440A">
      <w:pPr>
        <w:rPr>
          <w:b/>
          <w:sz w:val="24"/>
          <w:szCs w:val="24"/>
        </w:rPr>
      </w:pPr>
    </w:p>
    <w:p w:rsidR="0016440A" w:rsidRDefault="0016440A" w:rsidP="0016440A">
      <w:pPr>
        <w:rPr>
          <w:b/>
          <w:sz w:val="24"/>
          <w:szCs w:val="24"/>
        </w:rPr>
      </w:pPr>
    </w:p>
    <w:p w:rsidR="0016440A" w:rsidRDefault="0016440A" w:rsidP="0016440A">
      <w:pPr>
        <w:rPr>
          <w:b/>
          <w:sz w:val="24"/>
          <w:szCs w:val="24"/>
        </w:rPr>
      </w:pPr>
    </w:p>
    <w:p w:rsidR="0016440A" w:rsidRDefault="0016440A" w:rsidP="0016440A">
      <w:pPr>
        <w:rPr>
          <w:b/>
          <w:sz w:val="24"/>
          <w:szCs w:val="24"/>
        </w:rPr>
      </w:pPr>
    </w:p>
    <w:p w:rsidR="0016440A" w:rsidRDefault="0016440A" w:rsidP="0016440A">
      <w:pPr>
        <w:ind w:left="2520" w:hanging="2520"/>
        <w:rPr>
          <w:b/>
          <w:sz w:val="24"/>
          <w:szCs w:val="24"/>
        </w:rPr>
      </w:pPr>
    </w:p>
    <w:p w:rsidR="0016440A" w:rsidRDefault="0016440A" w:rsidP="0016440A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6440A" w:rsidRDefault="0016440A" w:rsidP="0016440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6440A" w:rsidRDefault="0016440A" w:rsidP="0016440A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6"/>
        <w:gridCol w:w="1560"/>
        <w:gridCol w:w="2269"/>
        <w:gridCol w:w="3120"/>
      </w:tblGrid>
      <w:tr w:rsidR="0016440A" w:rsidTr="0016440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16440A" w:rsidTr="0016440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nedaňových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</w:p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</w:p>
          <w:p w:rsidR="0016440A" w:rsidRDefault="00F6319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21 014,19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Poplatky za KO a drobný stavebný odpad</w:t>
            </w:r>
          </w:p>
        </w:tc>
      </w:tr>
      <w:tr w:rsidR="0016440A" w:rsidTr="0016440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daňových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</w:p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40A" w:rsidRDefault="0016440A">
            <w:pPr>
              <w:spacing w:line="276" w:lineRule="auto"/>
              <w:jc w:val="center"/>
              <w:rPr>
                <w:lang w:eastAsia="en-US"/>
              </w:rPr>
            </w:pPr>
          </w:p>
          <w:p w:rsidR="0016440A" w:rsidRDefault="00F6319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15 157,47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nehnuteľnosti PO a FO</w:t>
            </w:r>
          </w:p>
        </w:tc>
      </w:tr>
    </w:tbl>
    <w:p w:rsidR="0016440A" w:rsidRDefault="0016440A" w:rsidP="001644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4  upraviť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  v riadku 05 – pohľadávky po lehote splatnosti sú to daňové a nedaňové pohľadávky,  ktoré neboli uhradené v lehote splatnosti určeného rozhodnutím  Obce Šalov ako  príslušného správcu dane  a poplatkov.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16440A" w:rsidRDefault="0016440A" w:rsidP="0016440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6440A" w:rsidRDefault="0016440A" w:rsidP="0016440A">
      <w:pPr>
        <w:jc w:val="center"/>
        <w:rPr>
          <w:b/>
          <w:sz w:val="24"/>
          <w:szCs w:val="24"/>
        </w:rPr>
      </w:pPr>
    </w:p>
    <w:p w:rsidR="0016440A" w:rsidRDefault="0016440A" w:rsidP="0016440A">
      <w:pPr>
        <w:jc w:val="both"/>
        <w:rPr>
          <w:sz w:val="24"/>
          <w:szCs w:val="24"/>
        </w:rPr>
      </w:pPr>
      <w:r>
        <w:rPr>
          <w:sz w:val="24"/>
          <w:szCs w:val="24"/>
        </w:rPr>
        <w:t>Ako finančný majetok sú vykázané peniaze v pokladnici a na účtoch v bankách.  Účtami v bankách môže účtovná jednotka voľne disponovať.</w:t>
      </w:r>
    </w:p>
    <w:p w:rsidR="0016440A" w:rsidRDefault="0016440A" w:rsidP="0016440A">
      <w:pPr>
        <w:rPr>
          <w:sz w:val="24"/>
          <w:szCs w:val="24"/>
        </w:rPr>
      </w:pPr>
      <w:r>
        <w:rPr>
          <w:sz w:val="24"/>
          <w:szCs w:val="24"/>
        </w:rPr>
        <w:t xml:space="preserve">Stav na bankových </w:t>
      </w:r>
      <w:r w:rsidR="00F63191">
        <w:rPr>
          <w:sz w:val="24"/>
          <w:szCs w:val="24"/>
        </w:rPr>
        <w:t>účtoch a v pokladni k 31.12.2019</w:t>
      </w:r>
      <w:r>
        <w:rPr>
          <w:sz w:val="24"/>
          <w:szCs w:val="24"/>
        </w:rPr>
        <w:t xml:space="preserve">  je </w:t>
      </w:r>
      <w:r w:rsidR="00F63191">
        <w:rPr>
          <w:sz w:val="24"/>
          <w:szCs w:val="24"/>
        </w:rPr>
        <w:t>47 073,53</w:t>
      </w:r>
      <w:r>
        <w:rPr>
          <w:sz w:val="24"/>
          <w:szCs w:val="24"/>
        </w:rPr>
        <w:t xml:space="preserve"> €.</w:t>
      </w:r>
    </w:p>
    <w:p w:rsidR="0016440A" w:rsidRDefault="0016440A" w:rsidP="0016440A">
      <w:pPr>
        <w:rPr>
          <w:sz w:val="24"/>
          <w:szCs w:val="24"/>
        </w:rPr>
      </w:pPr>
    </w:p>
    <w:p w:rsidR="0016440A" w:rsidRDefault="0016440A" w:rsidP="001644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16440A" w:rsidRDefault="0016440A" w:rsidP="001644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6440A" w:rsidRDefault="0016440A" w:rsidP="0016440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 xml:space="preserve">- tabuľka č.5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6"/>
        <w:gridCol w:w="6099"/>
      </w:tblGrid>
      <w:tr w:rsidR="0016440A" w:rsidTr="0016440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16440A" w:rsidTr="0016440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Nevyporiadaný VH z minulých rokov/súvaha r. 124/úč. 428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F6319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1 274 236,82</w:t>
            </w:r>
          </w:p>
        </w:tc>
      </w:tr>
      <w:tr w:rsidR="0016440A" w:rsidTr="0016440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hospodárenia/súvaha r. 125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F6319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12 347,40</w:t>
            </w:r>
          </w:p>
        </w:tc>
      </w:tr>
    </w:tbl>
    <w:p w:rsidR="0016440A" w:rsidRDefault="0016440A" w:rsidP="0016440A">
      <w:pPr>
        <w:rPr>
          <w:b/>
          <w:sz w:val="24"/>
          <w:szCs w:val="24"/>
        </w:rPr>
      </w:pPr>
    </w:p>
    <w:p w:rsidR="0016440A" w:rsidRDefault="0016440A" w:rsidP="0016440A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16440A" w:rsidRDefault="0016440A" w:rsidP="0016440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16440A" w:rsidRDefault="0016440A" w:rsidP="0016440A">
      <w:pPr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 6 </w:t>
      </w:r>
    </w:p>
    <w:p w:rsidR="0016440A" w:rsidRDefault="0016440A" w:rsidP="0016440A">
      <w:pPr>
        <w:rPr>
          <w:sz w:val="24"/>
          <w:szCs w:val="24"/>
        </w:rPr>
      </w:pPr>
      <w:r>
        <w:rPr>
          <w:sz w:val="24"/>
          <w:szCs w:val="24"/>
        </w:rPr>
        <w:t>V tejto tabuľke v riadku 07 je rezerva na náklady  overenia účtovnej  závierky za rok 201</w:t>
      </w:r>
      <w:r w:rsidR="00F63191">
        <w:rPr>
          <w:sz w:val="24"/>
          <w:szCs w:val="24"/>
        </w:rPr>
        <w:t>9</w:t>
      </w:r>
      <w:r>
        <w:rPr>
          <w:sz w:val="24"/>
          <w:szCs w:val="24"/>
        </w:rPr>
        <w:t xml:space="preserve">. </w:t>
      </w:r>
    </w:p>
    <w:p w:rsidR="0016440A" w:rsidRDefault="0016440A" w:rsidP="0016440A">
      <w:pPr>
        <w:ind w:left="284"/>
        <w:rPr>
          <w:b/>
          <w:sz w:val="24"/>
          <w:szCs w:val="24"/>
        </w:rPr>
      </w:pPr>
    </w:p>
    <w:p w:rsidR="0016440A" w:rsidRDefault="0016440A" w:rsidP="0016440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8  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V tabuľke sú uvedené záväzky krátkodobé a dlhodobé v lehote splatnosti v celkovej sume </w:t>
      </w:r>
      <w:r w:rsidR="00F63191">
        <w:rPr>
          <w:b w:val="0"/>
          <w:sz w:val="24"/>
          <w:szCs w:val="24"/>
        </w:rPr>
        <w:t>20 147,15</w:t>
      </w:r>
      <w:r>
        <w:rPr>
          <w:b w:val="0"/>
          <w:sz w:val="24"/>
          <w:szCs w:val="24"/>
        </w:rPr>
        <w:t xml:space="preserve"> € z toho a záväzky zo sociálneho fondu </w:t>
      </w:r>
      <w:r w:rsidR="00F63191">
        <w:rPr>
          <w:b w:val="0"/>
          <w:sz w:val="24"/>
          <w:szCs w:val="24"/>
        </w:rPr>
        <w:t>4 263,49</w:t>
      </w:r>
      <w:r>
        <w:rPr>
          <w:b w:val="0"/>
          <w:sz w:val="24"/>
          <w:szCs w:val="24"/>
        </w:rPr>
        <w:t xml:space="preserve"> €, záväzky voči zamestnancom, záväzok voči sociálnej a zdravotnej poisťovni a daňovému úradu mzdy a odvody za december 2018 v celkovej sume </w:t>
      </w:r>
      <w:r w:rsidR="00F63191">
        <w:rPr>
          <w:b w:val="0"/>
          <w:sz w:val="24"/>
          <w:szCs w:val="24"/>
        </w:rPr>
        <w:t>14 950,00</w:t>
      </w:r>
      <w:r>
        <w:rPr>
          <w:b w:val="0"/>
          <w:sz w:val="24"/>
          <w:szCs w:val="24"/>
        </w:rPr>
        <w:t xml:space="preserve"> €, </w:t>
      </w:r>
      <w:r w:rsidR="00F63191">
        <w:rPr>
          <w:b w:val="0"/>
          <w:sz w:val="24"/>
          <w:szCs w:val="24"/>
        </w:rPr>
        <w:t>záväzky z neuhradených faktúr 541,87</w:t>
      </w:r>
      <w:r>
        <w:rPr>
          <w:b w:val="0"/>
          <w:sz w:val="24"/>
          <w:szCs w:val="24"/>
        </w:rPr>
        <w:t xml:space="preserve"> €.</w:t>
      </w:r>
      <w:r w:rsidR="00F63191">
        <w:rPr>
          <w:b w:val="0"/>
          <w:sz w:val="24"/>
          <w:szCs w:val="24"/>
        </w:rPr>
        <w:t xml:space="preserve"> Iné záväzky 391,79 €. </w:t>
      </w:r>
      <w:r>
        <w:rPr>
          <w:b w:val="0"/>
          <w:sz w:val="24"/>
          <w:szCs w:val="24"/>
        </w:rPr>
        <w:t xml:space="preserve"> Záväzky po lehote splatnosti účtovná jednotka nemá.</w:t>
      </w:r>
    </w:p>
    <w:p w:rsidR="0016440A" w:rsidRDefault="0016440A" w:rsidP="0016440A">
      <w:pPr>
        <w:rPr>
          <w:b/>
          <w:sz w:val="24"/>
          <w:szCs w:val="24"/>
        </w:rPr>
      </w:pPr>
    </w:p>
    <w:p w:rsidR="0016440A" w:rsidRDefault="0016440A" w:rsidP="0016440A">
      <w:pPr>
        <w:rPr>
          <w:b/>
          <w:sz w:val="24"/>
          <w:szCs w:val="24"/>
        </w:rPr>
      </w:pPr>
    </w:p>
    <w:p w:rsidR="0016440A" w:rsidRDefault="0016440A" w:rsidP="0016440A">
      <w:pPr>
        <w:rPr>
          <w:b/>
          <w:sz w:val="24"/>
          <w:szCs w:val="24"/>
        </w:rPr>
      </w:pPr>
    </w:p>
    <w:p w:rsidR="0016440A" w:rsidRDefault="0016440A" w:rsidP="0016440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16440A" w:rsidRDefault="0016440A" w:rsidP="0016440A">
      <w:pPr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 6 </w:t>
      </w:r>
    </w:p>
    <w:p w:rsidR="0016440A" w:rsidRDefault="00AD3E98" w:rsidP="0016440A">
      <w:pPr>
        <w:rPr>
          <w:sz w:val="24"/>
          <w:szCs w:val="24"/>
        </w:rPr>
      </w:pPr>
      <w:r>
        <w:rPr>
          <w:sz w:val="24"/>
          <w:szCs w:val="24"/>
        </w:rPr>
        <w:t>Obec v roku 2019</w:t>
      </w:r>
      <w:r w:rsidR="0016440A">
        <w:rPr>
          <w:sz w:val="24"/>
          <w:szCs w:val="24"/>
        </w:rPr>
        <w:t xml:space="preserve"> nečerpala žiadne bankové úvery.</w:t>
      </w:r>
    </w:p>
    <w:p w:rsidR="0016440A" w:rsidRDefault="0016440A" w:rsidP="0016440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</w:p>
    <w:p w:rsidR="0016440A" w:rsidRDefault="0016440A" w:rsidP="0016440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6440A" w:rsidRDefault="0016440A" w:rsidP="0016440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významných položiek časového rozlíšenia  </w:t>
      </w:r>
      <w:r>
        <w:rPr>
          <w:sz w:val="24"/>
          <w:szCs w:val="24"/>
        </w:rPr>
        <w:t xml:space="preserve">výnosov budúcich období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3"/>
        <w:gridCol w:w="2410"/>
        <w:gridCol w:w="1702"/>
      </w:tblGrid>
      <w:tr w:rsidR="0016440A" w:rsidTr="0016440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 </w:t>
            </w:r>
          </w:p>
          <w:p w:rsidR="0016440A" w:rsidRDefault="00AD3E9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AD3E9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31.12.2018</w:t>
            </w:r>
          </w:p>
        </w:tc>
      </w:tr>
      <w:tr w:rsidR="0016440A" w:rsidTr="0016440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AD3E9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155 753,39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AD3E9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180 354,57</w:t>
            </w:r>
          </w:p>
        </w:tc>
      </w:tr>
      <w:tr w:rsidR="0016440A" w:rsidTr="0016440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16440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nadobudnutý z poskytnutých dotácií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AD3E9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155 753,39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40A" w:rsidRDefault="00AD3E9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180 354,57</w:t>
            </w:r>
          </w:p>
        </w:tc>
      </w:tr>
    </w:tbl>
    <w:p w:rsidR="0016440A" w:rsidRDefault="0016440A" w:rsidP="0016440A">
      <w:pPr>
        <w:jc w:val="center"/>
        <w:rPr>
          <w:b/>
          <w:sz w:val="24"/>
          <w:szCs w:val="24"/>
        </w:rPr>
      </w:pPr>
    </w:p>
    <w:p w:rsidR="0016440A" w:rsidRDefault="0016440A" w:rsidP="001644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16440A" w:rsidRDefault="0016440A" w:rsidP="0016440A">
      <w:pPr>
        <w:jc w:val="center"/>
        <w:rPr>
          <w:b/>
          <w:sz w:val="24"/>
          <w:szCs w:val="24"/>
        </w:rPr>
      </w:pPr>
    </w:p>
    <w:p w:rsidR="0016440A" w:rsidRDefault="0016440A" w:rsidP="001644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6440A" w:rsidRDefault="0016440A" w:rsidP="0016440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16440A" w:rsidRDefault="0016440A" w:rsidP="0016440A">
      <w:pPr>
        <w:ind w:left="284"/>
        <w:rPr>
          <w:b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1843"/>
        <w:gridCol w:w="1702"/>
      </w:tblGrid>
      <w:tr w:rsidR="0016440A" w:rsidTr="0016440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</w:t>
            </w:r>
          </w:p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31.12.</w:t>
            </w:r>
            <w:r w:rsidR="00AD3E98">
              <w:rPr>
                <w:b/>
                <w:lang w:eastAsia="en-US"/>
              </w:rPr>
              <w:t>2019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AD3E9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31.12.2018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3E98" w:rsidRDefault="00AD3E98" w:rsidP="0016440A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B57D8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6 333,61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 w:rsidP="0079334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4 440,32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602 - Tržby z predaja služieb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B57D8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6 333,61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4 440,32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3E98" w:rsidRDefault="00AD3E98" w:rsidP="0016440A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B57D8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176 516,36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 w:rsidP="0079334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165 200,18</w:t>
            </w:r>
          </w:p>
        </w:tc>
      </w:tr>
      <w:tr w:rsidR="00AD3E98" w:rsidTr="0016440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AD3E98" w:rsidRDefault="00AD3E98" w:rsidP="0016440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dane, daň z nehnuteľností, daň za psa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7D87" w:rsidRDefault="00B57D87">
            <w:pPr>
              <w:spacing w:line="276" w:lineRule="auto"/>
              <w:jc w:val="right"/>
              <w:rPr>
                <w:lang w:eastAsia="en-US"/>
              </w:rPr>
            </w:pPr>
          </w:p>
          <w:p w:rsidR="00AD3E98" w:rsidRDefault="00B57D87" w:rsidP="00B57D8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172 003,71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</w:p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160 202,28</w:t>
            </w:r>
          </w:p>
        </w:tc>
      </w:tr>
      <w:tr w:rsidR="00AD3E98" w:rsidTr="00B57D87">
        <w:trPr>
          <w:trHeight w:val="577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AD3E98" w:rsidRDefault="00AD3E98" w:rsidP="0016440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správne poplatky, KO a DSO, poplatky za hrobové miesto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7D87" w:rsidRDefault="00B57D87">
            <w:pPr>
              <w:spacing w:line="276" w:lineRule="auto"/>
              <w:jc w:val="right"/>
              <w:rPr>
                <w:lang w:eastAsia="en-US"/>
              </w:rPr>
            </w:pPr>
          </w:p>
          <w:p w:rsidR="00AD3E98" w:rsidRDefault="00B57D8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4 512,65</w:t>
            </w:r>
          </w:p>
          <w:p w:rsidR="00B57D87" w:rsidRDefault="00B57D8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7D87" w:rsidRDefault="00B57D87" w:rsidP="00793344">
            <w:pPr>
              <w:spacing w:line="276" w:lineRule="auto"/>
              <w:jc w:val="right"/>
              <w:rPr>
                <w:lang w:eastAsia="en-US"/>
              </w:rPr>
            </w:pPr>
          </w:p>
          <w:p w:rsidR="00AD3E98" w:rsidRDefault="00B57D87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4 997,90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3E98" w:rsidRDefault="00AD3E98" w:rsidP="0016440A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B57D8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6,33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 w:rsidP="0079334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0,14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B57D8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6,33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0,14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3E98" w:rsidRDefault="00AD3E98" w:rsidP="0016440A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B57D8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 w:rsidP="0079334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1 429,76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– Náhrady škôd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B57D8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1 429,76</w:t>
            </w:r>
          </w:p>
        </w:tc>
      </w:tr>
      <w:tr w:rsidR="00AD3E98" w:rsidTr="0016440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3E98" w:rsidRDefault="00AD3E98" w:rsidP="0016440A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>
            <w:pPr>
              <w:spacing w:line="276" w:lineRule="auto"/>
              <w:jc w:val="right"/>
              <w:rPr>
                <w:b/>
                <w:lang w:eastAsia="en-US"/>
              </w:rPr>
            </w:pPr>
          </w:p>
          <w:p w:rsidR="00B57D87" w:rsidRDefault="00B57D8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98 744,47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 w:rsidP="00793344">
            <w:pPr>
              <w:spacing w:line="276" w:lineRule="auto"/>
              <w:jc w:val="right"/>
              <w:rPr>
                <w:b/>
                <w:lang w:eastAsia="en-US"/>
              </w:rPr>
            </w:pPr>
          </w:p>
          <w:p w:rsidR="00AD3E98" w:rsidRDefault="00AD3E98" w:rsidP="0079334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149 616,43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B57D8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69 145,82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130 408,71</w:t>
            </w:r>
          </w:p>
        </w:tc>
      </w:tr>
      <w:tr w:rsidR="00AD3E98" w:rsidTr="0016440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AD3E98" w:rsidRDefault="00AD3E98">
            <w:pPr>
              <w:spacing w:line="276" w:lineRule="auto"/>
              <w:ind w:left="360"/>
              <w:rPr>
                <w:lang w:eastAsia="en-US"/>
              </w:rPr>
            </w:pPr>
            <w:r>
              <w:rPr>
                <w:lang w:eastAsia="en-US"/>
              </w:rPr>
              <w:t>- zúčtovanie kapitálového transferu zo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>
            <w:pPr>
              <w:spacing w:line="276" w:lineRule="auto"/>
              <w:jc w:val="right"/>
              <w:rPr>
                <w:lang w:eastAsia="en-US"/>
              </w:rPr>
            </w:pPr>
          </w:p>
          <w:p w:rsidR="00B57D87" w:rsidRDefault="00B57D8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29 598,65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</w:p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19 207,72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3E98" w:rsidRDefault="00AD3E98" w:rsidP="0016440A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B57D8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7 237,76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 w:rsidP="0079334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6 598,73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B57D8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174,19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547,64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– Ostatné výnosy z prevádzkovej činnosti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B57D8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7 063,57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6 051,09</w:t>
            </w:r>
          </w:p>
        </w:tc>
      </w:tr>
    </w:tbl>
    <w:p w:rsidR="0016440A" w:rsidRDefault="0016440A" w:rsidP="0016440A">
      <w:pPr>
        <w:ind w:left="284"/>
        <w:rPr>
          <w:b/>
          <w:sz w:val="24"/>
          <w:szCs w:val="24"/>
        </w:rPr>
      </w:pPr>
    </w:p>
    <w:p w:rsidR="0016440A" w:rsidRDefault="0016440A" w:rsidP="0016440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1843"/>
        <w:gridCol w:w="1702"/>
      </w:tblGrid>
      <w:tr w:rsidR="0016440A" w:rsidTr="0016440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16440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</w:t>
            </w:r>
          </w:p>
          <w:p w:rsidR="0016440A" w:rsidRDefault="00AD3E9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k 31.12.2019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440A" w:rsidRDefault="00AD3E9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31.12.2018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3E98" w:rsidRDefault="00AD3E98" w:rsidP="0016440A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30 110,36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 w:rsidP="0079334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29 502,18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21 946,14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19 914,99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 -  elektrická energia, palivo,  PHM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8 164,22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9 587,19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3E98" w:rsidRDefault="00AD3E98" w:rsidP="0016440A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20 681,91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 w:rsidP="0079334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94 798,38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2 934,42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23 009,94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1 155,59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2 654,23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107,47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64,60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518 - Ostatné služby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16 484,43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69 069,61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3E98" w:rsidRDefault="00AD3E98" w:rsidP="0016440A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174 582,58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 w:rsidP="0079334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160 175,62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127 339,72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117 800,39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42 453,87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39 605,81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4 788,99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2 769,42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3E98" w:rsidRDefault="00AD3E98" w:rsidP="0016440A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15 251,81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 w:rsidP="0079334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12 289,81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– odpis pohľadávky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30,97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–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15 215,25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12 289,81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3E98" w:rsidRDefault="00AD3E98" w:rsidP="0016440A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34 129,34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 w:rsidP="0079334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48 929,38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551 - Odpisy  DNM a DHM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32 829,34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26 967,60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553 – Tvorba rezerv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1  300,00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960,00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– Tvorba ostatných opravných položiek (dane a poplatky)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26 001,78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3E98" w:rsidRDefault="00AD3E98" w:rsidP="0016440A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1 809,73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3E98" w:rsidRDefault="00AD3E98" w:rsidP="0079334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2 319,07</w:t>
            </w:r>
          </w:p>
        </w:tc>
      </w:tr>
      <w:tr w:rsidR="00AD3E98" w:rsidTr="00AD3E9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E98" w:rsidRDefault="00AD3E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B57D8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1 809,73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98" w:rsidRDefault="00AD3E98" w:rsidP="007933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2 319,07</w:t>
            </w:r>
          </w:p>
        </w:tc>
      </w:tr>
    </w:tbl>
    <w:p w:rsidR="0016440A" w:rsidRDefault="0016440A" w:rsidP="0016440A">
      <w:pPr>
        <w:jc w:val="center"/>
        <w:rPr>
          <w:b/>
          <w:sz w:val="24"/>
          <w:szCs w:val="24"/>
        </w:rPr>
      </w:pPr>
    </w:p>
    <w:p w:rsidR="0016440A" w:rsidRDefault="0016440A" w:rsidP="001644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6440A" w:rsidRDefault="0016440A" w:rsidP="001644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6440A" w:rsidRDefault="0016440A" w:rsidP="0016440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16440A" w:rsidRDefault="0016440A" w:rsidP="0016440A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Obec v tabuľke uviedla údaje o nehnuteľných kultúrnych pamiatkach a to Dom ľudový s hospodárskou časťou, ktorá je uznaná kultúrna pamiatka. Uvedená hodnota je kúpna cena nehnuteľnosti, nie hodnota podľa druhu kultúrnej pamiatka, nebola zatiaľ ohodnotená. </w:t>
      </w:r>
    </w:p>
    <w:p w:rsidR="0016440A" w:rsidRDefault="0016440A" w:rsidP="0016440A">
      <w:pPr>
        <w:rPr>
          <w:b/>
          <w:sz w:val="24"/>
          <w:szCs w:val="24"/>
        </w:rPr>
      </w:pPr>
    </w:p>
    <w:p w:rsidR="0016440A" w:rsidRDefault="0016440A" w:rsidP="001644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16440A" w:rsidRDefault="0016440A" w:rsidP="001644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16440A" w:rsidRDefault="0016440A" w:rsidP="0016440A">
      <w:pPr>
        <w:jc w:val="center"/>
        <w:rPr>
          <w:b/>
          <w:sz w:val="24"/>
          <w:szCs w:val="24"/>
        </w:rPr>
      </w:pPr>
    </w:p>
    <w:p w:rsidR="0016440A" w:rsidRDefault="0016440A" w:rsidP="0016440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16440A" w:rsidRDefault="0016440A" w:rsidP="0016440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12-14:</w:t>
      </w:r>
    </w:p>
    <w:p w:rsidR="0016440A" w:rsidRDefault="00D540EE" w:rsidP="0016440A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Rozpočet obce</w:t>
      </w:r>
      <w:r w:rsidR="0016440A">
        <w:rPr>
          <w:sz w:val="24"/>
          <w:szCs w:val="24"/>
        </w:rPr>
        <w:t xml:space="preserve"> schválený obecným zastupiteľstvom dňa 1</w:t>
      </w:r>
      <w:r w:rsidR="00AD3E98">
        <w:rPr>
          <w:sz w:val="24"/>
          <w:szCs w:val="24"/>
        </w:rPr>
        <w:t>0.12.2018</w:t>
      </w:r>
      <w:r>
        <w:rPr>
          <w:sz w:val="24"/>
          <w:szCs w:val="24"/>
        </w:rPr>
        <w:t xml:space="preserve"> uznesením č. 9/2018-UZ.</w:t>
      </w:r>
      <w:bookmarkStart w:id="0" w:name="_GoBack"/>
      <w:bookmarkEnd w:id="0"/>
    </w:p>
    <w:p w:rsidR="0016440A" w:rsidRDefault="0016440A" w:rsidP="0016440A">
      <w:pPr>
        <w:jc w:val="both"/>
        <w:rPr>
          <w:sz w:val="24"/>
          <w:szCs w:val="24"/>
        </w:rPr>
      </w:pPr>
    </w:p>
    <w:p w:rsidR="0016440A" w:rsidRDefault="0016440A" w:rsidP="0016440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 z. o rozpočtových pravidlách územnej samosprávy a o zmene a doplnení niektorých zákonov v  z. n. p. za bežné účtovné obdobie a bezprostredne predchádzajúce účtovné obdobie - tabuľka č.15.</w:t>
      </w:r>
    </w:p>
    <w:p w:rsidR="0016440A" w:rsidRDefault="00AD3E98" w:rsidP="0016440A">
      <w:pPr>
        <w:jc w:val="both"/>
        <w:rPr>
          <w:sz w:val="24"/>
          <w:szCs w:val="24"/>
        </w:rPr>
      </w:pPr>
      <w:r>
        <w:rPr>
          <w:sz w:val="24"/>
          <w:szCs w:val="24"/>
        </w:rPr>
        <w:t>Obec Šalov k 31.12.2019</w:t>
      </w:r>
      <w:r w:rsidR="0016440A">
        <w:rPr>
          <w:sz w:val="24"/>
          <w:szCs w:val="24"/>
        </w:rPr>
        <w:t xml:space="preserve"> nemá dlh.</w:t>
      </w:r>
    </w:p>
    <w:p w:rsidR="0016440A" w:rsidRDefault="0016440A" w:rsidP="0016440A">
      <w:pPr>
        <w:jc w:val="both"/>
        <w:rPr>
          <w:sz w:val="24"/>
          <w:szCs w:val="24"/>
        </w:rPr>
      </w:pPr>
    </w:p>
    <w:p w:rsidR="0016440A" w:rsidRDefault="0016440A" w:rsidP="001644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16440A" w:rsidRDefault="0016440A" w:rsidP="001644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6440A" w:rsidRDefault="0016440A" w:rsidP="001644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16440A" w:rsidRDefault="0016440A" w:rsidP="0016440A">
      <w:pPr>
        <w:jc w:val="both"/>
        <w:rPr>
          <w:color w:val="FF0000"/>
          <w:sz w:val="24"/>
          <w:szCs w:val="24"/>
        </w:rPr>
      </w:pPr>
    </w:p>
    <w:p w:rsidR="0016440A" w:rsidRDefault="0016440A" w:rsidP="0016440A">
      <w:pPr>
        <w:jc w:val="both"/>
      </w:pPr>
      <w:r>
        <w:rPr>
          <w:sz w:val="24"/>
          <w:szCs w:val="24"/>
        </w:rPr>
        <w:t xml:space="preserve">Po 31. decembri </w:t>
      </w:r>
      <w:r w:rsidR="00AD3E98">
        <w:rPr>
          <w:iCs/>
          <w:sz w:val="24"/>
          <w:szCs w:val="24"/>
        </w:rPr>
        <w:t>2019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AD3E98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AC38C3" w:rsidRDefault="00AC38C3"/>
    <w:sectPr w:rsidR="00AC38C3" w:rsidSect="00B52891">
      <w:headerReference w:type="default" r:id="rId8"/>
      <w:pgSz w:w="11906" w:h="16838"/>
      <w:pgMar w:top="1417" w:right="1417" w:bottom="1417" w:left="1417" w:header="62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6383" w:rsidRDefault="00B86383" w:rsidP="0016440A">
      <w:r>
        <w:separator/>
      </w:r>
    </w:p>
  </w:endnote>
  <w:endnote w:type="continuationSeparator" w:id="0">
    <w:p w:rsidR="00B86383" w:rsidRDefault="00B86383" w:rsidP="001644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6383" w:rsidRDefault="00B86383" w:rsidP="0016440A">
      <w:r>
        <w:separator/>
      </w:r>
    </w:p>
  </w:footnote>
  <w:footnote w:type="continuationSeparator" w:id="0">
    <w:p w:rsidR="00B86383" w:rsidRDefault="00B86383" w:rsidP="001644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28"/>
        <w:szCs w:val="28"/>
      </w:rPr>
      <w:alias w:val="Názov"/>
      <w:id w:val="77738743"/>
      <w:placeholder>
        <w:docPart w:val="577B08832CC341B69000F51B6CFA7293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F63191" w:rsidRPr="00B52891" w:rsidRDefault="00F63191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28"/>
            <w:szCs w:val="28"/>
          </w:rPr>
        </w:pPr>
        <w:r w:rsidRPr="00B52891">
          <w:rPr>
            <w:rFonts w:asciiTheme="majorHAnsi" w:eastAsiaTheme="majorEastAsia" w:hAnsiTheme="majorHAnsi" w:cstheme="majorBidi"/>
            <w:sz w:val="28"/>
            <w:szCs w:val="28"/>
          </w:rPr>
          <w:t xml:space="preserve">Obec Šalov Poznámky 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 individuálnej účtovnej závierky</w:t>
        </w:r>
        <w:r w:rsidRPr="00B52891">
          <w:rPr>
            <w:rFonts w:asciiTheme="majorHAnsi" w:eastAsiaTheme="majorEastAsia" w:hAnsiTheme="majorHAnsi" w:cstheme="majorBidi"/>
            <w:sz w:val="28"/>
            <w:szCs w:val="28"/>
          </w:rPr>
          <w:t xml:space="preserve"> zostavenej k 31.12.2019</w:t>
        </w:r>
      </w:p>
    </w:sdtContent>
  </w:sdt>
  <w:p w:rsidR="00F63191" w:rsidRDefault="00F631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173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3349"/>
    <w:rsid w:val="0016440A"/>
    <w:rsid w:val="00182509"/>
    <w:rsid w:val="001E2BE1"/>
    <w:rsid w:val="00766A8C"/>
    <w:rsid w:val="008A13B9"/>
    <w:rsid w:val="008F1F98"/>
    <w:rsid w:val="00903349"/>
    <w:rsid w:val="00AC38C3"/>
    <w:rsid w:val="00AD3E98"/>
    <w:rsid w:val="00B52891"/>
    <w:rsid w:val="00B57D87"/>
    <w:rsid w:val="00B86383"/>
    <w:rsid w:val="00D540EE"/>
    <w:rsid w:val="00F63191"/>
    <w:rsid w:val="00FD1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44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F1F9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8F1F98"/>
    <w:pPr>
      <w:ind w:left="720"/>
      <w:contextualSpacing/>
    </w:pPr>
  </w:style>
  <w:style w:type="paragraph" w:styleId="Nzov">
    <w:name w:val="Title"/>
    <w:basedOn w:val="Normlny"/>
    <w:next w:val="Normlny"/>
    <w:link w:val="NzovChar"/>
    <w:qFormat/>
    <w:rsid w:val="0016440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16440A"/>
    <w:rPr>
      <w:rFonts w:ascii="Cambria" w:eastAsia="Times New Roman" w:hAnsi="Cambria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unhideWhenUsed/>
    <w:rsid w:val="0016440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6440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6440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16440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6440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6440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6440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6440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440A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44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F1F9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8F1F98"/>
    <w:pPr>
      <w:ind w:left="720"/>
      <w:contextualSpacing/>
    </w:pPr>
  </w:style>
  <w:style w:type="paragraph" w:styleId="Nzov">
    <w:name w:val="Title"/>
    <w:basedOn w:val="Normlny"/>
    <w:next w:val="Normlny"/>
    <w:link w:val="NzovChar"/>
    <w:qFormat/>
    <w:rsid w:val="0016440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16440A"/>
    <w:rPr>
      <w:rFonts w:ascii="Cambria" w:eastAsia="Times New Roman" w:hAnsi="Cambria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unhideWhenUsed/>
    <w:rsid w:val="0016440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6440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6440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16440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6440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6440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6440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6440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440A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26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577B08832CC341B69000F51B6CFA72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2AF331-3BB6-41FC-8DEB-6CD6A2E6A4A7}"/>
      </w:docPartPr>
      <w:docPartBody>
        <w:p w:rsidR="00905CFB" w:rsidRDefault="00F97849" w:rsidP="00F97849">
          <w:pPr>
            <w:pStyle w:val="577B08832CC341B69000F51B6CFA7293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7849"/>
    <w:rsid w:val="00905CFB"/>
    <w:rsid w:val="00F10084"/>
    <w:rsid w:val="00F97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6223FDA3CF148D0AC70E7E980E60822">
    <w:name w:val="36223FDA3CF148D0AC70E7E980E60822"/>
    <w:rsid w:val="00F97849"/>
  </w:style>
  <w:style w:type="paragraph" w:customStyle="1" w:styleId="B5D240CEDDB44A5F904C30647DE9BC42">
    <w:name w:val="B5D240CEDDB44A5F904C30647DE9BC42"/>
    <w:rsid w:val="00F97849"/>
  </w:style>
  <w:style w:type="paragraph" w:customStyle="1" w:styleId="92A30944614D4F9A9F9A180B9D0B987F">
    <w:name w:val="92A30944614D4F9A9F9A180B9D0B987F"/>
    <w:rsid w:val="00F97849"/>
  </w:style>
  <w:style w:type="paragraph" w:customStyle="1" w:styleId="0474F324714E4E358E48FC53458E6AAC">
    <w:name w:val="0474F324714E4E358E48FC53458E6AAC"/>
    <w:rsid w:val="00F97849"/>
  </w:style>
  <w:style w:type="paragraph" w:customStyle="1" w:styleId="D558A9A01200473CBBE8D1DEF2256699">
    <w:name w:val="D558A9A01200473CBBE8D1DEF2256699"/>
    <w:rsid w:val="00F97849"/>
  </w:style>
  <w:style w:type="paragraph" w:customStyle="1" w:styleId="DCB64E429795487F84D3A9A65B0ACD72">
    <w:name w:val="DCB64E429795487F84D3A9A65B0ACD72"/>
    <w:rsid w:val="00F97849"/>
  </w:style>
  <w:style w:type="paragraph" w:customStyle="1" w:styleId="577B08832CC341B69000F51B6CFA7293">
    <w:name w:val="577B08832CC341B69000F51B6CFA7293"/>
    <w:rsid w:val="00F97849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6223FDA3CF148D0AC70E7E980E60822">
    <w:name w:val="36223FDA3CF148D0AC70E7E980E60822"/>
    <w:rsid w:val="00F97849"/>
  </w:style>
  <w:style w:type="paragraph" w:customStyle="1" w:styleId="B5D240CEDDB44A5F904C30647DE9BC42">
    <w:name w:val="B5D240CEDDB44A5F904C30647DE9BC42"/>
    <w:rsid w:val="00F97849"/>
  </w:style>
  <w:style w:type="paragraph" w:customStyle="1" w:styleId="92A30944614D4F9A9F9A180B9D0B987F">
    <w:name w:val="92A30944614D4F9A9F9A180B9D0B987F"/>
    <w:rsid w:val="00F97849"/>
  </w:style>
  <w:style w:type="paragraph" w:customStyle="1" w:styleId="0474F324714E4E358E48FC53458E6AAC">
    <w:name w:val="0474F324714E4E358E48FC53458E6AAC"/>
    <w:rsid w:val="00F97849"/>
  </w:style>
  <w:style w:type="paragraph" w:customStyle="1" w:styleId="D558A9A01200473CBBE8D1DEF2256699">
    <w:name w:val="D558A9A01200473CBBE8D1DEF2256699"/>
    <w:rsid w:val="00F97849"/>
  </w:style>
  <w:style w:type="paragraph" w:customStyle="1" w:styleId="DCB64E429795487F84D3A9A65B0ACD72">
    <w:name w:val="DCB64E429795487F84D3A9A65B0ACD72"/>
    <w:rsid w:val="00F97849"/>
  </w:style>
  <w:style w:type="paragraph" w:customStyle="1" w:styleId="577B08832CC341B69000F51B6CFA7293">
    <w:name w:val="577B08832CC341B69000F51B6CFA7293"/>
    <w:rsid w:val="00F9784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2376</Words>
  <Characters>13545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Šalov Poznámky  individuálnej účtovnej závierky zostavenej k 31.12.2019</vt:lpstr>
    </vt:vector>
  </TitlesOfParts>
  <Company/>
  <LinksUpToDate>false</LinksUpToDate>
  <CharactersWithSpaces>15890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Šalov Poznámky  individuálnej účtovnej závierky zostavenej k 31.12.2019</dc:title>
  <dc:subject/>
  <dc:creator>Cerbova</dc:creator>
  <cp:keywords/>
  <dc:description/>
  <cp:lastModifiedBy>Cerbova</cp:lastModifiedBy>
  <cp:revision>7</cp:revision>
  <dcterms:created xsi:type="dcterms:W3CDTF">2020-05-13T11:52:00Z</dcterms:created>
  <dcterms:modified xsi:type="dcterms:W3CDTF">2020-05-14T09:09:00Z</dcterms:modified>
</cp:coreProperties>
</file>