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5E1AD5" w:rsidRDefault="00E73CDF" w:rsidP="000B082D">
      <w:pPr>
        <w:spacing w:line="360" w:lineRule="auto"/>
        <w:rPr>
          <w:b/>
          <w:bCs/>
          <w:sz w:val="24"/>
          <w:szCs w:val="24"/>
        </w:rPr>
      </w:pPr>
      <w:bookmarkStart w:id="0" w:name="_GoBack"/>
      <w:bookmarkEnd w:id="0"/>
    </w:p>
    <w:p w:rsidR="00E73CDF" w:rsidRPr="005E1AD5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5E1AD5">
        <w:rPr>
          <w:b/>
          <w:bCs/>
          <w:sz w:val="24"/>
          <w:szCs w:val="24"/>
        </w:rPr>
        <w:t>Poznámky</w:t>
      </w:r>
      <w:r w:rsidR="00CA2C3A" w:rsidRPr="005E1AD5">
        <w:rPr>
          <w:b/>
          <w:bCs/>
          <w:sz w:val="24"/>
          <w:szCs w:val="24"/>
        </w:rPr>
        <w:t xml:space="preserve"> k 31.12.</w:t>
      </w:r>
      <w:r w:rsidR="00F22DDE">
        <w:rPr>
          <w:b/>
          <w:bCs/>
          <w:sz w:val="24"/>
          <w:szCs w:val="24"/>
        </w:rPr>
        <w:t>2019</w:t>
      </w:r>
    </w:p>
    <w:p w:rsidR="00E73CDF" w:rsidRPr="005E1AD5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5E1AD5">
        <w:rPr>
          <w:b/>
          <w:bCs/>
          <w:sz w:val="24"/>
          <w:szCs w:val="24"/>
        </w:rPr>
        <w:t>ako súčasť</w:t>
      </w:r>
      <w:r w:rsidR="00CF6600" w:rsidRPr="005E1AD5">
        <w:rPr>
          <w:b/>
          <w:bCs/>
          <w:sz w:val="24"/>
          <w:szCs w:val="24"/>
        </w:rPr>
        <w:t> </w:t>
      </w:r>
      <w:r w:rsidRPr="005E1AD5">
        <w:rPr>
          <w:b/>
          <w:bCs/>
          <w:sz w:val="24"/>
          <w:szCs w:val="24"/>
        </w:rPr>
        <w:t>konsolidovanej účtovnej závierky</w:t>
      </w:r>
    </w:p>
    <w:p w:rsidR="00423928" w:rsidRPr="005E1AD5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5E1AD5">
        <w:rPr>
          <w:b/>
          <w:bCs/>
          <w:sz w:val="24"/>
          <w:szCs w:val="24"/>
        </w:rPr>
        <w:t xml:space="preserve">účtovnej jednotky verejnej správy </w:t>
      </w:r>
    </w:p>
    <w:p w:rsidR="00FC3946" w:rsidRPr="005E1AD5" w:rsidRDefault="00761E33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5E1AD5">
        <w:rPr>
          <w:b/>
          <w:bCs/>
          <w:sz w:val="24"/>
          <w:szCs w:val="24"/>
        </w:rPr>
        <w:t>Obce Oreské</w:t>
      </w:r>
    </w:p>
    <w:p w:rsidR="00CF6600" w:rsidRPr="005E1AD5" w:rsidRDefault="00CF6600" w:rsidP="000B082D">
      <w:pPr>
        <w:spacing w:line="360" w:lineRule="auto"/>
        <w:rPr>
          <w:sz w:val="24"/>
          <w:szCs w:val="24"/>
        </w:rPr>
      </w:pPr>
    </w:p>
    <w:p w:rsidR="00FC3946" w:rsidRPr="005E1AD5" w:rsidRDefault="00FC3946" w:rsidP="005E1AD5">
      <w:pPr>
        <w:spacing w:line="360" w:lineRule="auto"/>
        <w:rPr>
          <w:b/>
          <w:caps/>
          <w:sz w:val="24"/>
          <w:szCs w:val="24"/>
        </w:rPr>
      </w:pPr>
      <w:r w:rsidRPr="005E1AD5">
        <w:rPr>
          <w:b/>
          <w:caps/>
          <w:sz w:val="24"/>
          <w:szCs w:val="24"/>
        </w:rPr>
        <w:t>Všeobecné údaje</w:t>
      </w:r>
    </w:p>
    <w:p w:rsidR="00EF314E" w:rsidRPr="005E1AD5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5E1AD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5E1AD5">
        <w:rPr>
          <w:b/>
          <w:i/>
          <w:sz w:val="24"/>
          <w:szCs w:val="24"/>
        </w:rPr>
        <w:t>Identifikačné údaje</w:t>
      </w:r>
      <w:r w:rsidR="00C836D2" w:rsidRPr="005E1AD5">
        <w:rPr>
          <w:b/>
          <w:i/>
          <w:sz w:val="24"/>
          <w:szCs w:val="24"/>
        </w:rPr>
        <w:t xml:space="preserve"> o </w:t>
      </w:r>
      <w:r w:rsidRPr="005E1AD5">
        <w:rPr>
          <w:b/>
          <w:i/>
          <w:sz w:val="24"/>
          <w:szCs w:val="24"/>
        </w:rPr>
        <w:t xml:space="preserve"> </w:t>
      </w:r>
      <w:r w:rsidR="00C836D2" w:rsidRPr="005E1AD5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5E1AD5" w:rsidTr="00EE4A62">
        <w:tc>
          <w:tcPr>
            <w:tcW w:w="4781" w:type="dxa"/>
            <w:vAlign w:val="center"/>
          </w:tcPr>
          <w:p w:rsidR="00954436" w:rsidRPr="005E1AD5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5E1AD5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 xml:space="preserve">Obec </w:t>
            </w:r>
            <w:r w:rsidR="00761E33" w:rsidRPr="005E1AD5">
              <w:rPr>
                <w:sz w:val="24"/>
                <w:szCs w:val="24"/>
              </w:rPr>
              <w:t>Oreské</w:t>
            </w:r>
          </w:p>
        </w:tc>
      </w:tr>
      <w:tr w:rsidR="00954436" w:rsidRPr="005E1AD5" w:rsidTr="00EE4A62">
        <w:tc>
          <w:tcPr>
            <w:tcW w:w="4781" w:type="dxa"/>
            <w:vAlign w:val="center"/>
          </w:tcPr>
          <w:p w:rsidR="00954436" w:rsidRPr="005E1AD5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5E1AD5" w:rsidRDefault="00761E33" w:rsidP="00BC56C6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č. 7</w:t>
            </w:r>
            <w:r w:rsidR="00A1738B" w:rsidRPr="005E1AD5">
              <w:rPr>
                <w:sz w:val="24"/>
                <w:szCs w:val="24"/>
              </w:rPr>
              <w:t xml:space="preserve">; </w:t>
            </w:r>
            <w:r w:rsidRPr="005E1AD5">
              <w:rPr>
                <w:sz w:val="24"/>
                <w:szCs w:val="24"/>
              </w:rPr>
              <w:t>908 63 Oreské</w:t>
            </w:r>
          </w:p>
        </w:tc>
      </w:tr>
      <w:tr w:rsidR="00954436" w:rsidRPr="005E1AD5" w:rsidTr="00EE4A62">
        <w:tc>
          <w:tcPr>
            <w:tcW w:w="4781" w:type="dxa"/>
            <w:vAlign w:val="center"/>
          </w:tcPr>
          <w:p w:rsidR="00954436" w:rsidRPr="005E1AD5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5E1AD5" w:rsidRDefault="003D1855" w:rsidP="005E51BB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1.1.1990</w:t>
            </w:r>
          </w:p>
        </w:tc>
      </w:tr>
    </w:tbl>
    <w:p w:rsidR="00C836D2" w:rsidRDefault="00C836D2" w:rsidP="00423928">
      <w:pPr>
        <w:spacing w:line="360" w:lineRule="auto"/>
        <w:rPr>
          <w:sz w:val="24"/>
          <w:szCs w:val="24"/>
        </w:rPr>
      </w:pPr>
    </w:p>
    <w:p w:rsidR="00E043A7" w:rsidRDefault="00E043A7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Starostom obce je Ing. Tomáš Mikuš</w:t>
      </w:r>
      <w:r w:rsidR="00C63246">
        <w:rPr>
          <w:sz w:val="24"/>
          <w:szCs w:val="24"/>
        </w:rPr>
        <w:t xml:space="preserve"> a zástupcom</w:t>
      </w:r>
      <w:r w:rsidR="00E1795A">
        <w:rPr>
          <w:sz w:val="24"/>
          <w:szCs w:val="24"/>
        </w:rPr>
        <w:t xml:space="preserve"> starostu je </w:t>
      </w:r>
      <w:r w:rsidR="00C63246">
        <w:rPr>
          <w:sz w:val="24"/>
          <w:szCs w:val="24"/>
        </w:rPr>
        <w:t>Radoslav Bederka</w:t>
      </w:r>
      <w:r>
        <w:rPr>
          <w:sz w:val="24"/>
          <w:szCs w:val="24"/>
        </w:rPr>
        <w:t>.</w:t>
      </w:r>
    </w:p>
    <w:p w:rsidR="00E043A7" w:rsidRPr="005E1AD5" w:rsidRDefault="00E043A7" w:rsidP="00423928">
      <w:pPr>
        <w:spacing w:line="360" w:lineRule="auto"/>
        <w:rPr>
          <w:sz w:val="24"/>
          <w:szCs w:val="24"/>
        </w:rPr>
      </w:pPr>
    </w:p>
    <w:p w:rsidR="00C836D2" w:rsidRPr="005E1AD5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5E1AD5">
        <w:rPr>
          <w:b/>
          <w:i/>
          <w:sz w:val="24"/>
          <w:szCs w:val="24"/>
        </w:rPr>
        <w:t>Identifikačné úd</w:t>
      </w:r>
      <w:r w:rsidR="00FD13FE" w:rsidRPr="005E1AD5">
        <w:rPr>
          <w:b/>
          <w:i/>
          <w:sz w:val="24"/>
          <w:szCs w:val="24"/>
        </w:rPr>
        <w:t xml:space="preserve">aje o konsolidovanej  účtovnej  jednotke </w:t>
      </w:r>
      <w:r w:rsidR="004B5A49">
        <w:rPr>
          <w:b/>
          <w:i/>
          <w:sz w:val="24"/>
          <w:szCs w:val="24"/>
        </w:rPr>
        <w:t xml:space="preserve">v zakladateľskej </w:t>
      </w:r>
      <w:r w:rsidRPr="005E1AD5">
        <w:rPr>
          <w:b/>
          <w:i/>
          <w:sz w:val="24"/>
          <w:szCs w:val="24"/>
        </w:rPr>
        <w:t xml:space="preserve"> pôsobnosti konsolidujú</w:t>
      </w:r>
      <w:r w:rsidR="00347A64" w:rsidRPr="005E1AD5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5E1AD5" w:rsidTr="0096070D">
        <w:tc>
          <w:tcPr>
            <w:tcW w:w="4781" w:type="dxa"/>
            <w:vAlign w:val="center"/>
          </w:tcPr>
          <w:p w:rsidR="00C836D2" w:rsidRPr="005E1AD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5E1AD5" w:rsidRDefault="00761E33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 xml:space="preserve">Správa majetku a služieb, s.r.o. </w:t>
            </w:r>
          </w:p>
        </w:tc>
      </w:tr>
      <w:tr w:rsidR="00761E33" w:rsidRPr="005E1AD5" w:rsidTr="0096070D">
        <w:tc>
          <w:tcPr>
            <w:tcW w:w="4781" w:type="dxa"/>
            <w:vAlign w:val="center"/>
          </w:tcPr>
          <w:p w:rsidR="00761E33" w:rsidRPr="005E1AD5" w:rsidRDefault="00761E33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1E33" w:rsidRPr="005E1AD5" w:rsidRDefault="00761E33" w:rsidP="009514BF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č. 7; 908 63 Oreské</w:t>
            </w:r>
          </w:p>
        </w:tc>
      </w:tr>
      <w:tr w:rsidR="00761E33" w:rsidRPr="005E1AD5" w:rsidTr="0096070D">
        <w:tc>
          <w:tcPr>
            <w:tcW w:w="4781" w:type="dxa"/>
            <w:vAlign w:val="center"/>
          </w:tcPr>
          <w:p w:rsidR="00761E33" w:rsidRPr="005E1AD5" w:rsidRDefault="00761E33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1E33" w:rsidRPr="005E1AD5" w:rsidRDefault="003D1855" w:rsidP="005E51BB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>12.4.2011</w:t>
            </w:r>
          </w:p>
        </w:tc>
      </w:tr>
    </w:tbl>
    <w:p w:rsidR="00C836D2" w:rsidRPr="005E1AD5" w:rsidRDefault="00C836D2" w:rsidP="00423928">
      <w:pPr>
        <w:spacing w:line="360" w:lineRule="auto"/>
        <w:rPr>
          <w:sz w:val="24"/>
          <w:szCs w:val="24"/>
        </w:rPr>
      </w:pPr>
    </w:p>
    <w:p w:rsidR="003347AA" w:rsidRPr="005E1AD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5E1AD5">
        <w:rPr>
          <w:b/>
          <w:i/>
          <w:sz w:val="24"/>
          <w:szCs w:val="24"/>
        </w:rPr>
        <w:t>Informácie o</w:t>
      </w:r>
      <w:r w:rsidR="00883949" w:rsidRPr="005E1AD5">
        <w:rPr>
          <w:b/>
          <w:i/>
          <w:sz w:val="24"/>
          <w:szCs w:val="24"/>
        </w:rPr>
        <w:t> zamestnancoch konsolidovaného celku</w:t>
      </w:r>
      <w:r w:rsidRPr="005E1AD5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E1AD5" w:rsidTr="00EE4A62">
        <w:tc>
          <w:tcPr>
            <w:tcW w:w="4781" w:type="dxa"/>
            <w:vAlign w:val="center"/>
          </w:tcPr>
          <w:p w:rsidR="003347AA" w:rsidRPr="005E1AD5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 xml:space="preserve">Priemerný počet zamestnancov </w:t>
            </w:r>
            <w:r w:rsidR="005C61DF" w:rsidRPr="005E1AD5">
              <w:rPr>
                <w:sz w:val="24"/>
                <w:szCs w:val="24"/>
              </w:rPr>
              <w:t xml:space="preserve"> konsolidovaného celku </w:t>
            </w:r>
            <w:r w:rsidRPr="005E1AD5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5E1AD5" w:rsidRDefault="004B1080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</w:t>
            </w:r>
            <w:r w:rsidR="00FA5965">
              <w:rPr>
                <w:color w:val="000000"/>
                <w:sz w:val="24"/>
                <w:szCs w:val="24"/>
              </w:rPr>
              <w:t xml:space="preserve"> </w:t>
            </w:r>
            <w:r w:rsidR="00EA1205" w:rsidRPr="005E1AD5">
              <w:rPr>
                <w:color w:val="000000"/>
                <w:sz w:val="24"/>
                <w:szCs w:val="24"/>
              </w:rPr>
              <w:t xml:space="preserve"> (v roku </w:t>
            </w:r>
            <w:r w:rsidR="00F22DDE">
              <w:rPr>
                <w:color w:val="000000"/>
                <w:sz w:val="24"/>
                <w:szCs w:val="24"/>
              </w:rPr>
              <w:t>2018</w:t>
            </w:r>
            <w:r w:rsidR="00EA1205" w:rsidRPr="005E1AD5">
              <w:rPr>
                <w:color w:val="000000"/>
                <w:sz w:val="24"/>
                <w:szCs w:val="24"/>
              </w:rPr>
              <w:t xml:space="preserve"> to bolo</w:t>
            </w:r>
            <w:r w:rsidR="00FA5965">
              <w:rPr>
                <w:color w:val="000000"/>
                <w:sz w:val="24"/>
                <w:szCs w:val="24"/>
              </w:rPr>
              <w:t xml:space="preserve"> </w:t>
            </w:r>
            <w:r w:rsidR="009B313F">
              <w:rPr>
                <w:color w:val="000000"/>
                <w:sz w:val="24"/>
                <w:szCs w:val="24"/>
              </w:rPr>
              <w:t>1</w:t>
            </w:r>
            <w:r w:rsidR="00F22DDE">
              <w:rPr>
                <w:color w:val="000000"/>
                <w:sz w:val="24"/>
                <w:szCs w:val="24"/>
              </w:rPr>
              <w:t>2</w:t>
            </w:r>
            <w:r w:rsidR="00EA1205" w:rsidRPr="005E1AD5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5E1AD5" w:rsidTr="00EE4A62">
        <w:tc>
          <w:tcPr>
            <w:tcW w:w="4781" w:type="dxa"/>
            <w:vAlign w:val="center"/>
          </w:tcPr>
          <w:p w:rsidR="003347AA" w:rsidRPr="005E1AD5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5E1AD5">
              <w:rPr>
                <w:sz w:val="24"/>
                <w:szCs w:val="24"/>
              </w:rPr>
              <w:t xml:space="preserve"> z toho : Počet  vedúcich </w:t>
            </w:r>
            <w:r w:rsidR="004C4C7A" w:rsidRPr="005E1AD5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5E1AD5" w:rsidRDefault="004B1080" w:rsidP="00E1795A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EA1205" w:rsidRPr="005E1AD5">
              <w:rPr>
                <w:color w:val="000000"/>
                <w:sz w:val="24"/>
                <w:szCs w:val="24"/>
              </w:rPr>
              <w:t xml:space="preserve"> (</w:t>
            </w:r>
            <w:r w:rsidR="00E1795A">
              <w:rPr>
                <w:color w:val="000000"/>
                <w:sz w:val="24"/>
                <w:szCs w:val="24"/>
              </w:rPr>
              <w:t xml:space="preserve">v roku </w:t>
            </w:r>
            <w:r w:rsidR="00F22DDE">
              <w:rPr>
                <w:color w:val="000000"/>
                <w:sz w:val="24"/>
                <w:szCs w:val="24"/>
              </w:rPr>
              <w:t>2018</w:t>
            </w:r>
            <w:r w:rsidR="009B313F">
              <w:rPr>
                <w:color w:val="000000"/>
                <w:sz w:val="24"/>
                <w:szCs w:val="24"/>
              </w:rPr>
              <w:t xml:space="preserve"> to bolo 3</w:t>
            </w:r>
            <w:r w:rsidR="00EA1205" w:rsidRPr="005E1AD5">
              <w:rPr>
                <w:color w:val="000000"/>
                <w:sz w:val="24"/>
                <w:szCs w:val="24"/>
              </w:rPr>
              <w:t>)</w:t>
            </w:r>
          </w:p>
        </w:tc>
      </w:tr>
    </w:tbl>
    <w:p w:rsidR="0060060A" w:rsidRPr="005E1AD5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F22DDE">
        <w:rPr>
          <w:rFonts w:ascii="Times New Roman" w:hAnsi="Times New Roman" w:cs="Times New Roman"/>
          <w:sz w:val="24"/>
          <w:szCs w:val="24"/>
        </w:rPr>
        <w:t>2019</w:t>
      </w:r>
      <w:r w:rsidRPr="005E1AD5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>Prehľad o účtovných jednotkách konsolidovaného celku je uvedený v tabuľkovej časti</w:t>
      </w:r>
      <w:r w:rsidR="005E1AD5">
        <w:rPr>
          <w:rFonts w:ascii="Times New Roman" w:hAnsi="Times New Roman" w:cs="Times New Roman"/>
          <w:sz w:val="24"/>
          <w:szCs w:val="24"/>
        </w:rPr>
        <w:t xml:space="preserve"> </w:t>
      </w:r>
      <w:r w:rsidR="005E1AD5">
        <w:rPr>
          <w:rFonts w:ascii="Times New Roman" w:hAnsi="Times New Roman" w:cs="Times New Roman"/>
          <w:i/>
          <w:sz w:val="24"/>
          <w:szCs w:val="24"/>
        </w:rPr>
        <w:t>Poznámok</w:t>
      </w:r>
      <w:r w:rsidRPr="005E1AD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 xml:space="preserve">Konsolidovaná účtovná závierka k 31. decembru </w:t>
      </w:r>
      <w:r w:rsidR="00F22DDE">
        <w:rPr>
          <w:rFonts w:ascii="Times New Roman" w:hAnsi="Times New Roman" w:cs="Times New Roman"/>
          <w:sz w:val="24"/>
          <w:szCs w:val="24"/>
        </w:rPr>
        <w:t>2019</w:t>
      </w:r>
      <w:r w:rsidRPr="005E1AD5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F22DDE">
        <w:rPr>
          <w:rFonts w:ascii="Times New Roman" w:hAnsi="Times New Roman" w:cs="Times New Roman"/>
          <w:sz w:val="24"/>
          <w:szCs w:val="24"/>
        </w:rPr>
        <w:t>2019</w:t>
      </w:r>
      <w:r w:rsidRPr="005E1AD5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F22DDE">
        <w:rPr>
          <w:rFonts w:ascii="Times New Roman" w:hAnsi="Times New Roman" w:cs="Times New Roman"/>
          <w:sz w:val="24"/>
          <w:szCs w:val="24"/>
        </w:rPr>
        <w:t>2019</w:t>
      </w:r>
      <w:r w:rsidRPr="005E1AD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:rsidR="00EA1205" w:rsidRPr="005E1AD5" w:rsidRDefault="00EA1205" w:rsidP="00EA1205">
      <w:pPr>
        <w:spacing w:line="360" w:lineRule="auto"/>
        <w:rPr>
          <w:b/>
          <w:i/>
          <w:sz w:val="24"/>
          <w:szCs w:val="24"/>
        </w:rPr>
      </w:pP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:rsidR="005E1AD5" w:rsidRDefault="005E1AD5" w:rsidP="00EA1205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E1AD5" w:rsidRPr="008660B4" w:rsidRDefault="005E1AD5" w:rsidP="005E1AD5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</w:t>
      </w:r>
      <w:r w:rsidR="00B73D32">
        <w:rPr>
          <w:rFonts w:ascii="Times New Roman" w:hAnsi="Times New Roman" w:cs="Times New Roman"/>
          <w:sz w:val="24"/>
          <w:szCs w:val="24"/>
        </w:rPr>
        <w:t>dnotkou konzistentne aplikované.</w:t>
      </w:r>
    </w:p>
    <w:p w:rsidR="005E1AD5" w:rsidRDefault="005E1AD5" w:rsidP="00EA1205">
      <w:pPr>
        <w:spacing w:line="360" w:lineRule="auto"/>
        <w:rPr>
          <w:sz w:val="24"/>
          <w:szCs w:val="24"/>
        </w:rPr>
      </w:pPr>
    </w:p>
    <w:p w:rsidR="00EA1205" w:rsidRPr="005E1AD5" w:rsidRDefault="00EA1205" w:rsidP="005E1AD5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>Medzi účtovnými jednotkami konsolidovaného celku neboli uskutočnené transakcie z dôvodu predaja majetku.</w:t>
      </w:r>
    </w:p>
    <w:p w:rsidR="00EA1205" w:rsidRPr="005E1AD5" w:rsidRDefault="00EA1205" w:rsidP="00EA1205">
      <w:pPr>
        <w:spacing w:line="360" w:lineRule="auto"/>
        <w:rPr>
          <w:b/>
          <w:i/>
          <w:sz w:val="24"/>
          <w:szCs w:val="24"/>
        </w:rPr>
      </w:pPr>
    </w:p>
    <w:p w:rsidR="00EA1205" w:rsidRPr="005E1AD5" w:rsidRDefault="00EA1205" w:rsidP="00EA1205">
      <w:pPr>
        <w:spacing w:line="360" w:lineRule="auto"/>
        <w:jc w:val="both"/>
        <w:rPr>
          <w:b/>
          <w:sz w:val="24"/>
          <w:szCs w:val="24"/>
        </w:rPr>
      </w:pPr>
      <w:r w:rsidRPr="005E1AD5">
        <w:rPr>
          <w:b/>
          <w:sz w:val="24"/>
          <w:szCs w:val="24"/>
        </w:rPr>
        <w:t>Informácie o metódach oceňovania použitých pri ocenení jednotlivých položiek konsolidovanej účtovnej závierky:</w:t>
      </w: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1271DA" w:rsidRPr="004E7CB2" w:rsidRDefault="001271DA" w:rsidP="001271DA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4E7CB2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1271DA" w:rsidRPr="004E7CB2" w:rsidRDefault="001271DA" w:rsidP="001271DA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:rsidR="001271DA" w:rsidRPr="004E7CB2" w:rsidRDefault="001271DA" w:rsidP="001271DA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4E7CB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1271DA" w:rsidRPr="008660B4" w:rsidRDefault="001271DA" w:rsidP="001271DA">
      <w:pPr>
        <w:pStyle w:val="Default"/>
        <w:spacing w:line="360" w:lineRule="auto"/>
        <w:jc w:val="both"/>
      </w:pPr>
      <w:r w:rsidRPr="008660B4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:rsidR="001271DA" w:rsidRPr="004E7CB2" w:rsidRDefault="001271DA" w:rsidP="001271DA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pri ich nad</w:t>
      </w:r>
      <w:r>
        <w:rPr>
          <w:rFonts w:ascii="Times New Roman" w:hAnsi="Times New Roman" w:cs="Times New Roman"/>
          <w:sz w:val="24"/>
          <w:szCs w:val="24"/>
        </w:rPr>
        <w:t xml:space="preserve">obudnutí obstarávacími cenami, </w:t>
      </w:r>
      <w:r w:rsidRPr="004E7CB2">
        <w:rPr>
          <w:rFonts w:ascii="Times New Roman" w:hAnsi="Times New Roman" w:cs="Times New Roman"/>
          <w:sz w:val="24"/>
          <w:szCs w:val="24"/>
        </w:rPr>
        <w:t>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 xml:space="preserve">vrátane nákladov súvisiacich s obstaraním. </w:t>
      </w:r>
    </w:p>
    <w:p w:rsidR="001271DA" w:rsidRPr="004E7CB2" w:rsidRDefault="001271DA" w:rsidP="001271DA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4E7CB2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:rsidR="001271DA" w:rsidRPr="004E7CB2" w:rsidRDefault="001271DA" w:rsidP="001271DA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4E7CB2">
        <w:rPr>
          <w:rFonts w:ascii="Times New Roman" w:hAnsi="Times New Roman" w:cs="Times New Roman"/>
          <w:sz w:val="24"/>
          <w:szCs w:val="24"/>
        </w:rPr>
        <w:t>pri ich vzniku sa oceňujú menovitou hodnotou. Pohľadávky pri odplatnom nadobudnutí sa oceňujú obstarávacou cenou, 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 vrátane nákladov súvisiacich s obstaraním. Toto ocenenie sa znižuje o pochybné,  nedobytným pohľadávky a o pohľadávky, pri ktorých existuje riziko nevymožiteľnosti.</w:t>
      </w:r>
    </w:p>
    <w:p w:rsidR="001271DA" w:rsidRPr="004E7CB2" w:rsidRDefault="001271DA" w:rsidP="001271DA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1271DA" w:rsidRPr="004E7CB2" w:rsidRDefault="001271DA" w:rsidP="001271DA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Rezervy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:rsidR="001271DA" w:rsidRPr="004E7CB2" w:rsidRDefault="001271DA" w:rsidP="001271DA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lastRenderedPageBreak/>
        <w:t>Záväzky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:rsidR="001271DA" w:rsidRPr="004E7CB2" w:rsidRDefault="001271DA" w:rsidP="001271DA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Účty </w:t>
      </w:r>
      <w:r w:rsidRPr="004E7CB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EA1205" w:rsidRPr="005E1AD5" w:rsidRDefault="00C85B98" w:rsidP="005E1AD5">
      <w:pPr>
        <w:spacing w:line="360" w:lineRule="auto"/>
        <w:rPr>
          <w:b/>
          <w:caps/>
          <w:sz w:val="24"/>
          <w:szCs w:val="24"/>
        </w:rPr>
      </w:pPr>
      <w:r w:rsidRPr="005E1AD5">
        <w:rPr>
          <w:b/>
          <w:caps/>
          <w:sz w:val="24"/>
          <w:szCs w:val="24"/>
        </w:rPr>
        <w:t>Informácie o metódach a postupoch konsolidácie</w:t>
      </w:r>
    </w:p>
    <w:p w:rsidR="00EA1205" w:rsidRPr="005E1AD5" w:rsidRDefault="00EA1205" w:rsidP="00423928">
      <w:pPr>
        <w:spacing w:line="360" w:lineRule="auto"/>
        <w:jc w:val="center"/>
        <w:rPr>
          <w:b/>
          <w:sz w:val="24"/>
          <w:szCs w:val="24"/>
        </w:rPr>
      </w:pPr>
    </w:p>
    <w:p w:rsidR="00DE59D4" w:rsidRPr="005E1AD5" w:rsidRDefault="00DE59D4" w:rsidP="00C82159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 xml:space="preserve">Konsolidovaná </w:t>
      </w:r>
      <w:r w:rsidR="000A64EE" w:rsidRPr="005E1AD5">
        <w:rPr>
          <w:sz w:val="24"/>
          <w:szCs w:val="24"/>
        </w:rPr>
        <w:t xml:space="preserve"> </w:t>
      </w:r>
      <w:r w:rsidRPr="005E1AD5">
        <w:rPr>
          <w:sz w:val="24"/>
          <w:szCs w:val="24"/>
        </w:rPr>
        <w:t xml:space="preserve">účtovná </w:t>
      </w:r>
      <w:r w:rsidR="000A64EE" w:rsidRPr="005E1AD5">
        <w:rPr>
          <w:sz w:val="24"/>
          <w:szCs w:val="24"/>
        </w:rPr>
        <w:t xml:space="preserve"> </w:t>
      </w:r>
      <w:r w:rsidRPr="005E1AD5">
        <w:rPr>
          <w:sz w:val="24"/>
          <w:szCs w:val="24"/>
        </w:rPr>
        <w:t xml:space="preserve">závierka </w:t>
      </w:r>
      <w:r w:rsidR="000A64EE" w:rsidRPr="005E1AD5">
        <w:rPr>
          <w:sz w:val="24"/>
          <w:szCs w:val="24"/>
        </w:rPr>
        <w:t xml:space="preserve"> </w:t>
      </w:r>
      <w:r w:rsidR="00EB3347" w:rsidRPr="005E1AD5">
        <w:rPr>
          <w:sz w:val="24"/>
          <w:szCs w:val="24"/>
        </w:rPr>
        <w:t>Obce</w:t>
      </w:r>
      <w:r w:rsidR="000A64EE" w:rsidRPr="005E1AD5">
        <w:rPr>
          <w:sz w:val="24"/>
          <w:szCs w:val="24"/>
        </w:rPr>
        <w:t xml:space="preserve"> </w:t>
      </w:r>
      <w:r w:rsidR="00EB3347" w:rsidRPr="005E1AD5">
        <w:rPr>
          <w:sz w:val="24"/>
          <w:szCs w:val="24"/>
        </w:rPr>
        <w:t xml:space="preserve"> </w:t>
      </w:r>
      <w:r w:rsidR="00761E33" w:rsidRPr="005E1AD5">
        <w:rPr>
          <w:sz w:val="24"/>
          <w:szCs w:val="24"/>
        </w:rPr>
        <w:t>Oreské</w:t>
      </w:r>
      <w:r w:rsidR="000A64EE" w:rsidRPr="005E1AD5">
        <w:rPr>
          <w:sz w:val="24"/>
          <w:szCs w:val="24"/>
        </w:rPr>
        <w:t xml:space="preserve"> </w:t>
      </w:r>
      <w:r w:rsidR="008D40F6" w:rsidRPr="005E1AD5">
        <w:rPr>
          <w:sz w:val="24"/>
          <w:szCs w:val="24"/>
        </w:rPr>
        <w:t xml:space="preserve"> bola zostavená v súlade </w:t>
      </w:r>
      <w:r w:rsidR="000B082D" w:rsidRPr="005E1AD5">
        <w:rPr>
          <w:sz w:val="24"/>
          <w:szCs w:val="24"/>
        </w:rPr>
        <w:t>so zákonom</w:t>
      </w:r>
      <w:r w:rsidR="00C82159" w:rsidRPr="005E1AD5">
        <w:rPr>
          <w:sz w:val="24"/>
          <w:szCs w:val="24"/>
        </w:rPr>
        <w:t xml:space="preserve"> </w:t>
      </w:r>
      <w:r w:rsidR="000A64EE" w:rsidRPr="005E1AD5">
        <w:rPr>
          <w:sz w:val="24"/>
          <w:szCs w:val="24"/>
        </w:rPr>
        <w:t xml:space="preserve"> </w:t>
      </w:r>
      <w:r w:rsidR="005D6B29">
        <w:rPr>
          <w:sz w:val="24"/>
          <w:szCs w:val="24"/>
        </w:rPr>
        <w:t xml:space="preserve">                                      </w:t>
      </w:r>
      <w:r w:rsidR="008D40F6" w:rsidRPr="005E1AD5">
        <w:rPr>
          <w:sz w:val="24"/>
          <w:szCs w:val="24"/>
        </w:rPr>
        <w:t xml:space="preserve">č. 431/2002 Z. z. o účtovníctve v znení neskorších predpisov </w:t>
      </w:r>
      <w:r w:rsidR="00C82159" w:rsidRPr="005E1AD5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5E1AD5">
        <w:rPr>
          <w:sz w:val="24"/>
          <w:szCs w:val="24"/>
        </w:rPr>
        <w:t xml:space="preserve"> v znení neskorších predpisov</w:t>
      </w:r>
      <w:r w:rsidR="00C82159" w:rsidRPr="005E1AD5">
        <w:rPr>
          <w:sz w:val="24"/>
          <w:szCs w:val="24"/>
        </w:rPr>
        <w:t>.</w:t>
      </w:r>
    </w:p>
    <w:p w:rsidR="00DE59D4" w:rsidRPr="005E1AD5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5E1AD5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5E1AD5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5E1AD5" w:rsidTr="00D818B3">
        <w:tc>
          <w:tcPr>
            <w:tcW w:w="5100" w:type="dxa"/>
          </w:tcPr>
          <w:p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5E1AD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5E1AD5" w:rsidTr="00D818B3">
        <w:tc>
          <w:tcPr>
            <w:tcW w:w="5100" w:type="dxa"/>
          </w:tcPr>
          <w:p w:rsidR="00C82159" w:rsidRPr="005E1AD5" w:rsidRDefault="00761E33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Správa majetku a služieb , s.r.o.</w:t>
            </w:r>
          </w:p>
        </w:tc>
        <w:tc>
          <w:tcPr>
            <w:tcW w:w="1537" w:type="dxa"/>
          </w:tcPr>
          <w:p w:rsidR="00C82159" w:rsidRPr="005E1AD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5E1AD5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5E1AD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5E1AD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5E1AD5" w:rsidRDefault="005E1AD5" w:rsidP="00C82159">
      <w:pPr>
        <w:spacing w:line="360" w:lineRule="auto"/>
        <w:jc w:val="both"/>
        <w:rPr>
          <w:sz w:val="24"/>
          <w:szCs w:val="24"/>
        </w:rPr>
      </w:pPr>
    </w:p>
    <w:p w:rsidR="00447F0F" w:rsidRPr="005E1AD5" w:rsidRDefault="00447F0F" w:rsidP="00C82159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>Metóda úpln</w:t>
      </w:r>
      <w:r w:rsidR="00347A64" w:rsidRPr="005E1AD5">
        <w:rPr>
          <w:sz w:val="24"/>
          <w:szCs w:val="24"/>
        </w:rPr>
        <w:t>ej konsolidácie bola použitá pri</w:t>
      </w:r>
      <w:r w:rsidR="00FD13FE" w:rsidRPr="005E1AD5">
        <w:rPr>
          <w:sz w:val="24"/>
          <w:szCs w:val="24"/>
        </w:rPr>
        <w:t xml:space="preserve"> dcérskej účtovnej jednotke</w:t>
      </w:r>
      <w:r w:rsidRPr="005E1AD5">
        <w:rPr>
          <w:sz w:val="24"/>
          <w:szCs w:val="24"/>
        </w:rPr>
        <w:t>.</w:t>
      </w:r>
    </w:p>
    <w:p w:rsidR="00EA1205" w:rsidRPr="005E1AD5" w:rsidRDefault="00EA1205" w:rsidP="00C82159">
      <w:pPr>
        <w:spacing w:line="360" w:lineRule="auto"/>
        <w:jc w:val="both"/>
        <w:rPr>
          <w:sz w:val="24"/>
          <w:szCs w:val="24"/>
        </w:rPr>
      </w:pPr>
    </w:p>
    <w:p w:rsidR="00447F0F" w:rsidRPr="005E1AD5" w:rsidRDefault="00447F0F" w:rsidP="00C82159">
      <w:pPr>
        <w:spacing w:line="360" w:lineRule="auto"/>
        <w:jc w:val="both"/>
        <w:rPr>
          <w:b/>
          <w:i/>
          <w:caps/>
          <w:sz w:val="24"/>
          <w:szCs w:val="24"/>
        </w:rPr>
      </w:pPr>
    </w:p>
    <w:p w:rsidR="00A4312C" w:rsidRPr="005E1AD5" w:rsidRDefault="004A7847" w:rsidP="005E1AD5">
      <w:pPr>
        <w:spacing w:line="360" w:lineRule="auto"/>
        <w:rPr>
          <w:b/>
          <w:caps/>
          <w:sz w:val="24"/>
          <w:szCs w:val="24"/>
        </w:rPr>
      </w:pPr>
      <w:r w:rsidRPr="005E1AD5">
        <w:rPr>
          <w:b/>
          <w:caps/>
          <w:sz w:val="24"/>
          <w:szCs w:val="24"/>
        </w:rPr>
        <w:t>Informácie o</w:t>
      </w:r>
      <w:r w:rsidR="00CE5157" w:rsidRPr="005E1AD5">
        <w:rPr>
          <w:b/>
          <w:caps/>
          <w:sz w:val="24"/>
          <w:szCs w:val="24"/>
        </w:rPr>
        <w:t xml:space="preserve"> údajoch </w:t>
      </w:r>
      <w:r w:rsidR="00AA4068" w:rsidRPr="005E1AD5">
        <w:rPr>
          <w:b/>
          <w:caps/>
          <w:sz w:val="24"/>
          <w:szCs w:val="24"/>
        </w:rPr>
        <w:t>aktív a pasív</w:t>
      </w:r>
    </w:p>
    <w:p w:rsidR="00EA1205" w:rsidRPr="005E1AD5" w:rsidRDefault="00EA1205" w:rsidP="00423928">
      <w:pPr>
        <w:spacing w:line="360" w:lineRule="auto"/>
        <w:jc w:val="center"/>
        <w:rPr>
          <w:b/>
          <w:sz w:val="24"/>
          <w:szCs w:val="24"/>
        </w:rPr>
      </w:pP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F22DDE">
        <w:rPr>
          <w:rFonts w:ascii="Times New Roman" w:hAnsi="Times New Roman" w:cs="Times New Roman"/>
          <w:sz w:val="24"/>
          <w:szCs w:val="24"/>
        </w:rPr>
        <w:t>2019</w:t>
      </w:r>
      <w:r w:rsidRPr="005E1AD5">
        <w:rPr>
          <w:rFonts w:ascii="Times New Roman" w:hAnsi="Times New Roman" w:cs="Times New Roman"/>
          <w:sz w:val="24"/>
          <w:szCs w:val="24"/>
        </w:rPr>
        <w:t xml:space="preserve"> do </w:t>
      </w:r>
      <w:r w:rsidR="005E1AD5">
        <w:rPr>
          <w:rFonts w:ascii="Times New Roman" w:hAnsi="Times New Roman" w:cs="Times New Roman"/>
          <w:sz w:val="24"/>
          <w:szCs w:val="24"/>
        </w:rPr>
        <w:t xml:space="preserve"> </w:t>
      </w:r>
      <w:r w:rsidR="005D6B29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5E1AD5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F22DDE">
        <w:rPr>
          <w:rFonts w:ascii="Times New Roman" w:hAnsi="Times New Roman" w:cs="Times New Roman"/>
          <w:sz w:val="24"/>
          <w:szCs w:val="24"/>
        </w:rPr>
        <w:t>2019</w:t>
      </w:r>
      <w:r w:rsidRPr="005E1AD5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5E1AD5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5E1AD5">
        <w:rPr>
          <w:rFonts w:ascii="Times New Roman" w:hAnsi="Times New Roman" w:cs="Times New Roman"/>
          <w:i/>
          <w:sz w:val="24"/>
          <w:szCs w:val="24"/>
        </w:rPr>
        <w:t>.</w:t>
      </w: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 xml:space="preserve">Najvýznamnejšou položkou pohľadávok sú </w:t>
      </w:r>
      <w:r w:rsidR="00C63246">
        <w:rPr>
          <w:rFonts w:ascii="Times New Roman" w:hAnsi="Times New Roman" w:cs="Times New Roman"/>
          <w:sz w:val="24"/>
          <w:szCs w:val="24"/>
        </w:rPr>
        <w:t xml:space="preserve">ostatné </w:t>
      </w:r>
      <w:r w:rsidRPr="005E1AD5">
        <w:rPr>
          <w:rFonts w:ascii="Times New Roman" w:hAnsi="Times New Roman" w:cs="Times New Roman"/>
          <w:sz w:val="24"/>
          <w:szCs w:val="24"/>
        </w:rPr>
        <w:t>pohľadávky</w:t>
      </w:r>
      <w:r w:rsidR="00E043A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973C5A">
        <w:rPr>
          <w:rFonts w:ascii="Times New Roman" w:hAnsi="Times New Roman" w:cs="Times New Roman"/>
          <w:sz w:val="24"/>
          <w:szCs w:val="24"/>
        </w:rPr>
        <w:t xml:space="preserve"> </w:t>
      </w:r>
      <w:r w:rsidR="004B1080">
        <w:rPr>
          <w:rFonts w:ascii="Times New Roman" w:hAnsi="Times New Roman" w:cs="Times New Roman"/>
          <w:sz w:val="24"/>
          <w:szCs w:val="24"/>
        </w:rPr>
        <w:t>2 114,35</w:t>
      </w:r>
      <w:r w:rsidR="00FA5965">
        <w:rPr>
          <w:rFonts w:ascii="Times New Roman" w:hAnsi="Times New Roman" w:cs="Times New Roman"/>
          <w:sz w:val="24"/>
          <w:szCs w:val="24"/>
        </w:rPr>
        <w:t xml:space="preserve"> </w:t>
      </w:r>
      <w:r w:rsidR="00B73D32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F22DDE">
        <w:rPr>
          <w:rFonts w:ascii="Times New Roman" w:hAnsi="Times New Roman" w:cs="Times New Roman"/>
          <w:sz w:val="24"/>
          <w:szCs w:val="24"/>
        </w:rPr>
        <w:t>2018</w:t>
      </w:r>
      <w:r w:rsidR="00B73D32">
        <w:rPr>
          <w:rFonts w:ascii="Times New Roman" w:hAnsi="Times New Roman" w:cs="Times New Roman"/>
          <w:sz w:val="24"/>
          <w:szCs w:val="24"/>
        </w:rPr>
        <w:t xml:space="preserve"> to </w:t>
      </w:r>
      <w:r w:rsidR="00C63246">
        <w:rPr>
          <w:rFonts w:ascii="Times New Roman" w:hAnsi="Times New Roman" w:cs="Times New Roman"/>
          <w:sz w:val="24"/>
          <w:szCs w:val="24"/>
        </w:rPr>
        <w:t xml:space="preserve"> boli pohľadávky voči odberateľom vo výške</w:t>
      </w:r>
      <w:r w:rsidR="00B73D32">
        <w:rPr>
          <w:rFonts w:ascii="Times New Roman" w:hAnsi="Times New Roman" w:cs="Times New Roman"/>
          <w:sz w:val="24"/>
          <w:szCs w:val="24"/>
        </w:rPr>
        <w:t xml:space="preserve"> </w:t>
      </w:r>
      <w:r w:rsidR="00F22DDE">
        <w:rPr>
          <w:rFonts w:ascii="Times New Roman" w:hAnsi="Times New Roman" w:cs="Times New Roman"/>
          <w:sz w:val="24"/>
          <w:szCs w:val="24"/>
        </w:rPr>
        <w:t xml:space="preserve">1 784,39 </w:t>
      </w:r>
      <w:r w:rsidR="00E043A7">
        <w:rPr>
          <w:rFonts w:ascii="Times New Roman" w:hAnsi="Times New Roman" w:cs="Times New Roman"/>
          <w:sz w:val="24"/>
          <w:szCs w:val="24"/>
        </w:rPr>
        <w:t>eur</w:t>
      </w:r>
      <w:r w:rsidR="00B73D32">
        <w:rPr>
          <w:rFonts w:ascii="Times New Roman" w:hAnsi="Times New Roman" w:cs="Times New Roman"/>
          <w:sz w:val="24"/>
          <w:szCs w:val="24"/>
        </w:rPr>
        <w:t>)</w:t>
      </w:r>
      <w:r w:rsidRPr="005E1AD5">
        <w:rPr>
          <w:rFonts w:ascii="Times New Roman" w:hAnsi="Times New Roman" w:cs="Times New Roman"/>
          <w:sz w:val="24"/>
          <w:szCs w:val="24"/>
        </w:rPr>
        <w:t>.</w:t>
      </w: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EA1205" w:rsidRPr="005E1AD5" w:rsidRDefault="00EA1205" w:rsidP="00EA1205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5E1AD5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5E1AD5">
        <w:rPr>
          <w:rFonts w:ascii="Times New Roman" w:hAnsi="Times New Roman" w:cs="Times New Roman"/>
          <w:sz w:val="24"/>
          <w:szCs w:val="24"/>
        </w:rPr>
        <w:t xml:space="preserve"> </w:t>
      </w:r>
      <w:r w:rsidR="004B1080">
        <w:rPr>
          <w:rFonts w:ascii="Times New Roman" w:hAnsi="Times New Roman" w:cs="Times New Roman"/>
          <w:sz w:val="24"/>
          <w:szCs w:val="24"/>
        </w:rPr>
        <w:t>29 326,59</w:t>
      </w:r>
      <w:r w:rsidR="00FA5965">
        <w:rPr>
          <w:rFonts w:ascii="Times New Roman" w:hAnsi="Times New Roman" w:cs="Times New Roman"/>
          <w:sz w:val="24"/>
          <w:szCs w:val="24"/>
        </w:rPr>
        <w:t xml:space="preserve"> </w:t>
      </w:r>
      <w:r w:rsidRPr="005E1AD5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F22DDE">
        <w:rPr>
          <w:rFonts w:ascii="Times New Roman" w:hAnsi="Times New Roman" w:cs="Times New Roman"/>
          <w:sz w:val="24"/>
          <w:szCs w:val="24"/>
        </w:rPr>
        <w:t>2018</w:t>
      </w:r>
      <w:r w:rsidRPr="005E1AD5">
        <w:rPr>
          <w:rFonts w:ascii="Times New Roman" w:hAnsi="Times New Roman" w:cs="Times New Roman"/>
          <w:sz w:val="24"/>
          <w:szCs w:val="24"/>
        </w:rPr>
        <w:t xml:space="preserve"> to bolo  </w:t>
      </w:r>
      <w:r w:rsidR="00E043A7">
        <w:rPr>
          <w:rFonts w:ascii="Times New Roman" w:hAnsi="Times New Roman" w:cs="Times New Roman"/>
          <w:sz w:val="24"/>
          <w:szCs w:val="24"/>
        </w:rPr>
        <w:t xml:space="preserve">   </w:t>
      </w:r>
      <w:r w:rsidR="005D6B2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F22DDE">
        <w:rPr>
          <w:rFonts w:ascii="Times New Roman" w:hAnsi="Times New Roman" w:cs="Times New Roman"/>
          <w:sz w:val="24"/>
          <w:szCs w:val="24"/>
        </w:rPr>
        <w:t xml:space="preserve">19 858,17 </w:t>
      </w:r>
      <w:r w:rsidRPr="005E1AD5">
        <w:rPr>
          <w:rFonts w:ascii="Times New Roman" w:hAnsi="Times New Roman" w:cs="Times New Roman"/>
          <w:sz w:val="24"/>
          <w:szCs w:val="24"/>
        </w:rPr>
        <w:t>eur</w:t>
      </w:r>
      <w:r w:rsidR="00E043A7">
        <w:rPr>
          <w:rFonts w:ascii="Times New Roman" w:hAnsi="Times New Roman" w:cs="Times New Roman"/>
          <w:sz w:val="24"/>
          <w:szCs w:val="24"/>
        </w:rPr>
        <w:t>)</w:t>
      </w:r>
      <w:r w:rsidRPr="005E1AD5">
        <w:rPr>
          <w:rFonts w:ascii="Times New Roman" w:hAnsi="Times New Roman" w:cs="Times New Roman"/>
          <w:sz w:val="24"/>
          <w:szCs w:val="24"/>
        </w:rPr>
        <w:t>.</w:t>
      </w:r>
    </w:p>
    <w:p w:rsidR="00EA1205" w:rsidRPr="005E1AD5" w:rsidRDefault="00EA1205" w:rsidP="00EA1205">
      <w:pPr>
        <w:spacing w:line="360" w:lineRule="auto"/>
        <w:ind w:left="426"/>
        <w:jc w:val="both"/>
        <w:rPr>
          <w:sz w:val="24"/>
          <w:szCs w:val="24"/>
        </w:rPr>
      </w:pPr>
    </w:p>
    <w:p w:rsidR="00EA1205" w:rsidRPr="005E1AD5" w:rsidRDefault="00EA1205" w:rsidP="00EA1205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>Prehľad záväzkov podľa splatnosti je uvedený v tabuľkovej časti</w:t>
      </w:r>
      <w:r w:rsidR="00E043A7">
        <w:rPr>
          <w:sz w:val="24"/>
          <w:szCs w:val="24"/>
        </w:rPr>
        <w:t xml:space="preserve"> </w:t>
      </w:r>
      <w:r w:rsidR="00E043A7" w:rsidRPr="00E043A7">
        <w:rPr>
          <w:i/>
          <w:sz w:val="24"/>
          <w:szCs w:val="24"/>
        </w:rPr>
        <w:t>Poznámok</w:t>
      </w:r>
      <w:r w:rsidRPr="005E1AD5">
        <w:rPr>
          <w:sz w:val="24"/>
          <w:szCs w:val="24"/>
        </w:rPr>
        <w:t>.</w:t>
      </w:r>
    </w:p>
    <w:p w:rsidR="00EA1205" w:rsidRPr="005E1AD5" w:rsidRDefault="00EA1205" w:rsidP="00EA1205">
      <w:pPr>
        <w:spacing w:line="360" w:lineRule="auto"/>
        <w:jc w:val="both"/>
        <w:rPr>
          <w:sz w:val="24"/>
          <w:szCs w:val="24"/>
        </w:rPr>
      </w:pPr>
    </w:p>
    <w:p w:rsidR="00EA1205" w:rsidRPr="005E1AD5" w:rsidRDefault="00EA1205" w:rsidP="00EA1205">
      <w:pPr>
        <w:spacing w:line="360" w:lineRule="auto"/>
        <w:jc w:val="both"/>
        <w:rPr>
          <w:sz w:val="24"/>
          <w:szCs w:val="24"/>
        </w:rPr>
      </w:pPr>
      <w:r w:rsidRPr="005E1AD5">
        <w:rPr>
          <w:sz w:val="24"/>
          <w:szCs w:val="24"/>
        </w:rPr>
        <w:t xml:space="preserve">Konsolidovaný celok vykazuje dlhodobé úvery vo výške </w:t>
      </w:r>
      <w:r w:rsidR="00E043A7">
        <w:rPr>
          <w:sz w:val="24"/>
          <w:szCs w:val="24"/>
        </w:rPr>
        <w:t xml:space="preserve"> </w:t>
      </w:r>
      <w:r w:rsidR="004B1080">
        <w:rPr>
          <w:sz w:val="24"/>
          <w:szCs w:val="24"/>
        </w:rPr>
        <w:t>3 207,80</w:t>
      </w:r>
      <w:r w:rsidR="00FA5965">
        <w:rPr>
          <w:sz w:val="24"/>
          <w:szCs w:val="24"/>
        </w:rPr>
        <w:t xml:space="preserve"> </w:t>
      </w:r>
      <w:r w:rsidRPr="005E1AD5">
        <w:rPr>
          <w:sz w:val="24"/>
          <w:szCs w:val="24"/>
        </w:rPr>
        <w:t xml:space="preserve">eur, pričom v roku </w:t>
      </w:r>
      <w:r w:rsidR="00F22DDE">
        <w:rPr>
          <w:sz w:val="24"/>
          <w:szCs w:val="24"/>
        </w:rPr>
        <w:t>2018</w:t>
      </w:r>
      <w:r w:rsidRPr="005E1AD5">
        <w:rPr>
          <w:sz w:val="24"/>
          <w:szCs w:val="24"/>
        </w:rPr>
        <w:t xml:space="preserve"> to bolo           </w:t>
      </w:r>
      <w:r w:rsidR="00F22DDE">
        <w:rPr>
          <w:sz w:val="24"/>
          <w:szCs w:val="24"/>
        </w:rPr>
        <w:t xml:space="preserve">5 612,26 </w:t>
      </w:r>
      <w:r w:rsidRPr="005E1AD5">
        <w:rPr>
          <w:sz w:val="24"/>
          <w:szCs w:val="24"/>
        </w:rPr>
        <w:t>eur.</w:t>
      </w:r>
    </w:p>
    <w:p w:rsidR="00E043A7" w:rsidRDefault="00E043A7" w:rsidP="004B5A49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b/>
          <w:caps/>
          <w:sz w:val="24"/>
          <w:szCs w:val="24"/>
        </w:rPr>
      </w:pPr>
    </w:p>
    <w:p w:rsidR="005E1AD5" w:rsidRPr="008660B4" w:rsidRDefault="005E1AD5" w:rsidP="005E1AD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:rsidR="005E1AD5" w:rsidRPr="008660B4" w:rsidRDefault="005E1AD5" w:rsidP="005E1AD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5D6B29" w:rsidRDefault="005E1AD5" w:rsidP="005E1AD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973C5A">
        <w:rPr>
          <w:rFonts w:eastAsia="Calibri"/>
          <w:sz w:val="24"/>
          <w:szCs w:val="24"/>
        </w:rPr>
        <w:t xml:space="preserve"> </w:t>
      </w:r>
      <w:r w:rsidR="004B1080">
        <w:rPr>
          <w:rFonts w:eastAsia="Calibri"/>
          <w:sz w:val="24"/>
          <w:szCs w:val="24"/>
        </w:rPr>
        <w:t>101 167,18</w:t>
      </w:r>
      <w:r w:rsidR="00FA5965">
        <w:rPr>
          <w:rFonts w:eastAsia="Calibri"/>
          <w:sz w:val="24"/>
          <w:szCs w:val="24"/>
        </w:rPr>
        <w:t xml:space="preserve"> </w:t>
      </w:r>
      <w:r w:rsidR="00E043A7">
        <w:rPr>
          <w:rFonts w:eastAsia="Calibri"/>
          <w:sz w:val="24"/>
          <w:szCs w:val="24"/>
        </w:rPr>
        <w:t xml:space="preserve">eur (v roku </w:t>
      </w:r>
      <w:r w:rsidR="00F22DDE">
        <w:rPr>
          <w:rFonts w:eastAsia="Calibri"/>
          <w:sz w:val="24"/>
          <w:szCs w:val="24"/>
        </w:rPr>
        <w:t>2018</w:t>
      </w:r>
      <w:r w:rsidR="00E043A7">
        <w:rPr>
          <w:rFonts w:eastAsia="Calibri"/>
          <w:sz w:val="24"/>
          <w:szCs w:val="24"/>
        </w:rPr>
        <w:t xml:space="preserve"> to bolo </w:t>
      </w:r>
      <w:r w:rsidR="00F22DDE">
        <w:rPr>
          <w:rFonts w:eastAsia="Calibri"/>
          <w:sz w:val="24"/>
          <w:szCs w:val="24"/>
        </w:rPr>
        <w:t xml:space="preserve">98 798,02 </w:t>
      </w:r>
      <w:r w:rsidRPr="008660B4">
        <w:rPr>
          <w:rFonts w:eastAsia="Calibri"/>
          <w:sz w:val="24"/>
          <w:szCs w:val="24"/>
        </w:rPr>
        <w:t>eur).</w:t>
      </w:r>
      <w:r w:rsidR="00E043A7">
        <w:rPr>
          <w:rFonts w:eastAsia="Calibri"/>
          <w:sz w:val="24"/>
          <w:szCs w:val="24"/>
        </w:rPr>
        <w:t xml:space="preserve"> </w:t>
      </w:r>
    </w:p>
    <w:p w:rsidR="00FA5965" w:rsidRDefault="00FA5965" w:rsidP="005E1AD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5E1AD5" w:rsidRPr="00C63246" w:rsidRDefault="005E1AD5" w:rsidP="00C63246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Najvýznamnejšími výnosmi sú </w:t>
      </w:r>
      <w:r w:rsidR="00E043A7">
        <w:rPr>
          <w:rFonts w:eastAsia="Calibri"/>
          <w:sz w:val="24"/>
          <w:szCs w:val="24"/>
        </w:rPr>
        <w:t xml:space="preserve">tržby za vlastné výkony a tovar vo výške </w:t>
      </w:r>
      <w:r w:rsidR="004B1080">
        <w:rPr>
          <w:rFonts w:eastAsia="Calibri"/>
          <w:sz w:val="24"/>
          <w:szCs w:val="24"/>
        </w:rPr>
        <w:t>17 999,70</w:t>
      </w:r>
      <w:r w:rsidR="00FA5965">
        <w:rPr>
          <w:rFonts w:eastAsia="Calibri"/>
          <w:sz w:val="24"/>
          <w:szCs w:val="24"/>
        </w:rPr>
        <w:t xml:space="preserve"> </w:t>
      </w:r>
      <w:r w:rsidR="00E043A7">
        <w:rPr>
          <w:rFonts w:eastAsia="Calibri"/>
          <w:sz w:val="24"/>
          <w:szCs w:val="24"/>
        </w:rPr>
        <w:t xml:space="preserve">eur (v roku </w:t>
      </w:r>
      <w:r w:rsidR="00F22DDE">
        <w:rPr>
          <w:rFonts w:eastAsia="Calibri"/>
          <w:sz w:val="24"/>
          <w:szCs w:val="24"/>
        </w:rPr>
        <w:t>2018</w:t>
      </w:r>
      <w:r w:rsidR="00E043A7">
        <w:rPr>
          <w:rFonts w:eastAsia="Calibri"/>
          <w:sz w:val="24"/>
          <w:szCs w:val="24"/>
        </w:rPr>
        <w:t xml:space="preserve"> to bolo </w:t>
      </w:r>
      <w:r w:rsidR="00F22DDE">
        <w:rPr>
          <w:rFonts w:eastAsia="Calibri"/>
          <w:sz w:val="24"/>
          <w:szCs w:val="24"/>
        </w:rPr>
        <w:t xml:space="preserve">147 586,86 </w:t>
      </w:r>
      <w:r w:rsidR="00E043A7">
        <w:rPr>
          <w:rFonts w:eastAsia="Calibri"/>
          <w:sz w:val="24"/>
          <w:szCs w:val="24"/>
        </w:rPr>
        <w:t xml:space="preserve">eur), </w:t>
      </w:r>
      <w:r w:rsidRPr="008660B4">
        <w:rPr>
          <w:rFonts w:eastAsia="Calibri"/>
          <w:sz w:val="24"/>
          <w:szCs w:val="24"/>
        </w:rPr>
        <w:t>daňové výnosy vo v</w:t>
      </w:r>
      <w:r w:rsidR="00E043A7">
        <w:rPr>
          <w:sz w:val="24"/>
          <w:szCs w:val="24"/>
        </w:rPr>
        <w:t xml:space="preserve">ýške  </w:t>
      </w:r>
      <w:r w:rsidR="004B1080">
        <w:rPr>
          <w:sz w:val="24"/>
          <w:szCs w:val="24"/>
        </w:rPr>
        <w:t>162 885,29</w:t>
      </w:r>
      <w:r w:rsidR="00FA5965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E043A7">
        <w:rPr>
          <w:sz w:val="24"/>
          <w:szCs w:val="24"/>
        </w:rPr>
        <w:t xml:space="preserve">(v roku </w:t>
      </w:r>
      <w:r w:rsidR="00F22DDE">
        <w:rPr>
          <w:sz w:val="24"/>
          <w:szCs w:val="24"/>
        </w:rPr>
        <w:t>2018</w:t>
      </w:r>
      <w:r w:rsidR="00E043A7">
        <w:rPr>
          <w:sz w:val="24"/>
          <w:szCs w:val="24"/>
        </w:rPr>
        <w:t xml:space="preserve"> to bolo </w:t>
      </w:r>
      <w:r w:rsidR="00973C5A">
        <w:rPr>
          <w:sz w:val="24"/>
          <w:szCs w:val="24"/>
        </w:rPr>
        <w:t xml:space="preserve">                     </w:t>
      </w:r>
      <w:r w:rsidR="00F22DDE">
        <w:rPr>
          <w:sz w:val="24"/>
          <w:szCs w:val="24"/>
        </w:rPr>
        <w:t xml:space="preserve">148 587,10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E043A7">
        <w:rPr>
          <w:rFonts w:eastAsia="Calibri"/>
          <w:sz w:val="24"/>
          <w:szCs w:val="24"/>
        </w:rPr>
        <w:t xml:space="preserve">výške  </w:t>
      </w:r>
      <w:r w:rsidR="004B1080">
        <w:rPr>
          <w:rFonts w:eastAsia="Calibri"/>
          <w:sz w:val="24"/>
          <w:szCs w:val="24"/>
        </w:rPr>
        <w:t>29 776,12</w:t>
      </w:r>
      <w:r w:rsidR="00E1795A">
        <w:rPr>
          <w:rFonts w:eastAsia="Calibri"/>
          <w:sz w:val="24"/>
          <w:szCs w:val="24"/>
        </w:rPr>
        <w:t xml:space="preserve"> </w:t>
      </w:r>
      <w:r w:rsidR="00FA596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E043A7">
        <w:rPr>
          <w:rFonts w:eastAsia="Calibri"/>
          <w:sz w:val="24"/>
          <w:szCs w:val="24"/>
        </w:rPr>
        <w:t xml:space="preserve"> (v roku </w:t>
      </w:r>
      <w:r w:rsidR="00F22DDE">
        <w:rPr>
          <w:rFonts w:eastAsia="Calibri"/>
          <w:sz w:val="24"/>
          <w:szCs w:val="24"/>
        </w:rPr>
        <w:t>2018</w:t>
      </w:r>
      <w:r w:rsidR="00E043A7">
        <w:rPr>
          <w:rFonts w:eastAsia="Calibri"/>
          <w:sz w:val="24"/>
          <w:szCs w:val="24"/>
        </w:rPr>
        <w:t xml:space="preserve"> to bolo</w:t>
      </w:r>
      <w:r>
        <w:rPr>
          <w:rFonts w:eastAsia="Calibri"/>
          <w:sz w:val="24"/>
          <w:szCs w:val="24"/>
        </w:rPr>
        <w:t xml:space="preserve"> </w:t>
      </w:r>
      <w:r w:rsidR="00F22DDE">
        <w:rPr>
          <w:rFonts w:eastAsia="Calibri"/>
          <w:sz w:val="24"/>
          <w:szCs w:val="24"/>
        </w:rPr>
        <w:t xml:space="preserve">30 567,83 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:rsidR="005E1AD5" w:rsidRDefault="005E1AD5" w:rsidP="005E1AD5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:rsidR="00E043A7" w:rsidRDefault="00E043A7" w:rsidP="005E1AD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</w:p>
    <w:p w:rsidR="005E1AD5" w:rsidRPr="008660B4" w:rsidRDefault="005E1AD5" w:rsidP="005E1AD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:rsidR="005E1AD5" w:rsidRPr="008660B4" w:rsidRDefault="005E1AD5" w:rsidP="005E1AD5">
      <w:pPr>
        <w:spacing w:line="360" w:lineRule="auto"/>
        <w:jc w:val="both"/>
        <w:rPr>
          <w:sz w:val="24"/>
          <w:szCs w:val="24"/>
        </w:rPr>
      </w:pPr>
    </w:p>
    <w:p w:rsidR="004B1080" w:rsidRPr="00021ED6" w:rsidRDefault="004B1080" w:rsidP="004B1080">
      <w:pPr>
        <w:spacing w:line="360" w:lineRule="auto"/>
        <w:jc w:val="both"/>
        <w:rPr>
          <w:bCs/>
          <w:color w:val="000000"/>
          <w:sz w:val="24"/>
          <w:szCs w:val="24"/>
        </w:rPr>
      </w:pPr>
      <w:r w:rsidRPr="00021ED6">
        <w:rPr>
          <w:bCs/>
          <w:color w:val="000000"/>
          <w:sz w:val="24"/>
          <w:szCs w:val="24"/>
        </w:rPr>
        <w:t xml:space="preserve">Po zostavení </w:t>
      </w:r>
      <w:r>
        <w:rPr>
          <w:bCs/>
          <w:color w:val="000000"/>
          <w:sz w:val="24"/>
          <w:szCs w:val="24"/>
        </w:rPr>
        <w:t xml:space="preserve">konsolidovanej </w:t>
      </w:r>
      <w:r w:rsidRPr="00021ED6">
        <w:rPr>
          <w:bCs/>
          <w:color w:val="000000"/>
          <w:sz w:val="24"/>
          <w:szCs w:val="24"/>
        </w:rPr>
        <w:t>účtovnej závierky vzhľadom na skutočnosť, ktorá nastala po 31.12.2019 v súvislosti s celosvetovo sa šíriacim ochorením COVID-19 identifikujem</w:t>
      </w:r>
      <w:r>
        <w:rPr>
          <w:bCs/>
          <w:color w:val="000000"/>
          <w:sz w:val="24"/>
          <w:szCs w:val="24"/>
        </w:rPr>
        <w:t>e</w:t>
      </w:r>
      <w:r w:rsidRPr="00021ED6">
        <w:rPr>
          <w:bCs/>
          <w:color w:val="000000"/>
          <w:sz w:val="24"/>
          <w:szCs w:val="24"/>
        </w:rPr>
        <w:t xml:space="preserve"> potenciálny vplyv na finančnú situáciu </w:t>
      </w:r>
      <w:r>
        <w:rPr>
          <w:bCs/>
          <w:color w:val="000000"/>
          <w:sz w:val="24"/>
          <w:szCs w:val="24"/>
        </w:rPr>
        <w:t>konsolidovaného celku</w:t>
      </w:r>
      <w:r w:rsidRPr="00021ED6">
        <w:rPr>
          <w:bCs/>
          <w:color w:val="000000"/>
          <w:sz w:val="24"/>
          <w:szCs w:val="24"/>
        </w:rPr>
        <w:t xml:space="preserve">.  Situácia sa priebežne vyvíja a preto nie je možné v čase </w:t>
      </w:r>
      <w:r>
        <w:rPr>
          <w:bCs/>
          <w:color w:val="000000"/>
          <w:sz w:val="24"/>
          <w:szCs w:val="24"/>
        </w:rPr>
        <w:t>zostavenia tejto konsolidovanej účtovnej závierky kvantifikovať potenciálny vplyv</w:t>
      </w:r>
      <w:r w:rsidRPr="00021ED6">
        <w:rPr>
          <w:bCs/>
          <w:color w:val="000000"/>
          <w:sz w:val="24"/>
          <w:szCs w:val="24"/>
        </w:rPr>
        <w:t>.  Akýkoľvek dopad na hospodárenie a c</w:t>
      </w:r>
      <w:r>
        <w:rPr>
          <w:bCs/>
          <w:color w:val="000000"/>
          <w:sz w:val="24"/>
          <w:szCs w:val="24"/>
        </w:rPr>
        <w:t>elkovú finančnú situáciu zahrnú účtovné jednotky konsolidovaného celku do účtovníctva a účtovných</w:t>
      </w:r>
      <w:r w:rsidRPr="00021ED6">
        <w:rPr>
          <w:bCs/>
          <w:color w:val="000000"/>
          <w:sz w:val="24"/>
          <w:szCs w:val="24"/>
        </w:rPr>
        <w:t xml:space="preserve"> závier</w:t>
      </w:r>
      <w:r>
        <w:rPr>
          <w:bCs/>
          <w:color w:val="000000"/>
          <w:sz w:val="24"/>
          <w:szCs w:val="24"/>
        </w:rPr>
        <w:t>ok</w:t>
      </w:r>
      <w:r w:rsidRPr="00021ED6">
        <w:rPr>
          <w:bCs/>
          <w:color w:val="000000"/>
          <w:sz w:val="24"/>
          <w:szCs w:val="24"/>
        </w:rPr>
        <w:t xml:space="preserve"> až v roku 2020.</w:t>
      </w:r>
    </w:p>
    <w:p w:rsidR="004B1080" w:rsidRDefault="004B1080" w:rsidP="004B1080"/>
    <w:p w:rsidR="000C4270" w:rsidRPr="005E1AD5" w:rsidRDefault="000C4270" w:rsidP="004B1080">
      <w:pPr>
        <w:pStyle w:val="odstavec"/>
        <w:rPr>
          <w:i/>
          <w:sz w:val="24"/>
          <w:szCs w:val="24"/>
        </w:rPr>
      </w:pPr>
    </w:p>
    <w:sectPr w:rsidR="000C4270" w:rsidRPr="005E1AD5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07D8" w:rsidRDefault="001607D8">
      <w:r>
        <w:separator/>
      </w:r>
    </w:p>
  </w:endnote>
  <w:endnote w:type="continuationSeparator" w:id="0">
    <w:p w:rsidR="001607D8" w:rsidRDefault="00160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9B2E9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1080">
      <w:rPr>
        <w:rStyle w:val="slostrany"/>
        <w:noProof/>
      </w:rPr>
      <w:t>1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07D8" w:rsidRDefault="001607D8">
      <w:r>
        <w:separator/>
      </w:r>
    </w:p>
  </w:footnote>
  <w:footnote w:type="continuationSeparator" w:id="0">
    <w:p w:rsidR="001607D8" w:rsidRDefault="001607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1DA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07D8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DDF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C31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E11"/>
    <w:rsid w:val="00277672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85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080"/>
    <w:rsid w:val="004B482B"/>
    <w:rsid w:val="004B551B"/>
    <w:rsid w:val="004B5587"/>
    <w:rsid w:val="004B5A49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223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D6B29"/>
    <w:rsid w:val="005E1AD5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F7D"/>
    <w:rsid w:val="00651253"/>
    <w:rsid w:val="00651669"/>
    <w:rsid w:val="00652E69"/>
    <w:rsid w:val="00652F9D"/>
    <w:rsid w:val="00656520"/>
    <w:rsid w:val="006569C1"/>
    <w:rsid w:val="00656C44"/>
    <w:rsid w:val="00657EB3"/>
    <w:rsid w:val="006617F2"/>
    <w:rsid w:val="00667910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4E0D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312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1E33"/>
    <w:rsid w:val="0076235B"/>
    <w:rsid w:val="00765E81"/>
    <w:rsid w:val="0076654E"/>
    <w:rsid w:val="00766641"/>
    <w:rsid w:val="0077227C"/>
    <w:rsid w:val="0078077A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66FC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3C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6A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3C5A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5089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2E91"/>
    <w:rsid w:val="009B313F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993"/>
    <w:rsid w:val="009E3B89"/>
    <w:rsid w:val="009E5A8D"/>
    <w:rsid w:val="009E66EE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2543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32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2D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3246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2C3A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4532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2BAD"/>
    <w:rsid w:val="00DB6FD2"/>
    <w:rsid w:val="00DC3A11"/>
    <w:rsid w:val="00DD1560"/>
    <w:rsid w:val="00DD2BE0"/>
    <w:rsid w:val="00DD2C6D"/>
    <w:rsid w:val="00DD3327"/>
    <w:rsid w:val="00DD4281"/>
    <w:rsid w:val="00DD66AC"/>
    <w:rsid w:val="00DD688F"/>
    <w:rsid w:val="00DE43C2"/>
    <w:rsid w:val="00DE5570"/>
    <w:rsid w:val="00DE59D4"/>
    <w:rsid w:val="00DE71EA"/>
    <w:rsid w:val="00DF16A3"/>
    <w:rsid w:val="00DF4343"/>
    <w:rsid w:val="00E017B6"/>
    <w:rsid w:val="00E043A7"/>
    <w:rsid w:val="00E04EB5"/>
    <w:rsid w:val="00E06520"/>
    <w:rsid w:val="00E06A1C"/>
    <w:rsid w:val="00E07770"/>
    <w:rsid w:val="00E10A9D"/>
    <w:rsid w:val="00E129C1"/>
    <w:rsid w:val="00E13BF0"/>
    <w:rsid w:val="00E1795A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4FCD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205"/>
    <w:rsid w:val="00EA190B"/>
    <w:rsid w:val="00EA352E"/>
    <w:rsid w:val="00EA51A5"/>
    <w:rsid w:val="00EA6D22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2DDE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A5965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D99FD2C-EB21-4E09-9578-F4D9A62C7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EA1205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Default">
    <w:name w:val="Default"/>
    <w:rsid w:val="005E1AD5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4B7C2-0DBF-456E-8AE2-FD3FBC053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920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Majorova Miriam</cp:lastModifiedBy>
  <cp:revision>2</cp:revision>
  <cp:lastPrinted>2008-10-11T06:19:00Z</cp:lastPrinted>
  <dcterms:created xsi:type="dcterms:W3CDTF">2020-08-12T12:32:00Z</dcterms:created>
  <dcterms:modified xsi:type="dcterms:W3CDTF">2020-08-12T12:32:00Z</dcterms:modified>
</cp:coreProperties>
</file>