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MS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proofErr w:type="spellEnd"/>
            <w:r w:rsidR="00125CB1">
              <w:rPr>
                <w:rFonts w:ascii="Arial" w:hAnsi="Arial" w:cs="Arial"/>
                <w:b/>
                <w:sz w:val="20"/>
                <w:szCs w:val="20"/>
              </w:rPr>
              <w:t>, s.r.o.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Jasenové 236</w:t>
            </w:r>
            <w:r w:rsidR="003B5113">
              <w:rPr>
                <w:rFonts w:ascii="Arial" w:hAnsi="Arial" w:cs="Arial"/>
                <w:sz w:val="20"/>
                <w:szCs w:val="20"/>
              </w:rPr>
              <w:t>, 0</w:t>
            </w:r>
            <w:r w:rsidR="008A1D9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319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Jasenové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125C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A04C84">
              <w:rPr>
                <w:rFonts w:ascii="Arial" w:hAnsi="Arial" w:cs="Arial"/>
                <w:sz w:val="20"/>
                <w:szCs w:val="20"/>
              </w:rPr>
              <w:t>05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04C84">
              <w:rPr>
                <w:rFonts w:ascii="Arial" w:hAnsi="Arial" w:cs="Arial"/>
                <w:sz w:val="20"/>
                <w:szCs w:val="20"/>
              </w:rPr>
              <w:t>apríla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4C84">
              <w:rPr>
                <w:rFonts w:ascii="Arial" w:hAnsi="Arial" w:cs="Arial"/>
                <w:sz w:val="20"/>
                <w:szCs w:val="20"/>
              </w:rPr>
              <w:t>2013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125CB1">
              <w:rPr>
                <w:rFonts w:ascii="Arial" w:hAnsi="Arial" w:cs="Arial"/>
                <w:sz w:val="20"/>
                <w:szCs w:val="20"/>
              </w:rPr>
              <w:t>Žilina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Oddiel: </w:t>
            </w:r>
            <w:proofErr w:type="spellStart"/>
            <w:r w:rsidR="003B5113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="003B5113">
              <w:rPr>
                <w:rFonts w:ascii="Arial" w:hAnsi="Arial" w:cs="Arial"/>
                <w:sz w:val="20"/>
                <w:szCs w:val="20"/>
              </w:rPr>
              <w:t>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04C84">
              <w:rPr>
                <w:rFonts w:ascii="Arial" w:hAnsi="Arial" w:cs="Arial"/>
                <w:sz w:val="20"/>
                <w:szCs w:val="20"/>
              </w:rPr>
              <w:t>58771/L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A04C84" w:rsidP="00A04C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Predaj automobilov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A04C8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A04C84">
              <w:rPr>
                <w:rFonts w:ascii="Arial" w:hAnsi="Arial" w:cs="Arial"/>
                <w:b/>
                <w:sz w:val="20"/>
                <w:szCs w:val="20"/>
              </w:rPr>
              <w:t xml:space="preserve">MS </w:t>
            </w:r>
            <w:proofErr w:type="spellStart"/>
            <w:r w:rsidR="00A04C84">
              <w:rPr>
                <w:rFonts w:ascii="Arial" w:hAnsi="Arial" w:cs="Arial"/>
                <w:b/>
                <w:sz w:val="20"/>
                <w:szCs w:val="20"/>
              </w:rPr>
              <w:t>car</w:t>
            </w:r>
            <w:proofErr w:type="spellEnd"/>
            <w:r w:rsidR="00A04C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A04C84"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  <w:proofErr w:type="spellEnd"/>
            <w:r w:rsidR="00A04C84">
              <w:rPr>
                <w:rFonts w:ascii="Arial" w:hAnsi="Arial" w:cs="Arial"/>
                <w:b/>
                <w:sz w:val="20"/>
                <w:szCs w:val="20"/>
              </w:rPr>
              <w:t>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4931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201</w:t>
            </w:r>
            <w:r w:rsidR="004931F2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– 31.december 201</w:t>
            </w:r>
            <w:r w:rsidR="004931F2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Účtovná závierka Spoločnosti k 31. decembru 201</w:t>
      </w:r>
      <w:r w:rsidR="004931F2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 xml:space="preserve"> je zostavená ako 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17 ods. 6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201</w:t>
      </w:r>
      <w:r w:rsidR="004931F2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 xml:space="preserve"> do 31. decembra 201</w:t>
      </w:r>
      <w:r w:rsidR="004931F2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4931F2">
        <w:rPr>
          <w:rFonts w:ascii="Arial" w:hAnsi="Arial" w:cs="Arial"/>
          <w:sz w:val="20"/>
        </w:rPr>
        <w:t>8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4931F2">
        <w:rPr>
          <w:rFonts w:ascii="Arial" w:hAnsi="Arial" w:cs="Arial"/>
          <w:sz w:val="20"/>
        </w:rPr>
        <w:t>12</w:t>
      </w:r>
      <w:r w:rsidR="00783044">
        <w:rPr>
          <w:rFonts w:ascii="Arial" w:hAnsi="Arial" w:cs="Arial"/>
          <w:sz w:val="20"/>
        </w:rPr>
        <w:t>.</w:t>
      </w:r>
      <w:r w:rsidR="00A04C84">
        <w:rPr>
          <w:rFonts w:ascii="Arial" w:hAnsi="Arial" w:cs="Arial"/>
          <w:sz w:val="20"/>
        </w:rPr>
        <w:t xml:space="preserve"> </w:t>
      </w:r>
      <w:r w:rsidR="004931F2">
        <w:rPr>
          <w:rFonts w:ascii="Arial" w:hAnsi="Arial" w:cs="Arial"/>
          <w:sz w:val="20"/>
        </w:rPr>
        <w:t>marca</w:t>
      </w:r>
      <w:r w:rsidR="00A04C84">
        <w:rPr>
          <w:rFonts w:ascii="Arial" w:hAnsi="Arial" w:cs="Arial"/>
          <w:sz w:val="20"/>
        </w:rPr>
        <w:t xml:space="preserve"> </w:t>
      </w:r>
      <w:r w:rsidR="00783044">
        <w:rPr>
          <w:rFonts w:ascii="Arial" w:hAnsi="Arial" w:cs="Arial"/>
          <w:sz w:val="20"/>
        </w:rPr>
        <w:t>201</w:t>
      </w:r>
      <w:r w:rsidR="004931F2">
        <w:rPr>
          <w:rFonts w:ascii="Arial" w:hAnsi="Arial" w:cs="Arial"/>
          <w:sz w:val="20"/>
        </w:rPr>
        <w:t>9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lang w:eastAsia="sk-SK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7"/>
        <w:gridCol w:w="1251"/>
        <w:gridCol w:w="1668"/>
      </w:tblGrid>
      <w:tr w:rsidR="00305CDA" w:rsidRPr="00CA550D" w:rsidTr="003D2485">
        <w:trPr>
          <w:trHeight w:val="646"/>
        </w:trPr>
        <w:tc>
          <w:tcPr>
            <w:tcW w:w="6397" w:type="dxa"/>
            <w:shd w:val="clear" w:color="auto" w:fill="auto"/>
          </w:tcPr>
          <w:p w:rsidR="00305CDA" w:rsidRDefault="00305CDA" w:rsidP="003D248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pStyle w:val="TopHeader"/>
              <w:rPr>
                <w:rFonts w:ascii="Arial" w:hAnsi="Arial" w:cs="Arial"/>
                <w:b w:val="0"/>
                <w:sz w:val="20"/>
              </w:rPr>
            </w:pPr>
            <w:r w:rsidRPr="00477775">
              <w:rPr>
                <w:rFonts w:ascii="Arial" w:hAnsi="Arial" w:cs="Arial"/>
                <w:sz w:val="20"/>
                <w:szCs w:val="20"/>
              </w:rPr>
              <w:t>Názov</w:t>
            </w:r>
            <w:r w:rsidRPr="00CA550D">
              <w:rPr>
                <w:rFonts w:ascii="Arial" w:hAnsi="Arial" w:cs="Arial"/>
                <w:sz w:val="20"/>
              </w:rPr>
              <w:t xml:space="preserve"> položky</w:t>
            </w:r>
          </w:p>
        </w:tc>
        <w:tc>
          <w:tcPr>
            <w:tcW w:w="1251" w:type="dxa"/>
            <w:shd w:val="clear" w:color="auto" w:fill="auto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Bežné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305CDA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Bezprostredne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predchádzajúce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 obdobie</w:t>
            </w:r>
          </w:p>
        </w:tc>
      </w:tr>
      <w:tr w:rsidR="00305CDA" w:rsidRPr="00CA550D" w:rsidTr="003D2485">
        <w:trPr>
          <w:trHeight w:val="84"/>
        </w:trPr>
        <w:tc>
          <w:tcPr>
            <w:tcW w:w="6397" w:type="dxa"/>
          </w:tcPr>
          <w:p w:rsidR="00305CDA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</w:p>
          <w:p w:rsidR="00305CDA" w:rsidRPr="00CA550D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  <w:r w:rsidRPr="00CA550D">
              <w:rPr>
                <w:rFonts w:ascii="Arial" w:hAnsi="Arial" w:cs="Arial"/>
                <w:sz w:val="20"/>
              </w:rPr>
              <w:t xml:space="preserve">Priemerný prepočítaný </w:t>
            </w:r>
            <w:r>
              <w:rPr>
                <w:rFonts w:ascii="Arial" w:hAnsi="Arial" w:cs="Arial"/>
                <w:sz w:val="20"/>
              </w:rPr>
              <w:t xml:space="preserve">počet </w:t>
            </w:r>
            <w:r w:rsidRPr="00CA550D">
              <w:rPr>
                <w:rFonts w:ascii="Arial" w:hAnsi="Arial" w:cs="Arial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05CDA" w:rsidRPr="00CA550D" w:rsidRDefault="004931F2" w:rsidP="00A04C84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668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B5113" w:rsidRPr="00CA550D" w:rsidRDefault="004931F2" w:rsidP="00A04C84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Dlhodobý</w:t>
      </w:r>
      <w:r w:rsidR="0065243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nehmotný a </w:t>
      </w:r>
      <w:r w:rsidRPr="00CA550D">
        <w:rPr>
          <w:rFonts w:ascii="Arial" w:hAnsi="Arial" w:cs="Arial"/>
          <w:sz w:val="20"/>
        </w:rPr>
        <w:t>hmotný majetok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Dlhodobý majetok  nakupovaný sa oceňuje obstarávacou cenou, ktorá zahŕňa cenu obstarania a náklady súvisiace s obstaraním.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Odpisy dlhodobého </w:t>
      </w:r>
      <w:r>
        <w:rPr>
          <w:rFonts w:ascii="Arial" w:hAnsi="Arial" w:cs="Arial"/>
          <w:sz w:val="20"/>
        </w:rPr>
        <w:t xml:space="preserve">nehmotného a </w:t>
      </w:r>
      <w:r w:rsidRPr="00CA550D">
        <w:rPr>
          <w:rFonts w:ascii="Arial" w:hAnsi="Arial" w:cs="Arial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3E5F90">
        <w:rPr>
          <w:rFonts w:ascii="Arial" w:hAnsi="Arial" w:cs="Arial"/>
          <w:sz w:val="20"/>
        </w:rPr>
        <w:t>v mesiaci zaradenia majetku do užívania.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shd w:val="clear" w:color="auto" w:fill="FFFFFF" w:themeFill="background1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5F18D9">
        <w:rPr>
          <w:rFonts w:ascii="Arial" w:hAnsi="Arial" w:cs="Arial"/>
          <w:sz w:val="20"/>
        </w:rPr>
        <w:lastRenderedPageBreak/>
        <w:t>O dlhodobom nehmotnom majetku,  ktorého obstarávacia cena je 2 400 eur a nižšia sa účtuje priamo do nákladov.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</w:t>
      </w:r>
      <w:r w:rsidRPr="00CA550D">
        <w:rPr>
          <w:rFonts w:ascii="Arial" w:hAnsi="Arial" w:cs="Arial"/>
          <w:sz w:val="20"/>
        </w:rPr>
        <w:t>dlhodob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hmotn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majetk</w:t>
      </w:r>
      <w:r>
        <w:rPr>
          <w:rFonts w:ascii="Arial" w:hAnsi="Arial" w:cs="Arial"/>
          <w:sz w:val="20"/>
        </w:rPr>
        <w:t>u</w:t>
      </w:r>
      <w:r w:rsidRPr="00CA550D">
        <w:rPr>
          <w:rFonts w:ascii="Arial" w:hAnsi="Arial" w:cs="Arial"/>
          <w:sz w:val="20"/>
        </w:rPr>
        <w:t xml:space="preserve">, ktorého obstarávacia cena je 1 700 eur a nižšia </w:t>
      </w:r>
      <w:r>
        <w:rPr>
          <w:rFonts w:ascii="Arial" w:hAnsi="Arial" w:cs="Arial"/>
          <w:sz w:val="20"/>
        </w:rPr>
        <w:t>sa účtuje ako o</w:t>
      </w:r>
      <w:r w:rsidR="003E5F9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zásobách</w:t>
      </w: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Predpokladaná doba používania a metóda odpisovania sú uvedené v nasledujúcej tabuľke:</w:t>
      </w:r>
    </w:p>
    <w:tbl>
      <w:tblPr>
        <w:tblW w:w="95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700"/>
        <w:gridCol w:w="3121"/>
      </w:tblGrid>
      <w:tr w:rsidR="00305CDA" w:rsidRPr="00CA550D" w:rsidTr="003D2485">
        <w:trPr>
          <w:trHeight w:val="202"/>
        </w:trPr>
        <w:tc>
          <w:tcPr>
            <w:tcW w:w="3686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 w:firstLine="708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Predpokladaná doba používania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CA550D">
              <w:rPr>
                <w:rFonts w:ascii="Arial" w:hAnsi="Arial" w:cs="Arial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0A5FFD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0A5FFD" w:rsidRDefault="000A5FFD" w:rsidP="000A5FFD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Technické </w:t>
            </w:r>
            <w:proofErr w:type="spellStart"/>
            <w:r>
              <w:rPr>
                <w:rFonts w:ascii="Arial" w:hAnsi="Arial" w:cs="Arial"/>
                <w:sz w:val="20"/>
              </w:rPr>
              <w:t>zhod.prenajatého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majetku</w:t>
            </w:r>
          </w:p>
        </w:tc>
        <w:tc>
          <w:tcPr>
            <w:tcW w:w="2700" w:type="dxa"/>
            <w:shd w:val="clear" w:color="auto" w:fill="FFFFFF" w:themeFill="background1"/>
          </w:tcPr>
          <w:p w:rsidR="000A5FFD" w:rsidRDefault="004931F2" w:rsidP="004931F2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3121" w:type="dxa"/>
            <w:shd w:val="clear" w:color="auto" w:fill="FFFFFF" w:themeFill="background1"/>
          </w:tcPr>
          <w:p w:rsidR="000A5FFD" w:rsidRDefault="000A5FFD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305CDA" w:rsidRPr="005F18D9" w:rsidRDefault="00125CB1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Samostatné hnuteľné veci</w:t>
            </w:r>
          </w:p>
        </w:tc>
        <w:tc>
          <w:tcPr>
            <w:tcW w:w="2700" w:type="dxa"/>
            <w:shd w:val="clear" w:color="auto" w:fill="FFFFFF" w:themeFill="background1"/>
          </w:tcPr>
          <w:p w:rsidR="00305CDA" w:rsidRDefault="00A04C84" w:rsidP="00A04C84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121" w:type="dxa"/>
            <w:shd w:val="clear" w:color="auto" w:fill="FFFFFF" w:themeFill="background1"/>
          </w:tcPr>
          <w:p w:rsidR="00305CDA" w:rsidRPr="00CA550D" w:rsidRDefault="00125CB1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Osobné automobily</w:t>
            </w:r>
          </w:p>
        </w:tc>
        <w:tc>
          <w:tcPr>
            <w:tcW w:w="2700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121" w:type="dxa"/>
          </w:tcPr>
          <w:p w:rsidR="00305CDA" w:rsidRPr="00CA550D" w:rsidRDefault="00A04C84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rovnomerne</w:t>
            </w:r>
          </w:p>
        </w:tc>
      </w:tr>
    </w:tbl>
    <w:p w:rsidR="003E5F90" w:rsidRDefault="003E5F90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E5F90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495633">
        <w:rPr>
          <w:rFonts w:ascii="Arial" w:hAnsi="Arial" w:cs="Arial"/>
          <w:sz w:val="20"/>
        </w:rPr>
        <w:t>Odpisy sa mesačne zaokr</w:t>
      </w:r>
      <w:r>
        <w:rPr>
          <w:rFonts w:ascii="Arial" w:hAnsi="Arial" w:cs="Arial"/>
          <w:sz w:val="20"/>
        </w:rPr>
        <w:t>ú</w:t>
      </w:r>
      <w:r w:rsidRPr="00495633">
        <w:rPr>
          <w:rFonts w:ascii="Arial" w:hAnsi="Arial" w:cs="Arial"/>
          <w:sz w:val="20"/>
        </w:rPr>
        <w:t xml:space="preserve">hľujú  </w:t>
      </w:r>
      <w:r w:rsidR="003E5F90">
        <w:rPr>
          <w:rFonts w:ascii="Arial" w:hAnsi="Arial" w:cs="Arial"/>
          <w:sz w:val="20"/>
        </w:rPr>
        <w:t>matematicky na desiatky centov.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>a príjmy budúcich období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A20AD0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 xml:space="preserve">a príjmy budúcich období </w:t>
      </w:r>
      <w:r w:rsidRPr="00A20AD0">
        <w:rPr>
          <w:rFonts w:ascii="Arial" w:hAnsi="Arial" w:cs="Arial"/>
          <w:sz w:val="20"/>
        </w:rPr>
        <w:t xml:space="preserve"> sa vykazujú vo výške, ktorá je potrebná na dodržanie zásady vecnej a časovej súvislosti s účtovným obdobím.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EF02A7">
        <w:rPr>
          <w:rFonts w:ascii="Arial" w:hAnsi="Arial" w:cs="Arial"/>
          <w:sz w:val="20"/>
        </w:rPr>
        <w:t xml:space="preserve"> </w:t>
      </w:r>
      <w:r w:rsidRPr="00056592">
        <w:rPr>
          <w:rFonts w:ascii="Arial" w:hAnsi="Arial" w:cs="Arial"/>
          <w:sz w:val="20"/>
        </w:rPr>
        <w:t>Spoločnosť tvorí rezervy na nevyčerpané dovolenky a súvisiace odvody do poistných fondov</w:t>
      </w:r>
      <w:r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4B4BCE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  <w:r w:rsidRPr="004B4BCE">
        <w:rPr>
          <w:rFonts w:ascii="Arial" w:hAnsi="Arial" w:cs="Arial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p w:rsidR="00305CDA" w:rsidRPr="004B4BCE" w:rsidRDefault="00305CDA" w:rsidP="00305CDA">
      <w:pPr>
        <w:pStyle w:val="Zkladntext"/>
        <w:ind w:left="-284" w:right="170"/>
        <w:rPr>
          <w:rFonts w:ascii="Arial" w:hAnsi="Arial" w:cs="Arial"/>
          <w:b/>
          <w:bCs/>
          <w:sz w:val="20"/>
        </w:rPr>
      </w:pPr>
      <w:r w:rsidRPr="004B4BCE">
        <w:rPr>
          <w:rFonts w:ascii="Arial" w:hAnsi="Arial" w:cs="Arial"/>
          <w:b/>
          <w:bCs/>
          <w:sz w:val="20"/>
        </w:rPr>
        <w:t xml:space="preserve">Cudzia mena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Kurzové straty a zisky sa účtujú priamo do finančných nákladov a výnosov a majú vplyv na hospodársky výsledok.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>
        <w:rPr>
          <w:rFonts w:ascii="Arial" w:hAnsi="Arial" w:cs="Arial"/>
          <w:sz w:val="20"/>
          <w:szCs w:val="20"/>
          <w:lang w:eastAsia="en-US"/>
        </w:rPr>
        <w:t xml:space="preserve">dlhodobé záväzky </w:t>
      </w:r>
      <w:r w:rsidR="00A04C84">
        <w:rPr>
          <w:rFonts w:ascii="Arial" w:hAnsi="Arial" w:cs="Arial"/>
          <w:sz w:val="20"/>
          <w:szCs w:val="20"/>
          <w:lang w:eastAsia="en-US"/>
        </w:rPr>
        <w:t xml:space="preserve">vo výške </w:t>
      </w:r>
      <w:r w:rsidR="004931F2">
        <w:rPr>
          <w:rFonts w:ascii="Arial" w:hAnsi="Arial" w:cs="Arial"/>
          <w:sz w:val="20"/>
          <w:szCs w:val="20"/>
          <w:lang w:eastAsia="en-US"/>
        </w:rPr>
        <w:t>70856</w:t>
      </w:r>
      <w:r w:rsidR="00A04C84">
        <w:rPr>
          <w:rFonts w:ascii="Arial" w:hAnsi="Arial" w:cs="Arial"/>
          <w:sz w:val="20"/>
          <w:szCs w:val="20"/>
          <w:lang w:eastAsia="en-US"/>
        </w:rPr>
        <w:t xml:space="preserve"> € hlavne z dôvodu spotrebných úverov na automobily.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lastRenderedPageBreak/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07604E" w:rsidRDefault="0007604E" w:rsidP="0007604E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Koncom roka 2019 sa prvýkrát objavili správy z Číny o </w:t>
      </w:r>
      <w:proofErr w:type="spellStart"/>
      <w:r>
        <w:rPr>
          <w:rFonts w:ascii="Arial" w:hAnsi="Arial" w:cs="Arial"/>
          <w:sz w:val="20"/>
        </w:rPr>
        <w:t>koronavíruse</w:t>
      </w:r>
      <w:proofErr w:type="spellEnd"/>
      <w:r>
        <w:rPr>
          <w:rFonts w:ascii="Arial" w:hAnsi="Arial" w:cs="Arial"/>
          <w:sz w:val="20"/>
        </w:rPr>
        <w:t xml:space="preserve">. V prvých mesiacoch roka 2020 sa vírus rozšíril do celého sveta a jeho negatívny vplyv nadobudol veľké rozmery. Aj keď v čase zverejnenia tejto účtovnej závierky vedenie účtovnej jednotky nezaznamenalo významný pokles predaja, nakoľko sa však situácia stále mení, preto nemožno predvídať budúce dopady. </w:t>
      </w:r>
    </w:p>
    <w:p w:rsidR="0007604E" w:rsidRDefault="0007604E" w:rsidP="0007604E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07604E" w:rsidRDefault="0007604E" w:rsidP="0007604E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Vedenie spoločnosti bude pokračovať v monitorovaní potenciálneho dopadu a podnikne všetky možné kroky na zmiernenie akýchkoľvek negatívnych účinkov na spoločnosť.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F45" w:rsidRDefault="00CE6F45" w:rsidP="004E75F6">
      <w:r>
        <w:separator/>
      </w:r>
    </w:p>
  </w:endnote>
  <w:endnote w:type="continuationSeparator" w:id="0">
    <w:p w:rsidR="00CE6F45" w:rsidRDefault="00CE6F45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F45" w:rsidRDefault="00CE6F45" w:rsidP="004E75F6">
      <w:r>
        <w:separator/>
      </w:r>
    </w:p>
  </w:footnote>
  <w:footnote w:type="continuationSeparator" w:id="0">
    <w:p w:rsidR="00CE6F45" w:rsidRDefault="00CE6F45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A02C57">
      <w:rPr>
        <w:rFonts w:ascii="Arial" w:hAnsi="Arial" w:cs="Arial"/>
        <w:sz w:val="20"/>
        <w:szCs w:val="20"/>
        <w:bdr w:val="single" w:sz="4" w:space="0" w:color="auto"/>
      </w:rPr>
      <w:t>47104392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A02C57">
      <w:rPr>
        <w:rFonts w:ascii="Arial" w:hAnsi="Arial" w:cs="Arial"/>
        <w:sz w:val="20"/>
        <w:szCs w:val="20"/>
        <w:bdr w:val="single" w:sz="4" w:space="0" w:color="auto"/>
      </w:rPr>
      <w:t>2023744822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CE6F45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CDA"/>
    <w:rsid w:val="00000146"/>
    <w:rsid w:val="00000D05"/>
    <w:rsid w:val="0000153A"/>
    <w:rsid w:val="00002243"/>
    <w:rsid w:val="0001178B"/>
    <w:rsid w:val="00020C81"/>
    <w:rsid w:val="00021A7C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72959"/>
    <w:rsid w:val="000743E0"/>
    <w:rsid w:val="0007604E"/>
    <w:rsid w:val="0008421D"/>
    <w:rsid w:val="00087ECD"/>
    <w:rsid w:val="00090D85"/>
    <w:rsid w:val="000A03F7"/>
    <w:rsid w:val="000A5FFD"/>
    <w:rsid w:val="000B4C40"/>
    <w:rsid w:val="000B7112"/>
    <w:rsid w:val="000C02EE"/>
    <w:rsid w:val="000C16A4"/>
    <w:rsid w:val="000C5353"/>
    <w:rsid w:val="000D6B67"/>
    <w:rsid w:val="000D739E"/>
    <w:rsid w:val="000D7691"/>
    <w:rsid w:val="000E153E"/>
    <w:rsid w:val="000E1969"/>
    <w:rsid w:val="000E3B47"/>
    <w:rsid w:val="000E5AFB"/>
    <w:rsid w:val="000E7FB8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606D"/>
    <w:rsid w:val="0016704F"/>
    <w:rsid w:val="00170DD6"/>
    <w:rsid w:val="0017234B"/>
    <w:rsid w:val="00175A91"/>
    <w:rsid w:val="0017678B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37C7"/>
    <w:rsid w:val="00253F6A"/>
    <w:rsid w:val="00256241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2095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21BD2"/>
    <w:rsid w:val="0033372F"/>
    <w:rsid w:val="00336274"/>
    <w:rsid w:val="00340528"/>
    <w:rsid w:val="00344139"/>
    <w:rsid w:val="00346299"/>
    <w:rsid w:val="00351EBE"/>
    <w:rsid w:val="00353ED2"/>
    <w:rsid w:val="00357881"/>
    <w:rsid w:val="00364F58"/>
    <w:rsid w:val="00365758"/>
    <w:rsid w:val="0037746B"/>
    <w:rsid w:val="00392FCD"/>
    <w:rsid w:val="00395023"/>
    <w:rsid w:val="00397D59"/>
    <w:rsid w:val="003A260B"/>
    <w:rsid w:val="003A2BED"/>
    <w:rsid w:val="003B5113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05369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31F2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D5EC5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5F3C"/>
    <w:rsid w:val="00523A16"/>
    <w:rsid w:val="00524D5C"/>
    <w:rsid w:val="00527179"/>
    <w:rsid w:val="00527843"/>
    <w:rsid w:val="00530E04"/>
    <w:rsid w:val="00532FFA"/>
    <w:rsid w:val="0053736B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3FB2"/>
    <w:rsid w:val="005E737C"/>
    <w:rsid w:val="005F0A32"/>
    <w:rsid w:val="005F18E5"/>
    <w:rsid w:val="005F67E9"/>
    <w:rsid w:val="00603B87"/>
    <w:rsid w:val="0060590D"/>
    <w:rsid w:val="00606F36"/>
    <w:rsid w:val="00607266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C1C6F"/>
    <w:rsid w:val="006D102C"/>
    <w:rsid w:val="006D2BCE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164FA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20AC"/>
    <w:rsid w:val="007E619B"/>
    <w:rsid w:val="007E7FE2"/>
    <w:rsid w:val="007F20A2"/>
    <w:rsid w:val="0080542B"/>
    <w:rsid w:val="00805DF8"/>
    <w:rsid w:val="00812A01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2BCE"/>
    <w:rsid w:val="00884FFE"/>
    <w:rsid w:val="00887F0D"/>
    <w:rsid w:val="008944D2"/>
    <w:rsid w:val="00896576"/>
    <w:rsid w:val="00897117"/>
    <w:rsid w:val="00897BAB"/>
    <w:rsid w:val="008A0CCE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9CE"/>
    <w:rsid w:val="008E4FFA"/>
    <w:rsid w:val="008E5EE6"/>
    <w:rsid w:val="008F2215"/>
    <w:rsid w:val="008F2359"/>
    <w:rsid w:val="008F40C7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5175E"/>
    <w:rsid w:val="009540E4"/>
    <w:rsid w:val="009545F2"/>
    <w:rsid w:val="009551AE"/>
    <w:rsid w:val="00955698"/>
    <w:rsid w:val="00961ABC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2C57"/>
    <w:rsid w:val="00A03658"/>
    <w:rsid w:val="00A04C84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71C3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5054"/>
    <w:rsid w:val="00CD28FD"/>
    <w:rsid w:val="00CD41B7"/>
    <w:rsid w:val="00CD5A1F"/>
    <w:rsid w:val="00CD76FA"/>
    <w:rsid w:val="00CE2EDD"/>
    <w:rsid w:val="00CE59CA"/>
    <w:rsid w:val="00CE6F45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4A09"/>
    <w:rsid w:val="00D3574E"/>
    <w:rsid w:val="00D37D4D"/>
    <w:rsid w:val="00D445E5"/>
    <w:rsid w:val="00D44F79"/>
    <w:rsid w:val="00D47F06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E66C4"/>
    <w:rsid w:val="00DF05CC"/>
    <w:rsid w:val="00DF10CE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650D"/>
    <w:rsid w:val="00F0033B"/>
    <w:rsid w:val="00F06D5F"/>
    <w:rsid w:val="00F07035"/>
    <w:rsid w:val="00F11145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Hlavika">
    <w:name w:val="header"/>
    <w:basedOn w:val="Normlny"/>
    <w:link w:val="Hlavika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Matušek</cp:lastModifiedBy>
  <cp:revision>4</cp:revision>
  <dcterms:created xsi:type="dcterms:W3CDTF">2020-10-24T10:21:00Z</dcterms:created>
  <dcterms:modified xsi:type="dcterms:W3CDTF">2020-10-24T10:23:00Z</dcterms:modified>
</cp:coreProperties>
</file>