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E07E8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aliis,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>
        <w:rPr>
          <w:rFonts w:ascii="Arial" w:hAnsi="Arial" w:cs="Arial"/>
          <w:sz w:val="22"/>
          <w:szCs w:val="22"/>
        </w:rPr>
        <w:t xml:space="preserve">majetok zaradený v druhej odpisovej skupine, </w:t>
      </w:r>
      <w:r w:rsidR="00E15734">
        <w:rPr>
          <w:rFonts w:ascii="Arial" w:hAnsi="Arial" w:cs="Arial"/>
          <w:sz w:val="22"/>
          <w:szCs w:val="22"/>
        </w:rPr>
        <w:lastRenderedPageBreak/>
        <w:t>použité rovnomerné odpisovanie majetku,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07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DCDA807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2017-06-19T09:58:00Z</cp:lastPrinted>
  <dcterms:created xsi:type="dcterms:W3CDTF">2020-10-26T13:31:00Z</dcterms:created>
  <dcterms:modified xsi:type="dcterms:W3CDTF">2020-10-26T13:31:00Z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