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717570" w:rsidP="007B4522">
      <w:pPr>
        <w:spacing w:line="391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59264" behindDoc="1" locked="0" layoutInCell="0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110489</wp:posOffset>
                </wp:positionV>
                <wp:extent cx="5852160" cy="0"/>
                <wp:effectExtent l="0" t="0" r="0" b="0"/>
                <wp:wrapNone/>
                <wp:docPr id="9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85D7FC" id="Line 2" o:spid="_x0000_s1026" style="position:absolute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0288" behindDoc="1" locked="0" layoutInCell="0" allowOverlap="1">
                <wp:simplePos x="0" y="0"/>
                <wp:positionH relativeFrom="column">
                  <wp:posOffset>14604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AFE8A1" id="Line 3" o:spid="_x0000_s1026" style="position:absolute;z-index:-2516561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1312" behindDoc="1" locked="0" layoutInCell="0" allowOverlap="1">
                <wp:simplePos x="0" y="0"/>
                <wp:positionH relativeFrom="column">
                  <wp:posOffset>5861049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AFF9E2" id="Line 4" o:spid="_x0000_s1026" style="position:absolute;z-index:-2516551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    </w:pict>
          </mc:Fallback>
        </mc:AlternateConten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L.U.C s.r.o.</w:t>
      </w:r>
    </w:p>
    <w:p w:rsidR="007B4522" w:rsidRDefault="00717570" w:rsidP="007B4522">
      <w:pPr>
        <w:spacing w:line="285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62336" behindDoc="1" locked="0" layoutInCell="0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55879</wp:posOffset>
                </wp:positionV>
                <wp:extent cx="5852160" cy="0"/>
                <wp:effectExtent l="0" t="0" r="0" b="0"/>
                <wp:wrapNone/>
                <wp:docPr id="9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F30DCE" id="Line 5" o:spid="_x0000_s1026" style="position:absolute;z-index:-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    </w:pict>
          </mc:Fallback>
        </mc:AlternateConten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05.08.2013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21.08.2013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300" w:lineRule="auto"/>
        <w:ind w:left="100"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Reštauračné služby a poskytovanie varenej stravy pre zákazníkov</w:t>
      </w:r>
      <w:r w:rsidR="005E5D70">
        <w:rPr>
          <w:rFonts w:ascii="Arial Narrow" w:eastAsia="Arial Narrow" w:hAnsi="Arial Narrow"/>
          <w:sz w:val="22"/>
        </w:rPr>
        <w:t>, organizovanie cateringov.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345A50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98"/>
                <w:sz w:val="18"/>
                <w:szCs w:val="18"/>
              </w:rPr>
              <w:t>3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345A50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  <w:r>
              <w:rPr>
                <w:rFonts w:ascii="Arial Narrow" w:eastAsia="Arial Narrow" w:hAnsi="Arial Narrow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B1028F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 w:rsidRPr="006A75CF">
              <w:rPr>
                <w:rFonts w:ascii="Arial Narrow" w:eastAsia="Arial Narrow" w:hAnsi="Arial Narrow"/>
                <w:w w:val="87"/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6A75CF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 w:rsidRPr="006A75CF">
              <w:rPr>
                <w:rFonts w:ascii="Arial Narrow" w:eastAsia="Arial Narrow" w:hAnsi="Arial Narrow"/>
                <w:w w:val="87"/>
                <w:sz w:val="18"/>
                <w:szCs w:val="18"/>
              </w:rPr>
              <w:t>1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riadna účtovná závierka k 31.12.201</w:t>
      </w:r>
      <w:r w:rsidR="00345A50">
        <w:rPr>
          <w:rFonts w:ascii="Times New Roman" w:eastAsia="Times New Roman" w:hAnsi="Times New Roman"/>
          <w:sz w:val="24"/>
        </w:rPr>
        <w:t>9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345A50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</w:t>
            </w:r>
            <w:r w:rsidR="0058660E">
              <w:rPr>
                <w:rFonts w:ascii="Arial Narrow" w:eastAsia="Arial Narrow" w:hAnsi="Arial Narrow"/>
                <w:sz w:val="22"/>
              </w:rPr>
              <w:t xml:space="preserve">0.10 </w:t>
            </w:r>
            <w:r>
              <w:rPr>
                <w:rFonts w:ascii="Arial Narrow" w:eastAsia="Arial Narrow" w:hAnsi="Arial Narrow"/>
                <w:sz w:val="22"/>
              </w:rPr>
              <w:t>2020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58660E" w:rsidRDefault="000F4E24" w:rsidP="0058660E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</w:t>
      </w:r>
    </w:p>
    <w:p w:rsidR="00F05CE2" w:rsidRDefault="0058660E" w:rsidP="007B4522">
      <w:pPr>
        <w:spacing w:line="331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Spoločnosť má konateľa , ktorý bol zmenení v roku 2020, v roku 2019 pre chorobu </w:t>
      </w:r>
      <w:proofErr w:type="spellStart"/>
      <w:r>
        <w:rPr>
          <w:rFonts w:ascii="Times New Roman" w:eastAsia="Times New Roman" w:hAnsi="Times New Roman"/>
        </w:rPr>
        <w:t>povodného</w:t>
      </w:r>
      <w:proofErr w:type="spellEnd"/>
      <w:r>
        <w:rPr>
          <w:rFonts w:ascii="Times New Roman" w:eastAsia="Times New Roman" w:hAnsi="Times New Roman"/>
        </w:rPr>
        <w:t xml:space="preserve"> konateľa spoločnosť nepodnikala , činnosť sa rozbieha až v roku 2020.</w:t>
      </w: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(1) Nepretržité pokračovanie účtovnej jednotky</w:t>
      </w:r>
    </w:p>
    <w:p w:rsidR="00345A50" w:rsidRPr="00B1028F" w:rsidRDefault="0054103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V roku 2019 spoločnosť nepodnikala,  roku 2020 sa začala činnosť spoločnosti po zmene štatutára a </w:t>
      </w:r>
      <w:proofErr w:type="spellStart"/>
      <w:r>
        <w:rPr>
          <w:rFonts w:ascii="Arial" w:eastAsiaTheme="minorEastAsia" w:hAnsi="Arial"/>
          <w:bCs/>
          <w:sz w:val="22"/>
          <w:szCs w:val="22"/>
        </w:rPr>
        <w:t>majitela</w:t>
      </w:r>
      <w:proofErr w:type="spellEnd"/>
      <w:r>
        <w:rPr>
          <w:rFonts w:ascii="Arial" w:eastAsiaTheme="minorEastAsia" w:hAnsi="Arial"/>
          <w:bCs/>
          <w:sz w:val="22"/>
          <w:szCs w:val="22"/>
        </w:rPr>
        <w:t xml:space="preserve"> spoločnosti.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(2) Účtovné zásady a metódy, zmeny účtovných zásad a metód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(3) Transakcie, ktoré sa neuvádzajú v súvahe a ich finančný vplyv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Spôsob a určenie ocenenia majetku a záväzkov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obstarávacia cena, vlastné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náklady, menovitá hodnota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</w:t>
      </w:r>
      <w:r w:rsidR="0058660E">
        <w:rPr>
          <w:rFonts w:ascii="Arial" w:eastAsiaTheme="minorEastAsia" w:hAnsi="Arial"/>
          <w:bCs/>
          <w:sz w:val="22"/>
          <w:szCs w:val="22"/>
        </w:rPr>
        <w:t>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vážený aritmetický priemer, FIFO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metóda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Pri účtovaní zásob postupovala účtovná jednotka podľa § 43 postupov účtovania v PÚ: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spôsobom B účtovania 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b) Odhad zníženia hodnoty majetku, tvorba opravnej položky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c) Určenie ocenenia záväzkov, odhad ocenenia rezerv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reálnou hodnotou</w:t>
      </w:r>
    </w:p>
    <w:p w:rsidR="000F4E24" w:rsidRPr="00B1028F" w:rsidRDefault="000F4E24" w:rsidP="000F4E24">
      <w:pPr>
        <w:spacing w:line="244" w:lineRule="exact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1. - 2. Určenie ocenenia finančných nástrojov alebo majetku, ktorý nie je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finančným nástrojom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3. Derivátové finančné nástroje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III (4) e)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obstarávacou cenou, vlastnými nákladmi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1. Derivátové finančné nástroje pri oceňovaní obstarávacou cenou,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vlastnými nákladmi</w:t>
      </w:r>
      <w:r w:rsidR="00B1028F">
        <w:rPr>
          <w:rFonts w:ascii="Arial" w:eastAsiaTheme="minorEastAsia" w:hAnsi="Arial"/>
          <w:bCs/>
          <w:sz w:val="22"/>
          <w:szCs w:val="22"/>
        </w:rPr>
        <w:t>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2. Informácie o dlhodobom finančnom majetku, ktorý sa vykazuje vo vyššej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hodnote ako je jeho reálna hodnota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f) Stanovenie metódy vlastného imania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7B4522" w:rsidRPr="00B1028F" w:rsidRDefault="00F50148" w:rsidP="00F50148">
      <w:pPr>
        <w:spacing w:line="243" w:lineRule="exact"/>
        <w:rPr>
          <w:rFonts w:ascii="Arial" w:eastAsia="Times New Roman" w:hAnsi="Arial"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g) Tvorba odpisového plánu</w:t>
      </w:r>
    </w:p>
    <w:p w:rsidR="007B4522" w:rsidRPr="00B1028F" w:rsidRDefault="007B4522" w:rsidP="007B4522">
      <w:pPr>
        <w:spacing w:line="0" w:lineRule="atLeast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Spôsob zostavenia plánu odpisov dlhodobého majetku</w:t>
      </w:r>
    </w:p>
    <w:p w:rsidR="007B4522" w:rsidRPr="00B1028F" w:rsidRDefault="007B4522" w:rsidP="007B4522">
      <w:pPr>
        <w:spacing w:line="3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239" w:lineRule="auto"/>
        <w:ind w:right="20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Hmotný majetok, ktorého ocenenie je vyššie ako 200 € a nižšie ako 1700 €, zaradila účtovná jednotka do ostatného hmotného majetku vedi</w:t>
      </w:r>
      <w:r w:rsidR="003567E6" w:rsidRPr="00B1028F">
        <w:rPr>
          <w:rFonts w:ascii="Arial" w:eastAsia="Arial Narrow" w:hAnsi="Arial"/>
          <w:sz w:val="22"/>
          <w:szCs w:val="22"/>
        </w:rPr>
        <w:t xml:space="preserve">e o ňom evidenciu v </w:t>
      </w:r>
      <w:r w:rsidRPr="00B1028F">
        <w:rPr>
          <w:rFonts w:ascii="Arial" w:eastAsia="Arial Narrow" w:hAnsi="Arial"/>
          <w:sz w:val="22"/>
          <w:szCs w:val="22"/>
        </w:rPr>
        <w:t xml:space="preserve"> operatív</w:t>
      </w:r>
      <w:r w:rsidR="003567E6" w:rsidRPr="00B1028F">
        <w:rPr>
          <w:rFonts w:ascii="Arial" w:eastAsia="Arial Narrow" w:hAnsi="Arial"/>
          <w:sz w:val="22"/>
          <w:szCs w:val="22"/>
        </w:rPr>
        <w:t xml:space="preserve">nej evidencii </w:t>
      </w:r>
      <w:r w:rsidRPr="00B1028F">
        <w:rPr>
          <w:rFonts w:ascii="Arial" w:eastAsia="Arial Narrow" w:hAnsi="Arial"/>
          <w:sz w:val="22"/>
          <w:szCs w:val="22"/>
        </w:rPr>
        <w:t>. Účtovanie príjmu a výdaja sa re</w:t>
      </w:r>
      <w:r w:rsidR="003567E6" w:rsidRPr="00B1028F">
        <w:rPr>
          <w:rFonts w:ascii="Arial" w:eastAsia="Arial Narrow" w:hAnsi="Arial"/>
          <w:sz w:val="22"/>
          <w:szCs w:val="22"/>
        </w:rPr>
        <w:t>alizuje cez sklad č. účtu 112 na ťarchu účtu 501</w:t>
      </w:r>
      <w:r w:rsidRPr="00B1028F">
        <w:rPr>
          <w:rFonts w:ascii="Arial" w:eastAsia="Arial Narrow" w:hAnsi="Arial"/>
          <w:sz w:val="22"/>
          <w:szCs w:val="22"/>
        </w:rPr>
        <w:t xml:space="preserve"> Spotreba DKP. Hmotný majetok, ktorého ocenenie je nad 1700 € zaraďuje účtovná jednotka do dlhodobého hmotného majetku.</w:t>
      </w:r>
    </w:p>
    <w:p w:rsidR="007B4522" w:rsidRPr="00B1028F" w:rsidRDefault="007B4522" w:rsidP="007B4522">
      <w:pPr>
        <w:spacing w:line="2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0" w:lineRule="atLeast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 xml:space="preserve">Účtovná jednotka odpisuje hmotný majetok metódou rovnomerného odpisovania. Účtovné odpisy sú stanovené podľa sadzieb odpisov zákona o dani z príjmov. 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h) Poskytnuté dotácie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významných chýb minulých účtovných období účtovaných v bežnom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nevýznamných chýb minulých účtovných období účtovaných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 bežnom 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 xml:space="preserve">Čl. IV (1) Charakteristika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  <w:r w:rsidRPr="00B1028F">
        <w:rPr>
          <w:rFonts w:ascii="Arial" w:eastAsiaTheme="minorEastAsia" w:hAnsi="Arial"/>
          <w:bCs/>
          <w:sz w:val="22"/>
          <w:szCs w:val="22"/>
        </w:rPr>
        <w:t xml:space="preserve"> alebo záporného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významných položkách derivátov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Pohyby v oceňovacích rozdieloch derivátov z ocenenia reálnou hodnotou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majetku a záväzkoch zabezpečených derivátmi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Informácie o</w:t>
      </w:r>
      <w:r w:rsidR="0058660E">
        <w:rPr>
          <w:rFonts w:ascii="Arial" w:eastAsiaTheme="minorEastAsia" w:hAnsi="Arial"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Cs/>
          <w:sz w:val="22"/>
          <w:szCs w:val="22"/>
        </w:rPr>
        <w:t>záväzkoch</w:t>
      </w:r>
      <w:r w:rsidR="0058660E">
        <w:rPr>
          <w:rFonts w:ascii="Arial" w:eastAsiaTheme="minorEastAsia" w:hAnsi="Arial"/>
          <w:bCs/>
          <w:sz w:val="22"/>
          <w:szCs w:val="22"/>
        </w:rPr>
        <w:t>.</w:t>
      </w:r>
    </w:p>
    <w:p w:rsidR="0058660E" w:rsidRPr="00B1028F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proofErr w:type="spellStart"/>
      <w:r>
        <w:rPr>
          <w:rFonts w:ascii="Arial" w:eastAsiaTheme="minorEastAsia" w:hAnsi="Arial"/>
          <w:bCs/>
          <w:sz w:val="22"/>
          <w:szCs w:val="22"/>
        </w:rPr>
        <w:t>Učtová</w:t>
      </w:r>
      <w:proofErr w:type="spellEnd"/>
      <w:r>
        <w:rPr>
          <w:rFonts w:ascii="Arial" w:eastAsiaTheme="minorEastAsia" w:hAnsi="Arial"/>
          <w:bCs/>
          <w:sz w:val="22"/>
          <w:szCs w:val="22"/>
        </w:rPr>
        <w:t xml:space="preserve"> jednotka vykazuje </w:t>
      </w:r>
      <w:proofErr w:type="spellStart"/>
      <w:r>
        <w:rPr>
          <w:rFonts w:ascii="Arial" w:eastAsiaTheme="minorEastAsia" w:hAnsi="Arial"/>
          <w:bCs/>
          <w:sz w:val="22"/>
          <w:szCs w:val="22"/>
        </w:rPr>
        <w:t>závázok</w:t>
      </w:r>
      <w:proofErr w:type="spellEnd"/>
      <w:r>
        <w:rPr>
          <w:rFonts w:ascii="Arial" w:eastAsiaTheme="minorEastAsia" w:hAnsi="Arial"/>
          <w:bCs/>
          <w:sz w:val="22"/>
          <w:szCs w:val="22"/>
        </w:rPr>
        <w:t xml:space="preserve"> voči štatutárovi, ktorý činnosť zabezpečoval z vlastných zdrojov, po rozbehnutí spoločnosti príde k vyrovnanie záväzkov.</w:t>
      </w:r>
    </w:p>
    <w:p w:rsidR="00F50148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>
        <w:rPr>
          <w:rFonts w:ascii="Arial" w:eastAsiaTheme="minorEastAsia" w:hAnsi="Arial"/>
          <w:sz w:val="22"/>
          <w:szCs w:val="22"/>
        </w:rPr>
        <w:t>Ostatné záväzky boli uhradené v roku 2019.</w:t>
      </w:r>
    </w:p>
    <w:p w:rsidR="0058660E" w:rsidRPr="00B1028F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a) Celková suma záväzkov so zostatkovou dobou splatnosti dlhšou ako päť</w:t>
      </w:r>
    </w:p>
    <w:p w:rsidR="00F50148" w:rsidRPr="00B1028F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R</w:t>
      </w:r>
      <w:r w:rsidR="00F50148" w:rsidRPr="00B1028F">
        <w:rPr>
          <w:rFonts w:ascii="Arial" w:eastAsiaTheme="minorEastAsia" w:hAnsi="Arial"/>
          <w:bCs/>
          <w:sz w:val="22"/>
          <w:szCs w:val="22"/>
        </w:rPr>
        <w:t>okov</w:t>
      </w:r>
      <w:r>
        <w:rPr>
          <w:rFonts w:ascii="Arial" w:eastAsiaTheme="minorEastAsia" w:hAnsi="Arial"/>
          <w:bCs/>
          <w:sz w:val="22"/>
          <w:szCs w:val="22"/>
        </w:rPr>
        <w:t>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b) Informácie o zabezpečených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IV (4) Informácie o vlastných akciách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a) Dôvod nadobudnutia vlastných akcií 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nadobudnutých vlastných akcií počas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prevedených vlastných akcií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nadobudli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previedli na inú osobu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c) Počet, menovitá hodnota a protihodnota, za ktorú sa vlastné akcie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nadobudli a ktoré účtovná jednotka má v držbe k poslednému dňu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(5) Informácie o sume a dôvodoch vzniku položiek nákladov a výnosov, ktoré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majú výnimočný rozsah alebo výskyt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Informácie k iným aktívam a iným pasívam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a) Opis a hodnota podmieneného majetku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b) Opis a hodnota podmienených záväzkov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(2) Významné položky ostatných finančných povinností nevykázaných v súvahe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(3) Informácie k údajom sledovaných na podsúvahových účtoch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 Informácie, ktoré nastali po dni, ku ktorému sa zostavuje účtovná závierka do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dňa zostavenia účtovnej závierky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(1) Informácie o udelení výlučného práva alebo osobitného práva, ktorým sa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udelilo právo poskytovať služby vo verejnom záujme a iných zároveň vykonávajúcich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činnostiach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Ostatné informácie o účtovnej jednotke, na ktorú sa vzťahuje § 23d ods. 6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zákona, ktorej činnosť je zaradená do kategórie priemyselnej výroby a ktorej čistý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obrat bol väčší ako 250 000 000 eur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a) Zloženie a výška základného imania pripadajúceho na orgány verejnej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moci a iné osoby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b) Cenné papiere vo vlastníctve orgánov verejnej moci a iných osôb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c) Výška dotácií a návratných finančných výpomocí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d) Informácie o prijatých úveroch, poskytnutých prečerpaniach úverov,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prijatých kapitálových príspevkoch, podmienky poskytnutia úveru a zárukách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poskytnutých účtovnou jednotkou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e) Záruky poskytnuté orgánom verejnej moci a záruky poskytnuté inou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účtovnou jednotkou, podmienky poskytnutia a náklady na získanie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58660E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58660E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58660E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Spoločnosť po realizácii zmien konateľa sa začína rozbiehať a je predpoklad rozvoja .</w:t>
      </w:r>
    </w:p>
    <w:p w:rsidR="0058660E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58660E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58660E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V Bratislave, 20.10.2020</w:t>
      </w:r>
    </w:p>
    <w:p w:rsidR="0058660E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 xml:space="preserve">Ing. Maroš </w:t>
      </w:r>
      <w:proofErr w:type="spellStart"/>
      <w:r>
        <w:rPr>
          <w:rFonts w:ascii="Arial" w:eastAsiaTheme="minorEastAsia" w:hAnsi="Arial"/>
          <w:bCs/>
          <w:sz w:val="22"/>
          <w:szCs w:val="22"/>
        </w:rPr>
        <w:t>Kubalik</w:t>
      </w:r>
      <w:proofErr w:type="spellEnd"/>
    </w:p>
    <w:p w:rsidR="0058660E" w:rsidRPr="00B1028F" w:rsidRDefault="0058660E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>
        <w:rPr>
          <w:rFonts w:ascii="Arial" w:eastAsiaTheme="minorEastAsia" w:hAnsi="Arial"/>
          <w:bCs/>
          <w:sz w:val="22"/>
          <w:szCs w:val="22"/>
        </w:rPr>
        <w:t>konateľ</w:t>
      </w:r>
      <w:bookmarkStart w:id="0" w:name="_GoBack"/>
      <w:bookmarkEnd w:id="0"/>
    </w:p>
    <w:sectPr w:rsidR="0058660E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3631" w:rsidRDefault="00D63631" w:rsidP="00F05CE2">
      <w:r>
        <w:separator/>
      </w:r>
    </w:p>
  </w:endnote>
  <w:endnote w:type="continuationSeparator" w:id="0">
    <w:p w:rsidR="00D63631" w:rsidRDefault="00D63631" w:rsidP="00F05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3631" w:rsidRDefault="00D63631" w:rsidP="00F05CE2">
      <w:r>
        <w:separator/>
      </w:r>
    </w:p>
  </w:footnote>
  <w:footnote w:type="continuationSeparator" w:id="0">
    <w:p w:rsidR="00D63631" w:rsidRDefault="00D63631" w:rsidP="00F05C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>ICO 47372826</w:t>
    </w:r>
    <w:r w:rsidRPr="00463545">
      <w:rPr>
        <w:rFonts w:ascii="Arial" w:hAnsi="Arial"/>
        <w:b/>
        <w:sz w:val="18"/>
        <w:szCs w:val="18"/>
      </w:rPr>
      <w:t xml:space="preserve">   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 2023835198</w:t>
    </w:r>
  </w:p>
  <w:p w:rsidR="00A848B0" w:rsidRDefault="00A848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 w15:restartNumberingAfterBreak="0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 w15:restartNumberingAfterBreak="0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 w15:restartNumberingAfterBreak="0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 w15:restartNumberingAfterBreak="0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 w15:restartNumberingAfterBreak="0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 w15:restartNumberingAfterBreak="0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 w15:restartNumberingAfterBreak="0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 w15:restartNumberingAfterBreak="0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 w15:restartNumberingAfterBreak="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 w15:restartNumberingAfterBreak="0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522"/>
    <w:rsid w:val="000F4E24"/>
    <w:rsid w:val="00126606"/>
    <w:rsid w:val="0022237E"/>
    <w:rsid w:val="00235469"/>
    <w:rsid w:val="0028726A"/>
    <w:rsid w:val="002B5871"/>
    <w:rsid w:val="00345A50"/>
    <w:rsid w:val="003567E6"/>
    <w:rsid w:val="00394EBD"/>
    <w:rsid w:val="003A1FF9"/>
    <w:rsid w:val="003A4DDD"/>
    <w:rsid w:val="00452E38"/>
    <w:rsid w:val="00463545"/>
    <w:rsid w:val="004709CD"/>
    <w:rsid w:val="004C4296"/>
    <w:rsid w:val="005018A4"/>
    <w:rsid w:val="00541034"/>
    <w:rsid w:val="0058660E"/>
    <w:rsid w:val="005A23DD"/>
    <w:rsid w:val="005E5D70"/>
    <w:rsid w:val="006A75CF"/>
    <w:rsid w:val="00717570"/>
    <w:rsid w:val="007B4522"/>
    <w:rsid w:val="00885FEE"/>
    <w:rsid w:val="008C05E6"/>
    <w:rsid w:val="009572D2"/>
    <w:rsid w:val="0099355F"/>
    <w:rsid w:val="009A2DD7"/>
    <w:rsid w:val="009A38AD"/>
    <w:rsid w:val="009C525B"/>
    <w:rsid w:val="00A848B0"/>
    <w:rsid w:val="00B1028F"/>
    <w:rsid w:val="00C03203"/>
    <w:rsid w:val="00CB7D38"/>
    <w:rsid w:val="00CF7AB6"/>
    <w:rsid w:val="00D63631"/>
    <w:rsid w:val="00F05CE2"/>
    <w:rsid w:val="00F50148"/>
    <w:rsid w:val="00FC3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19DE07F"/>
  <w15:docId w15:val="{927ED04D-50AE-4A48-8E89-06B7F4908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1362</Words>
  <Characters>7764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Kubalíková Oľga</cp:lastModifiedBy>
  <cp:revision>2</cp:revision>
  <cp:lastPrinted>2017-01-30T12:50:00Z</cp:lastPrinted>
  <dcterms:created xsi:type="dcterms:W3CDTF">2020-10-24T16:27:00Z</dcterms:created>
  <dcterms:modified xsi:type="dcterms:W3CDTF">2020-10-24T16:27:00Z</dcterms:modified>
</cp:coreProperties>
</file>