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F12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ALLSTARS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F12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121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F121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F12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8,75</w:t>
            </w:r>
          </w:p>
        </w:tc>
        <w:tc>
          <w:tcPr>
            <w:tcW w:w="3342" w:type="dxa"/>
          </w:tcPr>
          <w:p w:rsidR="002D7E6D" w:rsidRPr="00A55E63" w:rsidRDefault="003F121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</w:tr>
    </w:tbl>
    <w:p w:rsidR="002D7E6D" w:rsidRPr="00A55E63" w:rsidRDefault="003F121F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Okrem stálych zamestnancov, boli v stave 1-2 </w:t>
      </w:r>
      <w:proofErr w:type="spellStart"/>
      <w:r>
        <w:rPr>
          <w:rFonts w:ascii="Arial" w:hAnsi="Arial" w:cs="Arial"/>
        </w:rPr>
        <w:t>dohodári</w:t>
      </w:r>
      <w:proofErr w:type="spellEnd"/>
      <w:r>
        <w:rPr>
          <w:rFonts w:ascii="Arial" w:hAnsi="Arial" w:cs="Arial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k poslednému dňu účtovného obdobia za predpokladu, že bude naďalej pokračovať vo svojej činnosti.</w:t>
      </w:r>
    </w:p>
    <w:p w:rsidR="003F121F" w:rsidRPr="00A55E63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má zostavený odpisový plán, na základe ktorého odpisuje dlhodobý hmotný majetok, ktorý je zaradený do príslušných odpisových skupín. Majetok je odpisovaný rovnomerne, daňové a účtovné odpisy sa rovnajú.</w:t>
      </w:r>
    </w:p>
    <w:p w:rsidR="003F121F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roku 2019 účtovná jednotka obstarala dlhodobý hmotný majetok – nebytové priestory v Liptovskom Mikuláši, ktoré prenajíma. Taktiež obstarala nehmotný majetok – program na </w:t>
      </w:r>
      <w:proofErr w:type="spellStart"/>
      <w:r>
        <w:rPr>
          <w:rFonts w:ascii="Arial" w:hAnsi="Arial" w:cs="Arial"/>
          <w:sz w:val="22"/>
          <w:szCs w:val="22"/>
        </w:rPr>
        <w:t>optometrické</w:t>
      </w:r>
      <w:proofErr w:type="spellEnd"/>
      <w:r>
        <w:rPr>
          <w:rFonts w:ascii="Arial" w:hAnsi="Arial" w:cs="Arial"/>
          <w:sz w:val="22"/>
          <w:szCs w:val="22"/>
        </w:rPr>
        <w:t xml:space="preserve"> vyšetrenie.</w:t>
      </w:r>
    </w:p>
    <w:p w:rsidR="003F121F" w:rsidRPr="00A55E63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pokračovala v zostavovaní účtovnej závierky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3F121F" w:rsidRPr="00A55E63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2019 účtovná jednotka neúčtovala o dotáciách.</w:t>
      </w:r>
    </w:p>
    <w:p w:rsidR="003F121F" w:rsidRPr="00A55E63" w:rsidRDefault="003F121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3F121F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v roku 2019 neúčtovala o významných opravách chýb minulých účtovných období.</w:t>
      </w:r>
    </w:p>
    <w:p w:rsidR="003F121F" w:rsidRPr="00A55E63" w:rsidRDefault="003F121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F121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eviduje záväzky z dlhodobého úveru v</w:t>
      </w:r>
      <w:r w:rsidR="00D308C9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SZRB</w:t>
      </w:r>
      <w:r w:rsidR="00D308C9">
        <w:rPr>
          <w:rFonts w:ascii="Arial" w:hAnsi="Arial" w:cs="Arial"/>
          <w:sz w:val="22"/>
          <w:szCs w:val="22"/>
        </w:rPr>
        <w:t>, a to krátkodobé v sume 6 108,-- Eur a dlhodobé v sume 49 895,97 Eur.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D308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Úver v SZRB je zabezpečený nehnuteľnosťou, na úhradu ktorej bol úver poskytnutý.</w:t>
      </w:r>
    </w:p>
    <w:p w:rsidR="00D308C9" w:rsidRPr="00A55E63" w:rsidRDefault="00D308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D308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neúčtuje o vlastných akciách.</w:t>
      </w:r>
    </w:p>
    <w:p w:rsidR="00D308C9" w:rsidRDefault="00D308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308C9" w:rsidRDefault="00D308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D308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 Pre body 4. až 7. poznámok nemá účtovná jednotka obsahovú náplň.</w:t>
      </w:r>
    </w:p>
    <w:sectPr w:rsidR="00C71636" w:rsidRPr="00A55E63" w:rsidSect="00A813B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27FE" w:rsidRDefault="000927FE">
      <w:r>
        <w:separator/>
      </w:r>
    </w:p>
  </w:endnote>
  <w:endnote w:type="continuationSeparator" w:id="0">
    <w:p w:rsidR="000927FE" w:rsidRDefault="000927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813B2">
    <w:pPr>
      <w:spacing w:line="200" w:lineRule="exact"/>
      <w:rPr>
        <w:sz w:val="20"/>
        <w:szCs w:val="20"/>
      </w:rPr>
    </w:pPr>
    <w:r w:rsidRPr="00A813B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813B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813B2">
                  <w:fldChar w:fldCharType="separate"/>
                </w:r>
                <w:r w:rsidR="00D308C9">
                  <w:rPr>
                    <w:rFonts w:cs="Times New Roman"/>
                    <w:noProof/>
                  </w:rPr>
                  <w:t>3</w:t>
                </w:r>
                <w:r w:rsidR="00A813B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27FE" w:rsidRDefault="000927FE">
      <w:r>
        <w:separator/>
      </w:r>
    </w:p>
  </w:footnote>
  <w:footnote w:type="continuationSeparator" w:id="0">
    <w:p w:rsidR="000927FE" w:rsidRDefault="000927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F121F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F121F">
      <w:rPr>
        <w:rFonts w:ascii="Arial" w:hAnsi="Arial" w:cs="Arial"/>
        <w:sz w:val="22"/>
        <w:szCs w:val="22"/>
        <w:bdr w:val="single" w:sz="4" w:space="0" w:color="auto"/>
      </w:rPr>
      <w:t>2021378084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27FE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F121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813B2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08C9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13B2"/>
    <w:rPr>
      <w:lang w:val="sk-SK"/>
    </w:rPr>
  </w:style>
  <w:style w:type="paragraph" w:styleId="Nadpis1">
    <w:name w:val="heading 1"/>
    <w:basedOn w:val="Normlny"/>
    <w:uiPriority w:val="1"/>
    <w:qFormat/>
    <w:rsid w:val="00A813B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813B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13B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13B2"/>
  </w:style>
  <w:style w:type="paragraph" w:customStyle="1" w:styleId="TableParagraph">
    <w:name w:val="Table Paragraph"/>
    <w:basedOn w:val="Normlny"/>
    <w:uiPriority w:val="1"/>
    <w:qFormat/>
    <w:rsid w:val="00A813B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dcterms:created xsi:type="dcterms:W3CDTF">2020-10-27T17:40:00Z</dcterms:created>
  <dcterms:modified xsi:type="dcterms:W3CDTF">2020-10-27T17:40:00Z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