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8D" w:rsidRDefault="0065798D" w:rsidP="0065798D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Poznámky individuálnej účtovnej závierky ku dňu 31.12.2019</w:t>
      </w:r>
    </w:p>
    <w:p w:rsidR="0065798D" w:rsidRDefault="0065798D" w:rsidP="0065798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Názov spoločnosti :          </w:t>
      </w:r>
      <w:proofErr w:type="spellStart"/>
      <w:r w:rsidR="00464551">
        <w:rPr>
          <w:sz w:val="28"/>
          <w:szCs w:val="28"/>
        </w:rPr>
        <w:t>Kamaro</w:t>
      </w:r>
      <w:proofErr w:type="spellEnd"/>
      <w:r w:rsidR="00464551">
        <w:rPr>
          <w:sz w:val="28"/>
          <w:szCs w:val="28"/>
        </w:rPr>
        <w:t xml:space="preserve"> </w:t>
      </w:r>
      <w:proofErr w:type="spellStart"/>
      <w:r w:rsidR="00464551">
        <w:rPr>
          <w:sz w:val="28"/>
          <w:szCs w:val="28"/>
        </w:rPr>
        <w:t>T</w:t>
      </w:r>
      <w:r>
        <w:rPr>
          <w:sz w:val="28"/>
          <w:szCs w:val="28"/>
        </w:rPr>
        <w:t>rading</w:t>
      </w:r>
      <w:proofErr w:type="spellEnd"/>
      <w:r>
        <w:rPr>
          <w:sz w:val="28"/>
          <w:szCs w:val="28"/>
        </w:rPr>
        <w:t xml:space="preserve">  s.r.o.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DIČ:                                     2021615816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IČO:                                     358552240</w:t>
      </w:r>
    </w:p>
    <w:p w:rsidR="0065798D" w:rsidRDefault="0065798D" w:rsidP="0065798D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>Sídlo spoločnosti:            Kaštieľ 5,  900 27 Bernolákovo</w:t>
      </w:r>
    </w:p>
    <w:p w:rsidR="0065798D" w:rsidRDefault="0065798D" w:rsidP="0065798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Spoločnosť vznikla  07.02.2003</w:t>
      </w:r>
    </w:p>
    <w:p w:rsidR="0065798D" w:rsidRDefault="0065798D" w:rsidP="0065798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65798D" w:rsidRDefault="0065798D" w:rsidP="0065798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Spoločnosť vlastní 100%-ným podielom  Ing. Arch. Jaroslav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Kachlík</w:t>
      </w:r>
      <w:proofErr w:type="spellEnd"/>
    </w:p>
    <w:p w:rsidR="0065798D" w:rsidRDefault="0065798D" w:rsidP="0065798D">
      <w:pPr>
        <w:autoSpaceDE w:val="0"/>
        <w:autoSpaceDN w:val="0"/>
        <w:adjustRightInd w:val="0"/>
        <w:spacing w:after="0" w:line="240" w:lineRule="auto"/>
        <w:ind w:left="2850"/>
        <w:rPr>
          <w:rFonts w:ascii="MinionPro-Regular" w:hAnsi="MinionPro-Regular" w:cs="MinionPro-Regular"/>
          <w:sz w:val="24"/>
          <w:szCs w:val="24"/>
        </w:rPr>
      </w:pPr>
    </w:p>
    <w:p w:rsidR="0065798D" w:rsidRDefault="0065798D" w:rsidP="0065798D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Základné imanie spoločnosti je splatené vo výške 73 027,-Eur</w:t>
      </w:r>
    </w:p>
    <w:p w:rsidR="0065798D" w:rsidRDefault="0065798D" w:rsidP="0065798D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</w:p>
    <w:p w:rsidR="0065798D" w:rsidRDefault="0065798D" w:rsidP="0065798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vykonáva i naďalej svoju činnosť.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Spoločnosť  je mesačným </w:t>
      </w:r>
      <w:proofErr w:type="spellStart"/>
      <w:r>
        <w:rPr>
          <w:sz w:val="28"/>
          <w:szCs w:val="28"/>
        </w:rPr>
        <w:t>plátcom</w:t>
      </w:r>
      <w:proofErr w:type="spellEnd"/>
      <w:r>
        <w:rPr>
          <w:sz w:val="28"/>
          <w:szCs w:val="28"/>
        </w:rPr>
        <w:t xml:space="preserve"> DPH.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Oceňovanie jednotlivých položiek majetku – obstarávacie ceny.</w:t>
      </w:r>
    </w:p>
    <w:p w:rsidR="0065798D" w:rsidRDefault="0065798D" w:rsidP="0065798D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Spoločnosť vlastní HIM – v celkovej v celkovej hodnote 1 669 712,- Eur, z toho:</w:t>
      </w:r>
    </w:p>
    <w:p w:rsidR="0065798D" w:rsidRDefault="0065798D" w:rsidP="0065798D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Budovy v hodnote 1 642 743,81 Eur</w:t>
      </w:r>
    </w:p>
    <w:p w:rsidR="0065798D" w:rsidRDefault="0065798D" w:rsidP="0065798D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Samostatné hnuteľné veci v hodnote 37 953,03 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Oprávky k HIM sú k 31.12.2019 vo výške 75 057,67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V roku 2019 spoločnosť odpisy neuplatňuje.</w:t>
      </w:r>
    </w:p>
    <w:p w:rsidR="0065798D" w:rsidRDefault="0065798D" w:rsidP="0065798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 nemala k 31.12.2019 zamestnancov.</w:t>
      </w:r>
    </w:p>
    <w:p w:rsidR="0065798D" w:rsidRDefault="0065798D" w:rsidP="0065798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ČL.III</w:t>
      </w:r>
    </w:p>
    <w:p w:rsidR="0065798D" w:rsidRDefault="0065798D" w:rsidP="0065798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dopĺňajúce výkaz ziskov a strát a súvahu</w:t>
      </w:r>
    </w:p>
    <w:p w:rsidR="0065798D" w:rsidRDefault="0065798D" w:rsidP="0065798D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Spoločnosť dosiahla HV za rok 2019 – stratu vo výške </w:t>
      </w:r>
      <w:r w:rsidR="00D61D28">
        <w:rPr>
          <w:sz w:val="28"/>
          <w:szCs w:val="28"/>
        </w:rPr>
        <w:t xml:space="preserve"> 2 498,66 </w:t>
      </w:r>
      <w:r>
        <w:rPr>
          <w:sz w:val="28"/>
          <w:szCs w:val="28"/>
        </w:rPr>
        <w:t xml:space="preserve"> Eur.</w:t>
      </w:r>
    </w:p>
    <w:p w:rsidR="0065798D" w:rsidRDefault="0065798D" w:rsidP="0065798D">
      <w:pPr>
        <w:spacing w:line="240" w:lineRule="auto"/>
        <w:rPr>
          <w:sz w:val="24"/>
          <w:szCs w:val="24"/>
        </w:rPr>
      </w:pPr>
    </w:p>
    <w:p w:rsidR="0065798D" w:rsidRDefault="0065798D" w:rsidP="0065798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Spracovala: </w:t>
      </w:r>
      <w:proofErr w:type="spellStart"/>
      <w:r>
        <w:rPr>
          <w:sz w:val="24"/>
          <w:szCs w:val="24"/>
        </w:rPr>
        <w:t>Tatjana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Letenayová</w:t>
      </w:r>
      <w:proofErr w:type="spellEnd"/>
    </w:p>
    <w:p w:rsidR="0065798D" w:rsidRDefault="0065798D" w:rsidP="0065798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Bratislava, 27.06.2020                   </w:t>
      </w:r>
    </w:p>
    <w:p w:rsidR="00E43CFD" w:rsidRDefault="00E43CFD"/>
    <w:sectPr w:rsidR="00E43CFD" w:rsidSect="00E43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798D"/>
    <w:rsid w:val="00407079"/>
    <w:rsid w:val="00464551"/>
    <w:rsid w:val="0065798D"/>
    <w:rsid w:val="00D61D28"/>
    <w:rsid w:val="00E4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9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</cp:revision>
  <dcterms:created xsi:type="dcterms:W3CDTF">2020-10-27T10:03:00Z</dcterms:created>
  <dcterms:modified xsi:type="dcterms:W3CDTF">2020-10-27T10:27:00Z</dcterms:modified>
</cp:coreProperties>
</file>