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9C3" w:rsidRPr="00EA09C3" w:rsidRDefault="00EA09C3" w:rsidP="00EA09C3">
      <w:pPr>
        <w:jc w:val="center"/>
        <w:rPr>
          <w:i/>
          <w:sz w:val="20"/>
          <w:szCs w:val="20"/>
        </w:rPr>
      </w:pPr>
      <w:r w:rsidRPr="00EA09C3">
        <w:rPr>
          <w:i/>
          <w:sz w:val="20"/>
          <w:szCs w:val="20"/>
        </w:rPr>
        <w:t>Poznámky Úč. MÚJ 3-01       S4T s.r.o.    IČO:500462864   DIČ: 2120191260</w:t>
      </w:r>
    </w:p>
    <w:p w:rsidR="00EA09C3" w:rsidRPr="00EA09C3" w:rsidRDefault="00EA09C3" w:rsidP="00EA09C3">
      <w:pPr>
        <w:jc w:val="center"/>
        <w:rPr>
          <w:i/>
          <w:sz w:val="20"/>
          <w:szCs w:val="20"/>
        </w:rPr>
      </w:pPr>
      <w:r w:rsidRPr="00EA09C3">
        <w:rPr>
          <w:i/>
          <w:sz w:val="20"/>
          <w:szCs w:val="20"/>
        </w:rPr>
        <w:t>( K termínu: 31.12.201</w:t>
      </w:r>
      <w:r w:rsidR="00EF77C5">
        <w:rPr>
          <w:i/>
          <w:sz w:val="20"/>
          <w:szCs w:val="20"/>
        </w:rPr>
        <w:t>9</w:t>
      </w:r>
      <w:r w:rsidRPr="00EA09C3">
        <w:rPr>
          <w:i/>
          <w:sz w:val="20"/>
          <w:szCs w:val="20"/>
        </w:rPr>
        <w:t>)</w:t>
      </w:r>
      <w:r w:rsidR="00327B46" w:rsidRPr="00327B46">
        <w:rPr>
          <w:i/>
          <w:sz w:val="20"/>
          <w:szCs w:val="20"/>
        </w:rPr>
        <w:pict>
          <v:rect id="_x0000_i1025" style="width:0;height:1.5pt" o:hralign="center" o:hrstd="t" o:hr="t" fillcolor="#a0a0a0" stroked="f"/>
        </w:pict>
      </w:r>
    </w:p>
    <w:p w:rsidR="00EA09C3" w:rsidRPr="00EA09C3" w:rsidRDefault="00EA09C3" w:rsidP="00EA09C3">
      <w:pPr>
        <w:jc w:val="center"/>
        <w:rPr>
          <w:rFonts w:ascii="Arial" w:hAnsi="Arial" w:cs="Arial"/>
          <w:b/>
          <w:i/>
          <w:sz w:val="28"/>
          <w:szCs w:val="28"/>
        </w:rPr>
      </w:pPr>
      <w:r w:rsidRPr="00EA09C3">
        <w:rPr>
          <w:rFonts w:ascii="Arial" w:hAnsi="Arial" w:cs="Arial"/>
          <w:b/>
          <w:i/>
          <w:sz w:val="28"/>
          <w:szCs w:val="28"/>
        </w:rPr>
        <w:t>Poznámky k účtovnej závierke za rok 201</w:t>
      </w:r>
      <w:r w:rsidR="00EF77C5">
        <w:rPr>
          <w:rFonts w:ascii="Arial" w:hAnsi="Arial" w:cs="Arial"/>
          <w:b/>
          <w:i/>
          <w:sz w:val="28"/>
          <w:szCs w:val="28"/>
        </w:rPr>
        <w:t>9</w:t>
      </w:r>
    </w:p>
    <w:p w:rsidR="00EA09C3" w:rsidRPr="00EA09C3" w:rsidRDefault="00EA09C3" w:rsidP="00C12A56">
      <w:pPr>
        <w:jc w:val="both"/>
        <w:rPr>
          <w:b/>
          <w:i/>
          <w:sz w:val="28"/>
          <w:szCs w:val="28"/>
        </w:rPr>
      </w:pPr>
    </w:p>
    <w:p w:rsidR="00135067" w:rsidRPr="00C12A56" w:rsidRDefault="00C12A56" w:rsidP="00C12A56">
      <w:pPr>
        <w:pStyle w:val="Odsekzoznamu"/>
        <w:numPr>
          <w:ilvl w:val="0"/>
          <w:numId w:val="1"/>
        </w:numPr>
        <w:jc w:val="both"/>
        <w:rPr>
          <w:b/>
          <w:sz w:val="32"/>
          <w:szCs w:val="32"/>
          <w:u w:val="single"/>
        </w:rPr>
      </w:pPr>
      <w:r w:rsidRPr="00C12A56">
        <w:rPr>
          <w:b/>
          <w:sz w:val="32"/>
          <w:szCs w:val="32"/>
          <w:u w:val="single"/>
        </w:rPr>
        <w:t>Všeobecné údaje</w:t>
      </w:r>
    </w:p>
    <w:p w:rsidR="00C12A56" w:rsidRPr="00DD0A4A" w:rsidRDefault="00C12A56" w:rsidP="00C12A56">
      <w:pPr>
        <w:jc w:val="both"/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>1,</w:t>
      </w:r>
      <w:r w:rsidRPr="00DD0A4A">
        <w:rPr>
          <w:i/>
          <w:sz w:val="24"/>
          <w:szCs w:val="24"/>
        </w:rPr>
        <w:t xml:space="preserve"> </w:t>
      </w:r>
      <w:r w:rsidRPr="00DD0A4A">
        <w:rPr>
          <w:b/>
          <w:i/>
          <w:sz w:val="24"/>
          <w:szCs w:val="24"/>
        </w:rPr>
        <w:t>Názov právnickej osoby a jej sídlo alebo meno a priezvisko fyzickej osoby</w:t>
      </w:r>
    </w:p>
    <w:p w:rsidR="00C12A56" w:rsidRDefault="00C12A56" w:rsidP="00C12A56">
      <w:pPr>
        <w:rPr>
          <w:i/>
        </w:rPr>
      </w:pPr>
      <w:r>
        <w:rPr>
          <w:i/>
        </w:rPr>
        <w:t>Názov spoločnosti : S4T s.r.o.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:rsidR="00C12A56" w:rsidRDefault="00C12A56" w:rsidP="00C12A56">
      <w:pPr>
        <w:rPr>
          <w:i/>
        </w:rPr>
      </w:pPr>
      <w:r>
        <w:rPr>
          <w:i/>
        </w:rPr>
        <w:t>Sídlo spoločnosti : Na Priehon 855</w:t>
      </w:r>
    </w:p>
    <w:p w:rsidR="00C12A56" w:rsidRDefault="00C12A56" w:rsidP="00C12A56">
      <w:pPr>
        <w:ind w:left="1416"/>
        <w:rPr>
          <w:i/>
        </w:rPr>
      </w:pPr>
      <w:r>
        <w:rPr>
          <w:i/>
        </w:rPr>
        <w:t xml:space="preserve">    949 05 Nitra</w:t>
      </w:r>
    </w:p>
    <w:p w:rsidR="00C12A56" w:rsidRPr="00DD0A4A" w:rsidRDefault="00C12A56" w:rsidP="00C12A56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>2, Údaje o konsolidovanom celku</w:t>
      </w:r>
    </w:p>
    <w:p w:rsidR="00C12A56" w:rsidRDefault="00C12A56" w:rsidP="00C12A56">
      <w:pPr>
        <w:rPr>
          <w:i/>
        </w:rPr>
      </w:pPr>
      <w:r>
        <w:rPr>
          <w:i/>
        </w:rPr>
        <w:t>Spoločnosť nie je súčasťou konsolidovaného celku.</w:t>
      </w:r>
      <w:r>
        <w:rPr>
          <w:i/>
        </w:rPr>
        <w:tab/>
      </w:r>
      <w:r>
        <w:rPr>
          <w:i/>
        </w:rPr>
        <w:tab/>
      </w:r>
    </w:p>
    <w:p w:rsidR="00C12A56" w:rsidRPr="00DD0A4A" w:rsidRDefault="00C12A56" w:rsidP="00C12A56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 xml:space="preserve">3, Počet zamestnancov </w:t>
      </w:r>
      <w:r w:rsidRPr="00DD0A4A">
        <w:rPr>
          <w:b/>
          <w:i/>
          <w:sz w:val="24"/>
          <w:szCs w:val="24"/>
        </w:rPr>
        <w:tab/>
      </w:r>
      <w:r w:rsidRPr="00DD0A4A">
        <w:rPr>
          <w:b/>
          <w:i/>
          <w:sz w:val="24"/>
          <w:szCs w:val="24"/>
        </w:rPr>
        <w:tab/>
      </w:r>
      <w:r w:rsidRPr="00DD0A4A">
        <w:rPr>
          <w:b/>
          <w:i/>
          <w:sz w:val="24"/>
          <w:szCs w:val="24"/>
        </w:rPr>
        <w:tab/>
      </w:r>
      <w:r w:rsidRPr="00DD0A4A">
        <w:rPr>
          <w:b/>
          <w:i/>
          <w:sz w:val="24"/>
          <w:szCs w:val="24"/>
        </w:rPr>
        <w:tab/>
      </w:r>
    </w:p>
    <w:p w:rsidR="00C12A56" w:rsidRDefault="00C12A56" w:rsidP="00C12A56">
      <w:pPr>
        <w:rPr>
          <w:i/>
        </w:rPr>
      </w:pPr>
      <w:r w:rsidRPr="00C12A56">
        <w:rPr>
          <w:i/>
        </w:rPr>
        <w:t xml:space="preserve">Údaje o počte zamestnancov </w:t>
      </w:r>
      <w:r w:rsidR="00931EF5">
        <w:rPr>
          <w:i/>
        </w:rPr>
        <w:t xml:space="preserve"> = </w:t>
      </w:r>
      <w:r w:rsidR="00EF77C5">
        <w:rPr>
          <w:i/>
        </w:rPr>
        <w:t>0</w:t>
      </w:r>
      <w:r w:rsidR="004421A3">
        <w:rPr>
          <w:i/>
        </w:rPr>
        <w:tab/>
      </w:r>
      <w:r w:rsidR="004421A3">
        <w:rPr>
          <w:i/>
        </w:rPr>
        <w:tab/>
      </w:r>
    </w:p>
    <w:p w:rsidR="004421A3" w:rsidRPr="00C12A56" w:rsidRDefault="004421A3" w:rsidP="00C12A56">
      <w:pPr>
        <w:rPr>
          <w:i/>
        </w:rPr>
      </w:pPr>
    </w:p>
    <w:p w:rsidR="004421A3" w:rsidRDefault="004421A3" w:rsidP="004421A3">
      <w:pPr>
        <w:pStyle w:val="Odsekzoznamu"/>
        <w:numPr>
          <w:ilvl w:val="0"/>
          <w:numId w:val="1"/>
        </w:numPr>
        <w:rPr>
          <w:b/>
          <w:sz w:val="32"/>
          <w:szCs w:val="32"/>
          <w:u w:val="single"/>
        </w:rPr>
      </w:pPr>
      <w:r w:rsidRPr="004421A3">
        <w:rPr>
          <w:b/>
          <w:sz w:val="32"/>
          <w:szCs w:val="32"/>
          <w:u w:val="single"/>
        </w:rPr>
        <w:t>Informácie o prijatých postupoch</w:t>
      </w:r>
    </w:p>
    <w:p w:rsidR="004421A3" w:rsidRPr="00DD0A4A" w:rsidRDefault="004421A3" w:rsidP="004421A3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 xml:space="preserve">1, Východiská pre zostavenie účtovnej závierky </w:t>
      </w:r>
    </w:p>
    <w:p w:rsidR="004421A3" w:rsidRDefault="004421A3" w:rsidP="004421A3">
      <w:pPr>
        <w:rPr>
          <w:i/>
        </w:rPr>
      </w:pPr>
      <w:r>
        <w:rPr>
          <w:i/>
        </w:rPr>
        <w:t>Účtovná závierka bola zostavená za predpokladu nepretržitého trvania spoločnosti . Účtovné metódy a všeobecné zásady boli účtovnou jednotkou konzistentne aplikované.</w:t>
      </w:r>
      <w:r>
        <w:rPr>
          <w:i/>
        </w:rPr>
        <w:tab/>
      </w:r>
      <w:r>
        <w:rPr>
          <w:i/>
        </w:rPr>
        <w:tab/>
      </w:r>
    </w:p>
    <w:p w:rsidR="004421A3" w:rsidRPr="00DD0A4A" w:rsidRDefault="004421A3" w:rsidP="004421A3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 xml:space="preserve">2, Spôsob oceňovania jednotlivých položiek majetku a záväzkov </w:t>
      </w:r>
    </w:p>
    <w:p w:rsidR="004421A3" w:rsidRPr="00DD0A4A" w:rsidRDefault="004421A3" w:rsidP="004421A3">
      <w:pPr>
        <w:rPr>
          <w:i/>
        </w:rPr>
      </w:pPr>
      <w:r w:rsidRPr="00DD0A4A">
        <w:rPr>
          <w:i/>
          <w:u w:val="single"/>
        </w:rPr>
        <w:t>Dlhodobý nehmotný majetok DNM</w:t>
      </w:r>
      <w:r w:rsidRPr="00DD0A4A">
        <w:rPr>
          <w:i/>
        </w:rPr>
        <w:t>.</w:t>
      </w:r>
    </w:p>
    <w:p w:rsidR="004421A3" w:rsidRDefault="004421A3" w:rsidP="004421A3">
      <w:pPr>
        <w:rPr>
          <w:i/>
        </w:rPr>
      </w:pPr>
      <w:r>
        <w:rPr>
          <w:i/>
        </w:rPr>
        <w:t>Spoločnosť nevlastní DNM.</w:t>
      </w:r>
    </w:p>
    <w:p w:rsidR="004421A3" w:rsidRDefault="004421A3" w:rsidP="004421A3">
      <w:pPr>
        <w:rPr>
          <w:i/>
        </w:rPr>
      </w:pPr>
      <w:r>
        <w:rPr>
          <w:i/>
        </w:rPr>
        <w:t>DNM sa oceňuje obstarávacou cenou, ktorá zahŕňa cenu obstarania a náklady súvisiace s obstaraním.</w:t>
      </w:r>
    </w:p>
    <w:p w:rsidR="004421A3" w:rsidRDefault="004421A3" w:rsidP="004421A3">
      <w:pPr>
        <w:rPr>
          <w:i/>
          <w:u w:val="single"/>
        </w:rPr>
      </w:pPr>
      <w:r w:rsidRPr="004421A3">
        <w:rPr>
          <w:i/>
          <w:u w:val="single"/>
        </w:rPr>
        <w:t xml:space="preserve">Dlhodobý hmotný majetok </w:t>
      </w:r>
      <w:r>
        <w:rPr>
          <w:i/>
          <w:u w:val="single"/>
        </w:rPr>
        <w:t>DHM</w:t>
      </w:r>
    </w:p>
    <w:p w:rsidR="004421A3" w:rsidRDefault="004421A3" w:rsidP="004421A3">
      <w:pPr>
        <w:rPr>
          <w:i/>
        </w:rPr>
      </w:pPr>
      <w:r w:rsidRPr="004421A3">
        <w:rPr>
          <w:i/>
        </w:rPr>
        <w:t>Spoločnosť nevlastní DHM</w:t>
      </w:r>
      <w:r>
        <w:rPr>
          <w:i/>
        </w:rPr>
        <w:t>.</w:t>
      </w:r>
    </w:p>
    <w:p w:rsidR="004421A3" w:rsidRDefault="004421A3" w:rsidP="004421A3">
      <w:pPr>
        <w:rPr>
          <w:i/>
        </w:rPr>
      </w:pPr>
      <w:r>
        <w:rPr>
          <w:i/>
        </w:rPr>
        <w:t>DHM sa oceňuje obstarávacou cenou, ktorá zahŕňa cenu obstarania a náklady súvisiace s obstaraním.</w:t>
      </w:r>
    </w:p>
    <w:p w:rsidR="004421A3" w:rsidRDefault="004421A3" w:rsidP="004421A3">
      <w:pPr>
        <w:rPr>
          <w:i/>
          <w:u w:val="single"/>
        </w:rPr>
      </w:pPr>
      <w:r w:rsidRPr="004421A3">
        <w:rPr>
          <w:i/>
          <w:u w:val="single"/>
        </w:rPr>
        <w:t xml:space="preserve">Dlhodobý finančný majetok </w:t>
      </w:r>
      <w:r>
        <w:rPr>
          <w:i/>
          <w:u w:val="single"/>
        </w:rPr>
        <w:t>DFM</w:t>
      </w:r>
    </w:p>
    <w:p w:rsidR="00FB2F43" w:rsidRDefault="00FB2F43" w:rsidP="00FB2F43">
      <w:pPr>
        <w:rPr>
          <w:i/>
        </w:rPr>
      </w:pPr>
      <w:r>
        <w:rPr>
          <w:i/>
        </w:rPr>
        <w:lastRenderedPageBreak/>
        <w:t>Spoločnosť nevlastní DFM.</w:t>
      </w:r>
    </w:p>
    <w:p w:rsidR="00FB2F43" w:rsidRDefault="00FB2F43" w:rsidP="00FB2F43">
      <w:pPr>
        <w:rPr>
          <w:i/>
        </w:rPr>
      </w:pPr>
      <w:r>
        <w:rPr>
          <w:i/>
        </w:rPr>
        <w:t>DFM sa oceňuje obstarávacou cenou, ktorá zahŕňa cenu obstarania a náklady súvisiace s obstaraním.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>Zásoby</w:t>
      </w:r>
    </w:p>
    <w:p w:rsidR="00FB2F43" w:rsidRDefault="00FB2F43" w:rsidP="00FB2F43">
      <w:pPr>
        <w:rPr>
          <w:i/>
        </w:rPr>
      </w:pPr>
      <w:r w:rsidRPr="00FB2F43">
        <w:rPr>
          <w:i/>
        </w:rPr>
        <w:t xml:space="preserve">Zásoby sa oceňujú </w:t>
      </w:r>
      <w:r>
        <w:rPr>
          <w:i/>
        </w:rPr>
        <w:t>obstarávacou cenou, ktorá zahŕňa cenu obstarania a náklady súvisiace s obstaraním.</w:t>
      </w:r>
    </w:p>
    <w:p w:rsidR="00FB2F43" w:rsidRDefault="00FB2F43" w:rsidP="00FB2F43">
      <w:pPr>
        <w:rPr>
          <w:i/>
        </w:rPr>
      </w:pPr>
      <w:r>
        <w:rPr>
          <w:i/>
        </w:rPr>
        <w:t>Zásoby materiálu(112), tovaru (132) sa oceňujú vážnym aritmetickým priemerom z obstarávacích cien.</w:t>
      </w:r>
    </w:p>
    <w:p w:rsidR="00FB2F43" w:rsidRDefault="00FB2F43" w:rsidP="00FB2F43">
      <w:pPr>
        <w:rPr>
          <w:i/>
        </w:rPr>
      </w:pPr>
      <w:r>
        <w:rPr>
          <w:i/>
        </w:rPr>
        <w:t xml:space="preserve">Zásoby nedokončenej výroby a výrobkov (121,122,123) sa oceňujú vnútropodnikovými kalkulovanými cenami. </w:t>
      </w:r>
    </w:p>
    <w:p w:rsidR="00FB2F43" w:rsidRDefault="00FB2F43" w:rsidP="00FB2F43">
      <w:pPr>
        <w:rPr>
          <w:i/>
        </w:rPr>
      </w:pPr>
      <w:r>
        <w:rPr>
          <w:i/>
        </w:rPr>
        <w:t>Zníženie hodnoty zásob sa upravuje vytvorením opravnej položky.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 xml:space="preserve">Pohľadávky </w:t>
      </w:r>
    </w:p>
    <w:p w:rsidR="00FB2F43" w:rsidRDefault="00FB2F43" w:rsidP="00FB2F43">
      <w:pPr>
        <w:rPr>
          <w:i/>
        </w:rPr>
      </w:pPr>
      <w:r w:rsidRPr="00FB2F43">
        <w:rPr>
          <w:i/>
        </w:rPr>
        <w:t>Pohľadávky sa oceňujú ich menovitou hodnotou</w:t>
      </w:r>
      <w:r>
        <w:rPr>
          <w:i/>
        </w:rPr>
        <w:t>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>Krátkodobý finančný majetok</w:t>
      </w:r>
    </w:p>
    <w:p w:rsidR="00FB2F43" w:rsidRDefault="00FB2F43" w:rsidP="00FB2F43">
      <w:pPr>
        <w:rPr>
          <w:i/>
        </w:rPr>
      </w:pPr>
      <w:r w:rsidRPr="00FB2F43">
        <w:rPr>
          <w:i/>
        </w:rPr>
        <w:t>Peňažné prostriedky a </w:t>
      </w:r>
      <w:r>
        <w:rPr>
          <w:i/>
        </w:rPr>
        <w:t>c</w:t>
      </w:r>
      <w:r w:rsidRPr="00FB2F43">
        <w:rPr>
          <w:i/>
        </w:rPr>
        <w:t xml:space="preserve">eniny sa </w:t>
      </w:r>
      <w:r>
        <w:rPr>
          <w:i/>
        </w:rPr>
        <w:t>oceňujú ich menovitou hodnotou.</w:t>
      </w:r>
    </w:p>
    <w:p w:rsidR="00FB2F43" w:rsidRDefault="00FB2F43" w:rsidP="00FB2F43">
      <w:pPr>
        <w:rPr>
          <w:i/>
        </w:rPr>
      </w:pPr>
      <w:r>
        <w:rPr>
          <w:i/>
        </w:rPr>
        <w:t>Zníženie ich hodnoty sa vyjadruje opravnou položkou.</w:t>
      </w:r>
    </w:p>
    <w:p w:rsidR="00FB2F43" w:rsidRDefault="00FB2F43" w:rsidP="00FB2F43">
      <w:pPr>
        <w:rPr>
          <w:i/>
          <w:u w:val="single"/>
        </w:rPr>
      </w:pPr>
      <w:r w:rsidRPr="00FB2F43">
        <w:rPr>
          <w:i/>
          <w:u w:val="single"/>
        </w:rPr>
        <w:t>Záväzky vrátane rezerv, dlhopisov, pôžičiek a</w:t>
      </w:r>
      <w:r>
        <w:rPr>
          <w:i/>
          <w:u w:val="single"/>
        </w:rPr>
        <w:t> </w:t>
      </w:r>
      <w:r w:rsidRPr="00FB2F43">
        <w:rPr>
          <w:i/>
          <w:u w:val="single"/>
        </w:rPr>
        <w:t>úverov</w:t>
      </w:r>
    </w:p>
    <w:p w:rsidR="00FB2F43" w:rsidRDefault="00FB2F43" w:rsidP="00FB2F43">
      <w:pPr>
        <w:rPr>
          <w:i/>
        </w:rPr>
      </w:pPr>
      <w:r w:rsidRPr="00FB2F43">
        <w:rPr>
          <w:i/>
        </w:rPr>
        <w:t>Záväzky sa</w:t>
      </w:r>
      <w:r>
        <w:rPr>
          <w:i/>
        </w:rPr>
        <w:t xml:space="preserve"> oceňujú ich menovitou hodnotou.</w:t>
      </w:r>
    </w:p>
    <w:p w:rsidR="00FB2F43" w:rsidRDefault="00FB2F43" w:rsidP="00FB2F43">
      <w:pPr>
        <w:rPr>
          <w:i/>
        </w:rPr>
      </w:pPr>
      <w:r>
        <w:rPr>
          <w:i/>
        </w:rPr>
        <w:t>Rezervy sa tvoria na krytie známych rizík alebo strát z podnikania. Oceňujú sa v očakávanej výške záväzku.</w:t>
      </w:r>
    </w:p>
    <w:p w:rsidR="00FB2F43" w:rsidRDefault="00FB2F43" w:rsidP="00FB2F43">
      <w:pPr>
        <w:rPr>
          <w:i/>
        </w:rPr>
      </w:pPr>
      <w:r w:rsidRPr="00FB2F43">
        <w:rPr>
          <w:i/>
          <w:u w:val="single"/>
        </w:rPr>
        <w:t>Derivátové operácie</w:t>
      </w:r>
    </w:p>
    <w:p w:rsidR="00FB2F43" w:rsidRDefault="00FB2F43" w:rsidP="00FB2F43">
      <w:pPr>
        <w:rPr>
          <w:i/>
        </w:rPr>
      </w:pPr>
      <w:r>
        <w:rPr>
          <w:i/>
        </w:rPr>
        <w:t>Deriváty sa oceňujú reálnou hodnotou.</w:t>
      </w:r>
    </w:p>
    <w:p w:rsidR="00DD0A4A" w:rsidRPr="00DD0A4A" w:rsidRDefault="00DD0A4A" w:rsidP="00DD0A4A">
      <w:pPr>
        <w:rPr>
          <w:b/>
          <w:i/>
          <w:sz w:val="24"/>
          <w:szCs w:val="24"/>
        </w:rPr>
      </w:pPr>
      <w:r w:rsidRPr="00DD0A4A">
        <w:rPr>
          <w:b/>
          <w:i/>
          <w:sz w:val="24"/>
          <w:szCs w:val="24"/>
        </w:rPr>
        <w:t>3, Spôsob zostavenia odpisového plánu pre DHM a DNM</w:t>
      </w:r>
    </w:p>
    <w:p w:rsidR="00DD0A4A" w:rsidRDefault="00DD0A4A" w:rsidP="00DD0A4A">
      <w:pPr>
        <w:rPr>
          <w:i/>
          <w:u w:val="single"/>
        </w:rPr>
      </w:pPr>
      <w:r w:rsidRPr="00DD0A4A">
        <w:rPr>
          <w:i/>
          <w:u w:val="single"/>
        </w:rPr>
        <w:t>Dlhodobý hmotný majetok DHM</w:t>
      </w:r>
    </w:p>
    <w:p w:rsidR="00DD0A4A" w:rsidRDefault="00DD0A4A" w:rsidP="00DD0A4A">
      <w:pPr>
        <w:rPr>
          <w:i/>
        </w:rPr>
      </w:pPr>
      <w:r w:rsidRPr="00DD0A4A">
        <w:rPr>
          <w:i/>
        </w:rPr>
        <w:t>Odpisy DHM vychádzajú z</w:t>
      </w:r>
      <w:r>
        <w:rPr>
          <w:i/>
        </w:rPr>
        <w:t> predpokladanej doby jeho používania a predpokladaného priebehu jeho opotrebovania. DHM sa začína odpisovať prvým dňom mesiaca, v ktorom bol DHM daný do používania.</w:t>
      </w:r>
    </w:p>
    <w:p w:rsidR="00DD0A4A" w:rsidRDefault="0021555F" w:rsidP="00DD0A4A">
      <w:pPr>
        <w:rPr>
          <w:i/>
        </w:rPr>
      </w:pPr>
      <w:r>
        <w:rPr>
          <w:i/>
        </w:rPr>
        <w:t>Účtovné odpisy DHM sa rovnajú daňovým odpisom .</w:t>
      </w:r>
    </w:p>
    <w:p w:rsidR="0021555F" w:rsidRDefault="0021555F" w:rsidP="00DD0A4A">
      <w:pPr>
        <w:rPr>
          <w:i/>
        </w:rPr>
      </w:pPr>
      <w:r>
        <w:rPr>
          <w:i/>
        </w:rPr>
        <w:t>Informácie o DHM, predpokladanej dobe používania, metóde odpisovania a odpisovej sadzbe:</w:t>
      </w:r>
    </w:p>
    <w:p w:rsidR="0021555F" w:rsidRDefault="0021555F" w:rsidP="00DD0A4A">
      <w:pPr>
        <w:rPr>
          <w:i/>
        </w:rPr>
      </w:pPr>
      <w:r>
        <w:rPr>
          <w:i/>
        </w:rPr>
        <w:t>Drobný DHM, ktorého obstarávacia cena je 1700 eur a nižšia, sa odpisuje jednorázovo pri uvedení do používania .Drobný DHM sa považuje za zásoby.</w:t>
      </w:r>
    </w:p>
    <w:p w:rsidR="00A13FFA" w:rsidRDefault="00A13FFA" w:rsidP="00DD0A4A">
      <w:pPr>
        <w:rPr>
          <w:i/>
          <w:u w:val="single"/>
        </w:rPr>
      </w:pPr>
      <w:r w:rsidRPr="00A13FFA">
        <w:rPr>
          <w:i/>
          <w:u w:val="single"/>
        </w:rPr>
        <w:lastRenderedPageBreak/>
        <w:t>Dlhodobý nehmotný majetok</w:t>
      </w:r>
      <w:r>
        <w:rPr>
          <w:i/>
          <w:u w:val="single"/>
        </w:rPr>
        <w:t xml:space="preserve"> DNM</w:t>
      </w:r>
    </w:p>
    <w:p w:rsidR="00A13FFA" w:rsidRDefault="00A13FFA" w:rsidP="00DD0A4A">
      <w:pPr>
        <w:rPr>
          <w:i/>
        </w:rPr>
      </w:pPr>
      <w:r>
        <w:rPr>
          <w:i/>
        </w:rPr>
        <w:t xml:space="preserve">Odpisy DNM </w:t>
      </w:r>
      <w:r w:rsidR="00AA22C9">
        <w:rPr>
          <w:i/>
        </w:rPr>
        <w:t>vychádzajú z predpokladanej doby jeho používania a predpokladaného priebehu jeho opotrebovania. DNM sa začína odpisovať prvým dňom mesiaca, v ktorom bol DNM daný do používania a účtuje sa v súlade s účtovnými odpismi.</w:t>
      </w:r>
    </w:p>
    <w:p w:rsidR="00AA22C9" w:rsidRDefault="00AA22C9" w:rsidP="00DD0A4A">
      <w:pPr>
        <w:rPr>
          <w:i/>
        </w:rPr>
      </w:pPr>
      <w:r>
        <w:rPr>
          <w:i/>
        </w:rPr>
        <w:t>Informácie o DNM, predpokladanej dobe používania, metóde odpisovania a odpisovej sadzbe:</w:t>
      </w:r>
    </w:p>
    <w:p w:rsidR="00AA22C9" w:rsidRDefault="00AA22C9" w:rsidP="00DD0A4A">
      <w:pPr>
        <w:rPr>
          <w:i/>
        </w:rPr>
      </w:pPr>
      <w:r>
        <w:rPr>
          <w:i/>
        </w:rPr>
        <w:t>DNM, ktorého obstarávacia cena je 2400 a nižšia, sa odpisuje v súlade s účtovnými odpismi.</w:t>
      </w:r>
    </w:p>
    <w:p w:rsidR="00AA22C9" w:rsidRDefault="00AA22C9" w:rsidP="00AA22C9">
      <w:pPr>
        <w:rPr>
          <w:i/>
        </w:rPr>
      </w:pPr>
      <w:r>
        <w:rPr>
          <w:i/>
        </w:rPr>
        <w:t>DNM, ktorého obstarávacia cena je 2400 a nižšia, sa účtuje na ťarchu účtu 518 - ostatné služby.</w:t>
      </w:r>
    </w:p>
    <w:p w:rsidR="00AA22C9" w:rsidRDefault="00AA22C9" w:rsidP="00AA22C9">
      <w:pPr>
        <w:rPr>
          <w:b/>
          <w:i/>
          <w:sz w:val="24"/>
          <w:szCs w:val="24"/>
        </w:rPr>
      </w:pPr>
      <w:r w:rsidRPr="00AA22C9">
        <w:rPr>
          <w:b/>
          <w:i/>
        </w:rPr>
        <w:t xml:space="preserve">4,  </w:t>
      </w:r>
      <w:r w:rsidRPr="00AA22C9">
        <w:rPr>
          <w:b/>
          <w:i/>
          <w:sz w:val="24"/>
          <w:szCs w:val="24"/>
        </w:rPr>
        <w:t>Zmeny</w:t>
      </w:r>
      <w:r>
        <w:rPr>
          <w:b/>
          <w:i/>
          <w:sz w:val="24"/>
          <w:szCs w:val="24"/>
        </w:rPr>
        <w:t xml:space="preserve"> účtovných zásad a zmeny účtovných metód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</w:p>
    <w:p w:rsidR="00AA22C9" w:rsidRDefault="00AA22C9" w:rsidP="00AA22C9">
      <w:pPr>
        <w:rPr>
          <w:i/>
          <w:sz w:val="24"/>
          <w:szCs w:val="24"/>
        </w:rPr>
      </w:pPr>
      <w:r w:rsidRPr="00AA22C9">
        <w:rPr>
          <w:i/>
          <w:sz w:val="24"/>
          <w:szCs w:val="24"/>
        </w:rPr>
        <w:t xml:space="preserve">Spoločnosť </w:t>
      </w:r>
      <w:r>
        <w:rPr>
          <w:i/>
          <w:sz w:val="24"/>
          <w:szCs w:val="24"/>
        </w:rPr>
        <w:t>nevykonala zmeny v účtovných zásadách a v účtovných metódach.</w:t>
      </w:r>
    </w:p>
    <w:p w:rsidR="00AA22C9" w:rsidRDefault="00AA22C9" w:rsidP="00AA22C9">
      <w:pPr>
        <w:rPr>
          <w:b/>
          <w:i/>
          <w:sz w:val="24"/>
          <w:szCs w:val="24"/>
        </w:rPr>
      </w:pPr>
      <w:r w:rsidRPr="00AA22C9">
        <w:rPr>
          <w:b/>
          <w:i/>
          <w:sz w:val="24"/>
          <w:szCs w:val="24"/>
        </w:rPr>
        <w:t>5, Informácie o dotáciách a ich ocenení</w:t>
      </w:r>
    </w:p>
    <w:p w:rsidR="00AA22C9" w:rsidRDefault="00AA22C9" w:rsidP="00AA22C9">
      <w:pPr>
        <w:rPr>
          <w:i/>
          <w:sz w:val="24"/>
          <w:szCs w:val="24"/>
        </w:rPr>
      </w:pPr>
      <w:r>
        <w:rPr>
          <w:i/>
          <w:sz w:val="24"/>
          <w:szCs w:val="24"/>
        </w:rPr>
        <w:t>Spoločnosti neboli poskytnuté dotácie.</w:t>
      </w:r>
      <w:r>
        <w:rPr>
          <w:i/>
          <w:sz w:val="24"/>
          <w:szCs w:val="24"/>
        </w:rPr>
        <w:tab/>
      </w:r>
    </w:p>
    <w:p w:rsidR="00AA22C9" w:rsidRDefault="00AA22C9" w:rsidP="00AA22C9">
      <w:pPr>
        <w:rPr>
          <w:b/>
          <w:i/>
          <w:sz w:val="24"/>
          <w:szCs w:val="24"/>
        </w:rPr>
      </w:pPr>
      <w:r w:rsidRPr="00AA22C9">
        <w:rPr>
          <w:b/>
          <w:i/>
          <w:sz w:val="24"/>
          <w:szCs w:val="24"/>
        </w:rPr>
        <w:t xml:space="preserve">6,Informácie o účtovaní významných opráv chýb minulých účtovných období </w:t>
      </w:r>
    </w:p>
    <w:p w:rsidR="00AA22C9" w:rsidRDefault="00AA22C9" w:rsidP="00AA22C9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Spoločnosť v bežnom účtovnom období nevykonala významné opravy </w:t>
      </w:r>
      <w:r w:rsidRPr="00AA22C9">
        <w:rPr>
          <w:i/>
          <w:sz w:val="24"/>
          <w:szCs w:val="24"/>
        </w:rPr>
        <w:t>chýb minulých účtovných období</w:t>
      </w:r>
      <w:r>
        <w:rPr>
          <w:i/>
          <w:sz w:val="24"/>
          <w:szCs w:val="24"/>
        </w:rPr>
        <w:t>.</w:t>
      </w:r>
    </w:p>
    <w:p w:rsidR="00EA09C3" w:rsidRDefault="00EA09C3" w:rsidP="00AA22C9">
      <w:pPr>
        <w:rPr>
          <w:b/>
          <w:i/>
          <w:sz w:val="24"/>
          <w:szCs w:val="24"/>
        </w:rPr>
      </w:pPr>
      <w:r w:rsidRPr="00EA09C3">
        <w:rPr>
          <w:b/>
          <w:i/>
          <w:sz w:val="24"/>
          <w:szCs w:val="24"/>
        </w:rPr>
        <w:t>7,Informácia o výsledku hospodárenia</w:t>
      </w:r>
    </w:p>
    <w:p w:rsidR="00EA09C3" w:rsidRPr="00EA09C3" w:rsidRDefault="00EA09C3" w:rsidP="00AA22C9">
      <w:pPr>
        <w:rPr>
          <w:i/>
          <w:sz w:val="24"/>
          <w:szCs w:val="24"/>
        </w:rPr>
      </w:pPr>
      <w:r>
        <w:rPr>
          <w:i/>
          <w:sz w:val="24"/>
          <w:szCs w:val="24"/>
        </w:rPr>
        <w:t>Výsledok hospodárenia za rok 201</w:t>
      </w:r>
      <w:r w:rsidR="001001DB">
        <w:rPr>
          <w:i/>
          <w:sz w:val="24"/>
          <w:szCs w:val="24"/>
        </w:rPr>
        <w:t>8</w:t>
      </w:r>
      <w:r>
        <w:rPr>
          <w:i/>
          <w:sz w:val="24"/>
          <w:szCs w:val="24"/>
        </w:rPr>
        <w:t xml:space="preserve"> strata: </w:t>
      </w:r>
      <w:r w:rsidR="001001DB">
        <w:rPr>
          <w:i/>
          <w:sz w:val="24"/>
          <w:szCs w:val="24"/>
        </w:rPr>
        <w:t>15.956,28</w:t>
      </w:r>
      <w:r>
        <w:rPr>
          <w:i/>
          <w:sz w:val="24"/>
          <w:szCs w:val="24"/>
        </w:rPr>
        <w:t xml:space="preserve"> eur</w:t>
      </w:r>
    </w:p>
    <w:p w:rsidR="00AA22C9" w:rsidRDefault="00AA22C9" w:rsidP="00AA22C9">
      <w:pPr>
        <w:rPr>
          <w:i/>
          <w:sz w:val="24"/>
          <w:szCs w:val="24"/>
        </w:rPr>
      </w:pPr>
    </w:p>
    <w:p w:rsidR="00AA22C9" w:rsidRPr="00931EF5" w:rsidRDefault="00AA22C9" w:rsidP="00AA22C9">
      <w:pPr>
        <w:pStyle w:val="Odsekzoznamu"/>
        <w:numPr>
          <w:ilvl w:val="0"/>
          <w:numId w:val="1"/>
        </w:numPr>
        <w:rPr>
          <w:b/>
          <w:sz w:val="32"/>
          <w:szCs w:val="32"/>
          <w:u w:val="single"/>
        </w:rPr>
      </w:pPr>
      <w:r w:rsidRPr="00931EF5">
        <w:rPr>
          <w:b/>
          <w:sz w:val="32"/>
          <w:szCs w:val="32"/>
          <w:u w:val="single"/>
        </w:rPr>
        <w:t xml:space="preserve">Informácie, ktoré vysvetľujú </w:t>
      </w:r>
      <w:r w:rsidR="00931EF5" w:rsidRPr="00931EF5">
        <w:rPr>
          <w:b/>
          <w:sz w:val="32"/>
          <w:szCs w:val="32"/>
          <w:u w:val="single"/>
        </w:rPr>
        <w:t>a dopĺňajú súvahu a výkaz ziskov a strát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 xml:space="preserve">1, Informácie o položkách nákladov a výnosov </w:t>
      </w:r>
      <w:r>
        <w:rPr>
          <w:b/>
          <w:i/>
        </w:rPr>
        <w:t>, ktoré majú výnimočný rozsah alebo výskyt</w:t>
      </w:r>
    </w:p>
    <w:p w:rsidR="00931EF5" w:rsidRDefault="00931EF5" w:rsidP="00931EF5">
      <w:pPr>
        <w:rPr>
          <w:i/>
        </w:rPr>
      </w:pPr>
      <w:r>
        <w:rPr>
          <w:i/>
        </w:rPr>
        <w:t xml:space="preserve">Spoločnosť neúčtovala o položkách nákladov a výnosov, ktoré mali </w:t>
      </w:r>
      <w:r w:rsidRPr="00931EF5">
        <w:rPr>
          <w:i/>
        </w:rPr>
        <w:t>výnimočný rozsah alebo výskyt</w:t>
      </w:r>
      <w:r>
        <w:rPr>
          <w:i/>
        </w:rPr>
        <w:t>.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>2, Informácie o</w:t>
      </w:r>
      <w:r>
        <w:rPr>
          <w:b/>
          <w:i/>
        </w:rPr>
        <w:t> </w:t>
      </w:r>
      <w:r w:rsidRPr="00931EF5">
        <w:rPr>
          <w:b/>
          <w:i/>
        </w:rPr>
        <w:t>záväzkoch</w:t>
      </w:r>
    </w:p>
    <w:p w:rsidR="00931EF5" w:rsidRDefault="00931EF5" w:rsidP="00931EF5">
      <w:pPr>
        <w:rPr>
          <w:i/>
        </w:rPr>
      </w:pPr>
      <w:r>
        <w:rPr>
          <w:i/>
        </w:rPr>
        <w:t>Spoločnosť neeviduje dlhodobé záväzky so zostatkovou dobou splatnosti dlhšou ako 5 rokov.</w:t>
      </w:r>
    </w:p>
    <w:p w:rsidR="00931EF5" w:rsidRDefault="00931EF5" w:rsidP="00931EF5">
      <w:pPr>
        <w:rPr>
          <w:i/>
        </w:rPr>
      </w:pPr>
      <w:r>
        <w:rPr>
          <w:i/>
        </w:rPr>
        <w:t>Spoločnosť neeviduje záväzky zabezpečené záložným právom alebo inou formou zabezpečenia.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 xml:space="preserve">3,Informácie o vlastných akciách </w:t>
      </w:r>
    </w:p>
    <w:p w:rsidR="00931EF5" w:rsidRDefault="00931EF5" w:rsidP="00931EF5">
      <w:pPr>
        <w:rPr>
          <w:i/>
        </w:rPr>
      </w:pPr>
      <w:r>
        <w:rPr>
          <w:i/>
        </w:rPr>
        <w:t>Spoločnosť neeviduje vlastné akcie.</w:t>
      </w:r>
    </w:p>
    <w:p w:rsidR="00931EF5" w:rsidRDefault="00931EF5" w:rsidP="00931EF5">
      <w:pPr>
        <w:rPr>
          <w:b/>
          <w:i/>
        </w:rPr>
      </w:pPr>
      <w:r w:rsidRPr="00931EF5">
        <w:rPr>
          <w:b/>
          <w:i/>
        </w:rPr>
        <w:t>4, Informácie o</w:t>
      </w:r>
      <w:r>
        <w:rPr>
          <w:b/>
          <w:i/>
        </w:rPr>
        <w:t xml:space="preserve"> orgánoch účtovnej jednotky </w:t>
      </w:r>
    </w:p>
    <w:p w:rsidR="00931EF5" w:rsidRDefault="00931EF5" w:rsidP="00931EF5">
      <w:pPr>
        <w:rPr>
          <w:i/>
        </w:rPr>
      </w:pPr>
      <w:r>
        <w:rPr>
          <w:i/>
        </w:rPr>
        <w:t>Spoločnosť neposkytla členom orgánov ÚJ záruky, zabezpečenia, pôžičky, plnenia na súkromné účely.</w:t>
      </w:r>
    </w:p>
    <w:p w:rsidR="00931EF5" w:rsidRDefault="00931EF5" w:rsidP="00931EF5">
      <w:pPr>
        <w:rPr>
          <w:b/>
          <w:i/>
        </w:rPr>
      </w:pPr>
      <w:r w:rsidRPr="001B3DAE">
        <w:rPr>
          <w:b/>
          <w:i/>
        </w:rPr>
        <w:lastRenderedPageBreak/>
        <w:t>5, Informácie</w:t>
      </w:r>
      <w:r w:rsidRPr="00931EF5">
        <w:rPr>
          <w:b/>
          <w:i/>
        </w:rPr>
        <w:t xml:space="preserve"> o</w:t>
      </w:r>
      <w:r>
        <w:rPr>
          <w:b/>
          <w:i/>
        </w:rPr>
        <w:t> povinnostiach účtovnej jednotky</w:t>
      </w:r>
    </w:p>
    <w:p w:rsidR="00931EF5" w:rsidRDefault="00931EF5" w:rsidP="00931EF5">
      <w:pPr>
        <w:rPr>
          <w:i/>
        </w:rPr>
      </w:pPr>
      <w:r>
        <w:rPr>
          <w:i/>
        </w:rPr>
        <w:t xml:space="preserve">Spoločnosť neeviduje významné finančné povinnosti, významné podmienené záväzky, ani významné povinnosti ÚJ </w:t>
      </w:r>
      <w:r w:rsidR="001B3DAE">
        <w:rPr>
          <w:i/>
        </w:rPr>
        <w:t>vyplývajúce z dôchodkových programov pre zamestnancov.</w:t>
      </w:r>
    </w:p>
    <w:p w:rsidR="001B3DAE" w:rsidRDefault="001B3DAE" w:rsidP="00931EF5">
      <w:pPr>
        <w:rPr>
          <w:b/>
          <w:i/>
        </w:rPr>
      </w:pPr>
      <w:r w:rsidRPr="001B3DAE">
        <w:rPr>
          <w:b/>
          <w:i/>
        </w:rPr>
        <w:t>6,</w:t>
      </w:r>
      <w:r>
        <w:rPr>
          <w:b/>
          <w:i/>
        </w:rPr>
        <w:t xml:space="preserve"> </w:t>
      </w:r>
      <w:r w:rsidRPr="001B3DAE">
        <w:rPr>
          <w:b/>
          <w:i/>
        </w:rPr>
        <w:t>Informácie</w:t>
      </w:r>
      <w:r w:rsidRPr="00931EF5">
        <w:rPr>
          <w:b/>
          <w:i/>
        </w:rPr>
        <w:t xml:space="preserve"> o</w:t>
      </w:r>
      <w:r>
        <w:rPr>
          <w:b/>
          <w:i/>
        </w:rPr>
        <w:t> udelení výlučného práva alebo osobitného práva</w:t>
      </w:r>
    </w:p>
    <w:p w:rsidR="001B3DAE" w:rsidRPr="001B3DAE" w:rsidRDefault="001B3DAE" w:rsidP="00931EF5">
      <w:pPr>
        <w:rPr>
          <w:i/>
        </w:rPr>
      </w:pPr>
      <w:r>
        <w:rPr>
          <w:i/>
        </w:rPr>
        <w:t>Spoločnosti nie je udelené výlučné právo alebo osobitné právo poskytovať služby vo verejnom záujme.</w:t>
      </w:r>
    </w:p>
    <w:p w:rsidR="00931EF5" w:rsidRPr="00931EF5" w:rsidRDefault="00931EF5" w:rsidP="00931EF5">
      <w:pPr>
        <w:rPr>
          <w:b/>
          <w:i/>
        </w:rPr>
      </w:pPr>
    </w:p>
    <w:p w:rsidR="00931EF5" w:rsidRPr="00931EF5" w:rsidRDefault="00931EF5" w:rsidP="00931EF5">
      <w:pPr>
        <w:rPr>
          <w:i/>
        </w:rPr>
      </w:pPr>
    </w:p>
    <w:p w:rsidR="00931EF5" w:rsidRPr="00931EF5" w:rsidRDefault="00931EF5" w:rsidP="00931EF5">
      <w:pPr>
        <w:pStyle w:val="Odsekzoznamu"/>
        <w:ind w:left="1080"/>
        <w:rPr>
          <w:b/>
          <w:i/>
          <w:sz w:val="32"/>
          <w:szCs w:val="32"/>
          <w:u w:val="single"/>
        </w:rPr>
      </w:pPr>
    </w:p>
    <w:p w:rsidR="00AA22C9" w:rsidRPr="00AA22C9" w:rsidRDefault="00AA22C9" w:rsidP="00AA22C9">
      <w:pPr>
        <w:rPr>
          <w:b/>
          <w:i/>
        </w:rPr>
      </w:pPr>
    </w:p>
    <w:p w:rsidR="00AA22C9" w:rsidRPr="00A13FFA" w:rsidRDefault="00AA22C9" w:rsidP="00DD0A4A">
      <w:pPr>
        <w:rPr>
          <w:i/>
        </w:rPr>
      </w:pPr>
    </w:p>
    <w:p w:rsidR="00A13FFA" w:rsidRPr="00A13FFA" w:rsidRDefault="00A13FFA" w:rsidP="00DD0A4A">
      <w:pPr>
        <w:rPr>
          <w:i/>
          <w:u w:val="single"/>
        </w:rPr>
      </w:pPr>
    </w:p>
    <w:p w:rsidR="00DD0A4A" w:rsidRDefault="00DD0A4A" w:rsidP="00FB2F43">
      <w:pPr>
        <w:rPr>
          <w:i/>
        </w:rPr>
      </w:pPr>
    </w:p>
    <w:p w:rsidR="00FB2F43" w:rsidRPr="00FB2F43" w:rsidRDefault="00FB2F43" w:rsidP="00FB2F43">
      <w:pPr>
        <w:rPr>
          <w:i/>
        </w:rPr>
      </w:pPr>
    </w:p>
    <w:p w:rsidR="004421A3" w:rsidRPr="004421A3" w:rsidRDefault="004421A3" w:rsidP="004421A3">
      <w:pPr>
        <w:ind w:left="360"/>
        <w:rPr>
          <w:b/>
          <w:i/>
          <w:sz w:val="32"/>
          <w:szCs w:val="32"/>
          <w:u w:val="single"/>
        </w:rPr>
      </w:pPr>
    </w:p>
    <w:p w:rsidR="00C12A56" w:rsidRPr="00C12A56" w:rsidRDefault="00C12A56" w:rsidP="00C12A56">
      <w:pPr>
        <w:rPr>
          <w:i/>
        </w:rPr>
      </w:pPr>
    </w:p>
    <w:p w:rsidR="00C12A56" w:rsidRPr="00C12A56" w:rsidRDefault="00C12A56" w:rsidP="00C12A56">
      <w:pPr>
        <w:jc w:val="both"/>
        <w:rPr>
          <w:i/>
        </w:rPr>
      </w:pPr>
      <w:r>
        <w:rPr>
          <w:i/>
        </w:rPr>
        <w:t xml:space="preserve">   </w:t>
      </w:r>
    </w:p>
    <w:p w:rsidR="00C12A56" w:rsidRPr="00C12A56" w:rsidRDefault="00C12A56" w:rsidP="00C12A56">
      <w:pPr>
        <w:jc w:val="both"/>
        <w:rPr>
          <w:b/>
          <w:u w:val="single"/>
        </w:rPr>
      </w:pPr>
    </w:p>
    <w:p w:rsidR="00C12A56" w:rsidRPr="00C12A56" w:rsidRDefault="00C12A56" w:rsidP="00C12A56">
      <w:pPr>
        <w:pStyle w:val="Odsekzoznamu"/>
        <w:ind w:left="1080"/>
        <w:jc w:val="both"/>
        <w:rPr>
          <w:b/>
          <w:u w:val="single"/>
        </w:rPr>
      </w:pPr>
    </w:p>
    <w:sectPr w:rsidR="00C12A56" w:rsidRPr="00C12A56" w:rsidSect="00135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E458CB"/>
    <w:multiLevelType w:val="hybridMultilevel"/>
    <w:tmpl w:val="43243138"/>
    <w:lvl w:ilvl="0" w:tplc="9708AC6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2A56"/>
    <w:rsid w:val="001001DB"/>
    <w:rsid w:val="00135067"/>
    <w:rsid w:val="00177DEA"/>
    <w:rsid w:val="001B3DAE"/>
    <w:rsid w:val="0021555F"/>
    <w:rsid w:val="00327B46"/>
    <w:rsid w:val="004421A3"/>
    <w:rsid w:val="004B407A"/>
    <w:rsid w:val="004D2B2A"/>
    <w:rsid w:val="00931EF5"/>
    <w:rsid w:val="00A13FFA"/>
    <w:rsid w:val="00AA22C9"/>
    <w:rsid w:val="00BC7275"/>
    <w:rsid w:val="00C12A56"/>
    <w:rsid w:val="00DD0A4A"/>
    <w:rsid w:val="00EA09C3"/>
    <w:rsid w:val="00EF77C5"/>
    <w:rsid w:val="00FB2F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0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2A5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user</cp:lastModifiedBy>
  <cp:revision>2</cp:revision>
  <dcterms:created xsi:type="dcterms:W3CDTF">2020-10-28T09:57:00Z</dcterms:created>
  <dcterms:modified xsi:type="dcterms:W3CDTF">2020-10-28T09:57:00Z</dcterms:modified>
</cp:coreProperties>
</file>