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Obce Malá Čausa </w:t>
      </w: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201</w:t>
      </w: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8</w:t>
      </w: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7E4E90" w:rsidRPr="003531DC" w:rsidRDefault="007E4E90" w:rsidP="007E4E9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Jozef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Krpelan</w:t>
      </w:r>
      <w:proofErr w:type="spellEnd"/>
    </w:p>
    <w:p w:rsidR="007E4E90" w:rsidRPr="003531DC" w:rsidRDefault="007E4E90" w:rsidP="007E4E9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starosta obce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1. Základná charakteristika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   Geografické údaje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1.2   Demografické údaje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1.3   Symboly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1.4   História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1.5   Pamiatky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1.6   Výchova a vzdelávanie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1.7 Zdravotníctvo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1.8 Sociálne zabezpečenie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1.10 Kultúra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1.11 Hospodárstvo                                  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1.12 Organizačná štruktúra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5-6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2. Rozpočet obce na rok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jeho plnenie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6-7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3. Hospodárenie obce a rozdelenie výsledku hospodárenia za rok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4. Bilancia aktív a pasív v eurách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4.1   Aktíva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4.2   Pasíva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5. Vývoj pohľadávok a záväzkov v eurách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   Pohľadávky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   Záväzky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6. Ostatné dôležité informácie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6.1   Poskytnuté dotácie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6.2   Významné investičné akcie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6.3   Predpokladaný budúci vývoj činnosti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6.4   Udalosti osobitného významu po skončení účtovného obdobia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1. Základná charakteristika Obce Malá Čausa  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7E4E90" w:rsidRPr="003531DC" w:rsidRDefault="007E4E90" w:rsidP="007E4E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 Obec sa nachádza na južnom úpätí pohoria Žiar. Rozprestiera sa na obidvoch brehoch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Čausanského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potoka, ktorý tvorí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pravobrežný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prítok rieky Handlovka.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obce: Veľká Čausa, Lipník, Nedožery – Brezany, Prievidza, Dubové (okres Turčianske Teplice, Žilinský samosprávny kraj,)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rozloha obce : </w:t>
      </w:r>
      <w:smartTag w:uri="urn:schemas-microsoft-com:office:smarttags" w:element="metricconverter">
        <w:smartTagPr>
          <w:attr w:name="ProductID" w:val="1535 ha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1535 ha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Nadmorská výška :  od </w:t>
      </w:r>
      <w:smartTag w:uri="urn:schemas-microsoft-com:office:smarttags" w:element="metricconverter">
        <w:smartTagPr>
          <w:attr w:name="ProductID" w:val="317 m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 xml:space="preserve">317 </w:t>
        </w:r>
        <w:proofErr w:type="spellStart"/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m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.n.m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do 832 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m.n.m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obyvateľov :  670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Prevláda obyvateľstvo slovenskej národnosti. V obci žijú aj občania iných národností ( českej, srbskej, arabskej,...)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Erb obce: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0AF471AE" wp14:editId="5EB9D110">
            <wp:extent cx="990600" cy="1143000"/>
            <wp:effectExtent l="0" t="0" r="0" b="0"/>
            <wp:docPr id="1" name="Obrázok 1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Vlajka obce :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Pr="003531D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19963D23" wp14:editId="33B437E4">
            <wp:extent cx="962025" cy="1409700"/>
            <wp:effectExtent l="0" t="0" r="9525" b="0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7E4E90" w:rsidRPr="003531DC" w:rsidRDefault="007E4E90" w:rsidP="007E4E9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Prvá písomná zmienka pochádza z roku 1430 (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Kys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Chewche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). Leží v severnom okraji handlovskej doliny. Nadmorská výška v strede obce je </w:t>
      </w:r>
      <w:smartTag w:uri="urn:schemas-microsoft-com:office:smarttags" w:element="metricconverter">
        <w:smartTagPr>
          <w:attr w:name="ProductID" w:val="340 m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340 m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 chotári 317 - </w:t>
      </w:r>
      <w:smartTag w:uri="urn:schemas-microsoft-com:office:smarttags" w:element="metricconverter">
        <w:smartTagPr>
          <w:attr w:name="ProductID" w:val="832 m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832 m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 Pôvodne aj dnes má charakter potočnej radovej dediny. Dominantou je kostol.</w:t>
      </w:r>
    </w:p>
    <w:p w:rsidR="007E4E90" w:rsidRPr="003531DC" w:rsidRDefault="007E4E90" w:rsidP="007E4E90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sa nachádzajú dva pomníky, pripomínajúce obete 1. a 2. sv. vojny a jeden spoločný hrob padlých v 2. sv. vojne na obecnom cintoríne.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V súčasnosti výchovu a vzdelávanie detí v obci poskytuje Materská škola. Základné vzdelávanie je riešené dochádzaním detí do ZŠ v Chrenovci – Brusne a v Prievidzi.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Zdravotníctvo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Zdravotnú starostlivosť v obci neposkytujeme. Najbližšie zdravotnícke stredisko je v obci Chrenovec – Brusno. Na odborné vyšetrenia dochádzajú občania do Handlovej, Prievidze, Bojníc, ...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zabezpečenie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Sociálne služby v obci zabezpečuje Spoločný obecný úrad Handlovskej doliny v Handlovej.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1.10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Spoločenský a kultúrny život v obci zabezpečuje Obecné zastupiteľstvo. Jednota dôchodcov Slovenska v rámci svojej pôsobnosti zabezpečuje tiež stretnutia svojich členov pri rôznych príležitostiach.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Na základe analýzy doterajšieho vývoja možno očakávať, že kultúrny a spoločenský život sa                   bude orientovať na stretnutia občanov pri oslavách výročí a významných udalostí (napr. výročia SNP, Deň matiek, Vianoce a pod.)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7E4E90" w:rsidRPr="003531DC" w:rsidRDefault="007E4E90" w:rsidP="007E4E90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COOP Jednota,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priemysel v obci :</w:t>
      </w:r>
    </w:p>
    <w:p w:rsidR="007E4E90" w:rsidRPr="003531DC" w:rsidRDefault="007E4E90" w:rsidP="007E4E90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Stolárstvo Peter Kollár,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7E4E90" w:rsidRPr="003531DC" w:rsidRDefault="007E4E90" w:rsidP="007E4E90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Peter Kollár,</w:t>
      </w:r>
    </w:p>
    <w:p w:rsidR="007E4E90" w:rsidRPr="003531DC" w:rsidRDefault="007E4E90" w:rsidP="007E4E90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VIDOS – služby vidieku,</w:t>
      </w:r>
    </w:p>
    <w:p w:rsidR="007E4E90" w:rsidRPr="003531DC" w:rsidRDefault="007E4E90" w:rsidP="007E4E90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AGROPRODUKT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 Lehota pod Vtáčnikom,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na  drevovýrobu a poľnohospodárstvo.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Organizačná štruktúra obce 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Ing. Peter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Vido</w:t>
      </w:r>
      <w:proofErr w:type="spellEnd"/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 : Anna Kollárová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RSDr. Tomáš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Konuš</w:t>
      </w:r>
      <w:proofErr w:type="spellEnd"/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Anna Kollárová, Ladislav Mokrý, Mgr. Jana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Matiašková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Albert Sobota, Mgr. Slavomíra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Lenhartová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, Martin Valenta, Michal Krško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Times New Roman" w:hAnsi="Times New Roman" w:cs="Times New Roman"/>
          <w:lang w:val="cs-CZ" w:eastAsia="ar-SA"/>
        </w:rPr>
      </w:pP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Times New Roman" w:hAnsi="Times New Roman" w:cs="Times New Roman"/>
          <w:lang w:val="cs-CZ" w:eastAsia="ar-SA"/>
        </w:rPr>
      </w:pPr>
      <w:proofErr w:type="spellStart"/>
      <w:r w:rsidRPr="003531DC">
        <w:rPr>
          <w:rFonts w:ascii="Times New Roman" w:eastAsia="Times New Roman" w:hAnsi="Times New Roman" w:cs="Times New Roman"/>
          <w:lang w:val="cs-CZ" w:eastAsia="ar-SA"/>
        </w:rPr>
        <w:t>Komisie</w:t>
      </w:r>
      <w:proofErr w:type="spellEnd"/>
      <w:r w:rsidRPr="003531DC">
        <w:rPr>
          <w:rFonts w:ascii="Times New Roman" w:eastAsia="Times New Roman" w:hAnsi="Times New Roman" w:cs="Times New Roman"/>
          <w:lang w:val="cs-CZ" w:eastAsia="ar-SA"/>
        </w:rPr>
        <w:t>: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/>
          <w:bCs/>
          <w:i/>
          <w:iCs/>
          <w:sz w:val="24"/>
          <w:szCs w:val="24"/>
          <w:lang w:eastAsia="ar-SA"/>
        </w:rPr>
      </w:pP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Finančná komisia: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 -        Anna Kollárová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      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členovia 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Ing. Vladimír Benko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Eva Mokrá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Stavebná komisia: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Albert Sobota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členovia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Michal Krško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Martin Valenta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 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Komisia ochrany verejného poriadku: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predseda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Ladislav Mokrý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členovia 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Albert Sobota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Martin Valenta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Kultúrno-športová, školská a sociálna: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Mgr. Jana </w:t>
      </w:r>
      <w:proofErr w:type="spellStart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Matiašková</w:t>
      </w:r>
      <w:proofErr w:type="spellEnd"/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členovia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Michal Krško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            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Mgr. Slavomíra </w:t>
      </w:r>
      <w:proofErr w:type="spellStart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Lenhartová</w:t>
      </w:r>
      <w:proofErr w:type="spellEnd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.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Komisia na ochranu verejného záujmu: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Anna Kollárová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členovia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Ladislav Mokrý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Mgr. Slavomíra </w:t>
      </w:r>
      <w:proofErr w:type="spellStart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Lenhartová</w:t>
      </w:r>
      <w:proofErr w:type="spellEnd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Komisia na vybavovanie sťažností:</w:t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Predseda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Mgr. Slavomíra </w:t>
      </w:r>
      <w:proofErr w:type="spellStart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Lenhartová</w:t>
      </w:r>
      <w:proofErr w:type="spellEnd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 xml:space="preserve">      </w:t>
      </w: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ab/>
        <w:t xml:space="preserve">           </w:t>
      </w:r>
      <w:r w:rsidRPr="003531DC"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  <w:t xml:space="preserve">členovia -  </w:t>
      </w:r>
      <w:r w:rsidRPr="003531DC"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  <w:tab/>
        <w:t xml:space="preserve">Mgr. Jana </w:t>
      </w:r>
      <w:proofErr w:type="spellStart"/>
      <w:r w:rsidRPr="003531DC"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  <w:t>Matiašková</w:t>
      </w:r>
      <w:proofErr w:type="spellEnd"/>
    </w:p>
    <w:p w:rsidR="007E4E90" w:rsidRPr="003531DC" w:rsidRDefault="007E4E90" w:rsidP="007E4E90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                                                             -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Albert Sobota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Iveta Ľahká - odborný referent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Ing. Dajana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Chlpeková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odborný referent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Daniela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Čampišová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nižší administratívny pracovník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Riaditeľka MŠ: Bc. Stanislava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Dobrotková</w:t>
      </w:r>
      <w:proofErr w:type="spellEnd"/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Učiteľka MŠ: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Bc.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Romana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Matiašková</w:t>
      </w:r>
      <w:proofErr w:type="spellEnd"/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Vedúca ŠJ: Ing. Dajana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Chlpeková</w:t>
      </w:r>
      <w:proofErr w:type="spellEnd"/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Kuchárka ŠJ: Katarína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Matiašková</w:t>
      </w:r>
      <w:proofErr w:type="spellEnd"/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Školníčka, upratovačka: Gabriela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Molnárova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2. Rozpočet obce na rok 201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8</w:t>
      </w: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a jeho plnenie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Rozpočet obce na rok 201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8</w:t>
      </w:r>
    </w:p>
    <w:p w:rsidR="007E4E90" w:rsidRPr="00EC1095" w:rsidRDefault="007E4E90" w:rsidP="007E4E90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</w:t>
      </w:r>
      <w:r w:rsidRPr="00EC1095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2016.</w:t>
      </w:r>
    </w:p>
    <w:p w:rsidR="007E4E90" w:rsidRPr="00EC1095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0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EC1095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EC10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  <w:r w:rsidRPr="00EC109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Rozpočet obce</w:t>
      </w:r>
      <w:r w:rsidRPr="00EC10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2018 bol zostavený ako </w:t>
      </w:r>
      <w:r w:rsidRPr="00EC109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prebytkový. </w:t>
      </w:r>
      <w:r w:rsidRPr="00EC10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Bežný rozpočet bol zostavený ako </w:t>
      </w:r>
      <w:r w:rsidRPr="00EC109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prebytkový </w:t>
      </w:r>
      <w:r w:rsidRPr="00EC1095">
        <w:rPr>
          <w:rFonts w:ascii="Times New Roman" w:eastAsia="Times New Roman" w:hAnsi="Times New Roman" w:cs="Times New Roman"/>
          <w:sz w:val="24"/>
          <w:szCs w:val="24"/>
          <w:lang w:eastAsia="sk-SK"/>
        </w:rPr>
        <w:t>a kapitálový rozpočet ako</w:t>
      </w:r>
      <w:r w:rsidRPr="00EC109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schodkový</w:t>
      </w:r>
      <w:r w:rsidRPr="00EC109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E4E90" w:rsidRPr="00EC1095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EC1095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0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2018. </w:t>
      </w:r>
    </w:p>
    <w:p w:rsidR="007E4E90" w:rsidRPr="00EC1095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095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4.12.2017 uznesením č.63/2017</w:t>
      </w:r>
    </w:p>
    <w:p w:rsidR="007E4E90" w:rsidRPr="00EC1095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095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dvakrát:</w:t>
      </w:r>
    </w:p>
    <w:p w:rsidR="007E4E90" w:rsidRPr="00EC1095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EC1095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EC1095" w:rsidRDefault="007E4E90" w:rsidP="007E4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09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obce k 31.12.2018 </w:t>
      </w:r>
    </w:p>
    <w:p w:rsidR="007E4E90" w:rsidRPr="00EC1095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EC1095" w:rsidRDefault="007E4E90" w:rsidP="007E4E90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Schválený </w:t>
            </w:r>
          </w:p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E4E90" w:rsidRPr="00EC1095" w:rsidRDefault="007E4E90" w:rsidP="00507CDB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</w:p>
          <w:p w:rsidR="007E4E90" w:rsidRPr="00EC1095" w:rsidRDefault="007E4E90" w:rsidP="00507CDB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 poslednej zmene</w:t>
            </w: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254249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415501,18</w:t>
            </w: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214910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256912,71</w:t>
            </w: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spacing w:after="0" w:line="276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spacing w:after="0" w:line="276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27825,69</w:t>
            </w: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39339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130762,78</w:t>
            </w: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251339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411277</w:t>
            </w: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190200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264396</w:t>
            </w: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39339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125081</w:t>
            </w: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21800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21800</w:t>
            </w: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4E90" w:rsidRPr="00EC1095" w:rsidTr="00507CD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+2910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E4E90" w:rsidRPr="00EC1095" w:rsidRDefault="007E4E90" w:rsidP="00507CDB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+4224,18</w:t>
            </w:r>
          </w:p>
        </w:tc>
      </w:tr>
    </w:tbl>
    <w:p w:rsidR="007E4E90" w:rsidRPr="00EC1095" w:rsidRDefault="007E4E90" w:rsidP="007E4E90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Default="007E4E90" w:rsidP="007E4E90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7E4E90" w:rsidRDefault="007E4E90" w:rsidP="007E4E90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7E4E90" w:rsidRDefault="007E4E90" w:rsidP="007E4E90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lastRenderedPageBreak/>
        <w:t>3. Hospodárenie obce za rok 201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8</w:t>
      </w:r>
    </w:p>
    <w:p w:rsidR="007E4E90" w:rsidRDefault="007E4E90" w:rsidP="007E4E90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7E4E90" w:rsidRPr="00EC1095" w:rsidRDefault="007E4E90" w:rsidP="007E4E90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7E4E90" w:rsidRPr="00EC1095" w:rsidTr="00507CDB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7E4E90" w:rsidRPr="00EC1095" w:rsidRDefault="007E4E90" w:rsidP="00507C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  <w:p w:rsidR="007E4E90" w:rsidRPr="00EC1095" w:rsidRDefault="007E4E90" w:rsidP="00507C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7E4E90" w:rsidRPr="00EC1095" w:rsidRDefault="007E4E90" w:rsidP="00507CDB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7E4E90" w:rsidRPr="00EC1095" w:rsidRDefault="007E4E90" w:rsidP="00507CDB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31.12.2018 v EUR</w:t>
            </w:r>
          </w:p>
        </w:tc>
      </w:tr>
      <w:tr w:rsidR="007E4E90" w:rsidRPr="00EC1095" w:rsidTr="00507CDB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E4E90" w:rsidRPr="00EC1095" w:rsidRDefault="007E4E90" w:rsidP="00507C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E4E90" w:rsidRPr="00EC1095" w:rsidTr="00507C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7E4E90" w:rsidRPr="00EC1095" w:rsidRDefault="007E4E90" w:rsidP="00507CD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255 697,81</w:t>
            </w:r>
          </w:p>
        </w:tc>
      </w:tr>
      <w:tr w:rsidR="007E4E90" w:rsidRPr="00EC1095" w:rsidTr="00507CDB">
        <w:trPr>
          <w:trHeight w:val="371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7E4E90" w:rsidRPr="00EC1095" w:rsidRDefault="007E4E90" w:rsidP="00507CD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266 653,15</w:t>
            </w:r>
          </w:p>
        </w:tc>
      </w:tr>
      <w:tr w:rsidR="007E4E90" w:rsidRPr="00EC1095" w:rsidTr="00507CD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7E4E90" w:rsidRPr="00EC1095" w:rsidRDefault="007E4E90" w:rsidP="00507CD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-10955,34</w:t>
            </w:r>
          </w:p>
        </w:tc>
      </w:tr>
      <w:tr w:rsidR="007E4E90" w:rsidRPr="00EC1095" w:rsidTr="00507C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7E4E90" w:rsidRPr="00EC1095" w:rsidRDefault="007E4E90" w:rsidP="00507CD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27825,69</w:t>
            </w:r>
          </w:p>
        </w:tc>
      </w:tr>
      <w:tr w:rsidR="007E4E90" w:rsidRPr="00EC1095" w:rsidTr="00507C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7E4E90" w:rsidRPr="00EC1095" w:rsidRDefault="007E4E90" w:rsidP="00507CD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87216,11</w:t>
            </w:r>
          </w:p>
        </w:tc>
      </w:tr>
      <w:tr w:rsidR="007E4E90" w:rsidRPr="00EC1095" w:rsidTr="00507CD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7E4E90" w:rsidRPr="00EC1095" w:rsidRDefault="007E4E90" w:rsidP="00507CD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-59390,42</w:t>
            </w:r>
          </w:p>
        </w:tc>
      </w:tr>
      <w:tr w:rsidR="007E4E90" w:rsidRPr="00EC1095" w:rsidTr="00507CD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7E4E90" w:rsidRPr="00EC1095" w:rsidRDefault="007E4E90" w:rsidP="00507CD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-70345,76</w:t>
            </w:r>
          </w:p>
        </w:tc>
      </w:tr>
      <w:tr w:rsidR="007E4E90" w:rsidRPr="00EC1095" w:rsidTr="00507CD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sk-SK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7E4E90" w:rsidRPr="00EC1095" w:rsidRDefault="007E4E90" w:rsidP="00507C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7E4E90" w:rsidRPr="00EC1095" w:rsidTr="00507CD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 xml:space="preserve">Upravený prebytok/schodok </w:t>
            </w:r>
            <w:r w:rsidRPr="00EC109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7E4E90" w:rsidRPr="00EC1095" w:rsidRDefault="007E4E90" w:rsidP="00507C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7E4E90" w:rsidRPr="00EC1095" w:rsidTr="00507C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7E4E90" w:rsidRPr="00EC1095" w:rsidRDefault="007E4E90" w:rsidP="00507CD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91423,78</w:t>
            </w:r>
          </w:p>
        </w:tc>
      </w:tr>
      <w:tr w:rsidR="007E4E90" w:rsidRPr="00EC1095" w:rsidTr="00507C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C1095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7E4E90" w:rsidRPr="00EC1095" w:rsidRDefault="007E4E90" w:rsidP="00507CD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20450,82</w:t>
            </w:r>
          </w:p>
        </w:tc>
      </w:tr>
      <w:tr w:rsidR="007E4E90" w:rsidRPr="00EC1095" w:rsidTr="00507CD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E4E90" w:rsidRPr="00EC1095" w:rsidRDefault="007E4E90" w:rsidP="00507CD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7E4E90" w:rsidRPr="00EC1095" w:rsidRDefault="007E4E90" w:rsidP="00507CD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70972,96</w:t>
            </w:r>
          </w:p>
        </w:tc>
      </w:tr>
      <w:tr w:rsidR="007E4E90" w:rsidRPr="00EC1095" w:rsidTr="00507CDB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EC1095" w:rsidRDefault="007E4E90" w:rsidP="00507CDB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E4E90" w:rsidRPr="00EC1095" w:rsidRDefault="007E4E90" w:rsidP="00507CDB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374947,28</w:t>
            </w:r>
          </w:p>
        </w:tc>
      </w:tr>
      <w:tr w:rsidR="007E4E90" w:rsidRPr="00EC1095" w:rsidTr="00507CDB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EC1095" w:rsidRDefault="007E4E90" w:rsidP="00507CDB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caps/>
                <w:sz w:val="20"/>
                <w:szCs w:val="20"/>
              </w:rPr>
              <w:t>VÝDAVKY</w:t>
            </w:r>
            <w:r w:rsidRPr="00EC109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E4E90" w:rsidRPr="00EC1095" w:rsidRDefault="007E4E90" w:rsidP="00507CDB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sz w:val="24"/>
                <w:szCs w:val="24"/>
              </w:rPr>
              <w:t>374320,08</w:t>
            </w:r>
          </w:p>
        </w:tc>
      </w:tr>
      <w:tr w:rsidR="007E4E90" w:rsidRPr="00EC1095" w:rsidTr="00507CDB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EC1095" w:rsidRDefault="007E4E90" w:rsidP="00507CDB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E4E90" w:rsidRPr="00EC1095" w:rsidRDefault="007E4E90" w:rsidP="00507CDB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627,20</w:t>
            </w:r>
          </w:p>
        </w:tc>
      </w:tr>
      <w:tr w:rsidR="007E4E90" w:rsidRPr="00EC1095" w:rsidTr="00507CDB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EC1095" w:rsidRDefault="007E4E90" w:rsidP="00507CDB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EC1095" w:rsidRDefault="007E4E90" w:rsidP="00507C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E4E90" w:rsidRPr="00EC1095" w:rsidTr="00507CDB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EC1095" w:rsidRDefault="007E4E90" w:rsidP="00507CDB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109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EC1095" w:rsidRDefault="007E4E90" w:rsidP="00507CD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E4E90" w:rsidRPr="00EC1095" w:rsidRDefault="007E4E90" w:rsidP="007E4E90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7E4E90" w:rsidRPr="00A84D83" w:rsidTr="00507CDB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A84D83" w:rsidRDefault="007E4E90" w:rsidP="00507CDB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E4E90" w:rsidRPr="00A84D83" w:rsidRDefault="007E4E90" w:rsidP="00507CDB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29 698,98</w:t>
            </w:r>
          </w:p>
        </w:tc>
      </w:tr>
      <w:tr w:rsidR="007E4E90" w:rsidRPr="00A84D83" w:rsidTr="00507CDB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A84D83" w:rsidRDefault="007E4E90" w:rsidP="00507CDB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A84D83" w:rsidRDefault="007E4E90" w:rsidP="00507C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E4E90" w:rsidRPr="00A84D83" w:rsidTr="00507CDB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A84D83" w:rsidRDefault="007E4E90" w:rsidP="00507CDB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4D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E90" w:rsidRPr="00A84D83" w:rsidRDefault="007E4E90" w:rsidP="00507CD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E4E90" w:rsidRPr="00A84D83" w:rsidRDefault="007E4E90" w:rsidP="007E4E90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7E4E90" w:rsidRPr="00A84D83" w:rsidRDefault="007E4E90" w:rsidP="007E4E90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7E4E90" w:rsidRPr="00A84D83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A84D83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A84D83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A84D83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  <w:r w:rsidRPr="00A84D83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t xml:space="preserve"> </w:t>
      </w:r>
    </w:p>
    <w:p w:rsidR="007E4E90" w:rsidRPr="00A84D83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7E4E90" w:rsidRPr="00A84D83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lightGray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lightGray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lightGray"/>
          <w:lang w:eastAsia="sk-SK"/>
        </w:rPr>
      </w:pPr>
    </w:p>
    <w:p w:rsidR="007E4E90" w:rsidRDefault="007E4E90" w:rsidP="007E4E90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Bi</w:t>
      </w: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lancia aktív a pasív v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 </w:t>
      </w: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eurách</w:t>
      </w: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E4E90" w:rsidRPr="00971243" w:rsidRDefault="007E4E90" w:rsidP="007E4E9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4.1.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 K T Í V A </w:t>
      </w:r>
      <w:proofErr w:type="spellStart"/>
      <w:r w:rsidRPr="009712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</w:t>
      </w:r>
      <w:proofErr w:type="spellEnd"/>
      <w:r w:rsidRPr="009712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K T Í V A 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0"/>
        <w:gridCol w:w="2800"/>
      </w:tblGrid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 k  1.1.2018 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 k  31.12.2018 v EUR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1 120720,66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1 167 612,37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969 215,51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1 045865,20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117 980,00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117 980,00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33525,15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3767,17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672,72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514,55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2684,65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1888,95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30167,78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1363,67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7E4E90" w:rsidRDefault="007E4E90" w:rsidP="007E4E90">
      <w:pPr>
        <w:spacing w:line="360" w:lineRule="auto"/>
        <w:ind w:left="567"/>
        <w:jc w:val="both"/>
        <w:rPr>
          <w:b/>
        </w:rPr>
      </w:pPr>
    </w:p>
    <w:p w:rsidR="007E4E90" w:rsidRDefault="007E4E90" w:rsidP="007E4E90">
      <w:pPr>
        <w:spacing w:line="360" w:lineRule="auto"/>
        <w:ind w:left="567"/>
        <w:jc w:val="both"/>
        <w:rPr>
          <w:b/>
        </w:rPr>
      </w:pPr>
    </w:p>
    <w:p w:rsidR="007E4E90" w:rsidRDefault="007E4E90" w:rsidP="007E4E90">
      <w:pPr>
        <w:spacing w:line="360" w:lineRule="auto"/>
        <w:ind w:left="567"/>
        <w:jc w:val="both"/>
        <w:rPr>
          <w:b/>
        </w:rPr>
      </w:pPr>
    </w:p>
    <w:p w:rsidR="007E4E90" w:rsidRPr="00C46775" w:rsidRDefault="007E4E90" w:rsidP="007E4E90">
      <w:pPr>
        <w:spacing w:line="360" w:lineRule="auto"/>
        <w:ind w:left="567"/>
        <w:jc w:val="both"/>
        <w:rPr>
          <w:b/>
        </w:rPr>
      </w:pPr>
    </w:p>
    <w:p w:rsidR="007E4E90" w:rsidRPr="00C46775" w:rsidRDefault="007E4E90" w:rsidP="007E4E90">
      <w:pPr>
        <w:spacing w:line="360" w:lineRule="auto"/>
        <w:ind w:left="567"/>
        <w:jc w:val="both"/>
        <w:rPr>
          <w:b/>
        </w:rPr>
      </w:pPr>
    </w:p>
    <w:p w:rsidR="007E4E90" w:rsidRPr="00C46775" w:rsidRDefault="007E4E90" w:rsidP="007E4E90">
      <w:pPr>
        <w:spacing w:line="360" w:lineRule="auto"/>
        <w:ind w:left="567"/>
        <w:jc w:val="both"/>
        <w:rPr>
          <w:b/>
        </w:rPr>
      </w:pPr>
    </w:p>
    <w:p w:rsidR="007E4E90" w:rsidRPr="00C46775" w:rsidRDefault="007E4E90" w:rsidP="007E4E90">
      <w:pPr>
        <w:spacing w:line="360" w:lineRule="auto"/>
        <w:ind w:left="567"/>
        <w:jc w:val="both"/>
        <w:rPr>
          <w:b/>
        </w:rPr>
      </w:pPr>
    </w:p>
    <w:p w:rsidR="007E4E90" w:rsidRPr="00C46775" w:rsidRDefault="007E4E90" w:rsidP="007E4E90">
      <w:pPr>
        <w:spacing w:line="360" w:lineRule="auto"/>
        <w:ind w:left="567"/>
        <w:jc w:val="both"/>
        <w:rPr>
          <w:b/>
        </w:rPr>
      </w:pPr>
    </w:p>
    <w:p w:rsidR="007E4E90" w:rsidRPr="00C46775" w:rsidRDefault="007E4E90" w:rsidP="007E4E90">
      <w:pPr>
        <w:spacing w:line="360" w:lineRule="auto"/>
        <w:ind w:left="567"/>
        <w:jc w:val="both"/>
        <w:rPr>
          <w:b/>
        </w:rPr>
      </w:pPr>
    </w:p>
    <w:p w:rsidR="007E4E90" w:rsidRPr="00971243" w:rsidRDefault="007E4E90" w:rsidP="007E4E9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b/>
        </w:rPr>
        <w:lastRenderedPageBreak/>
        <w:t xml:space="preserve">4.2. </w:t>
      </w:r>
      <w:r w:rsidRPr="00C46775">
        <w:rPr>
          <w:b/>
        </w:rPr>
        <w:t xml:space="preserve">P A S Í V A 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0"/>
        <w:gridCol w:w="2800"/>
      </w:tblGrid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 k  1.1.2018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 k  31.12.2018v EUR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1 120720,66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1 167612,37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541416,85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550073,42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2 797,10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2 797,10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538619,75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547276,32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22454,24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69422,40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1650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1650</w:t>
            </w:r>
          </w:p>
        </w:tc>
      </w:tr>
      <w:tr w:rsidR="007E4E90" w:rsidRPr="00971243" w:rsidTr="00507CDB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260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736,47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9824,29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15035,93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10719,95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52000</w:t>
            </w:r>
          </w:p>
        </w:tc>
      </w:tr>
      <w:tr w:rsidR="007E4E90" w:rsidRPr="00971243" w:rsidTr="00507CD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b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556849,57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971243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1243">
              <w:rPr>
                <w:rFonts w:ascii="Times New Roman" w:eastAsia="Times New Roman" w:hAnsi="Times New Roman" w:cs="Times New Roman"/>
                <w:sz w:val="24"/>
                <w:szCs w:val="24"/>
              </w:rPr>
              <w:t>548116,55</w:t>
            </w:r>
          </w:p>
        </w:tc>
      </w:tr>
    </w:tbl>
    <w:p w:rsidR="007E4E90" w:rsidRDefault="007E4E90" w:rsidP="007E4E90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7E4E90" w:rsidRDefault="007E4E90" w:rsidP="007E4E90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5. Vývoj pohľadávok a záväzkov v eurách</w:t>
      </w:r>
    </w:p>
    <w:p w:rsidR="007E4E90" w:rsidRPr="003531DC" w:rsidRDefault="007E4E90" w:rsidP="007E4E9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7E4E90" w:rsidRPr="003531DC" w:rsidTr="00507CD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7E4E90" w:rsidRPr="003531DC" w:rsidRDefault="007E4E90" w:rsidP="00507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7E4E90" w:rsidRPr="003531DC" w:rsidRDefault="007E4E90" w:rsidP="00507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7E4E90" w:rsidRPr="003531DC" w:rsidTr="00507CD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2684,65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1888,95</w:t>
            </w:r>
          </w:p>
        </w:tc>
      </w:tr>
      <w:tr w:rsidR="007E4E90" w:rsidRPr="003531DC" w:rsidTr="00507CD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7E4E90" w:rsidRPr="003531DC" w:rsidRDefault="007E4E90" w:rsidP="007E4E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5.2. Záväzky</w:t>
      </w:r>
    </w:p>
    <w:p w:rsidR="007E4E90" w:rsidRPr="003531DC" w:rsidRDefault="007E4E90" w:rsidP="007E4E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7E4E90" w:rsidRPr="003531DC" w:rsidTr="00507CD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7E4E90" w:rsidRPr="003531DC" w:rsidRDefault="007E4E90" w:rsidP="00507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7E4E90" w:rsidRPr="003531DC" w:rsidRDefault="007E4E90" w:rsidP="00507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7E4E90" w:rsidRPr="003531DC" w:rsidTr="00507CD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10084,29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52000</w:t>
            </w:r>
          </w:p>
        </w:tc>
      </w:tr>
      <w:tr w:rsidR="007E4E90" w:rsidRPr="003531DC" w:rsidTr="00507CD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E4E90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E4E90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E4E90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E4E90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6. Ostatné  dôležité informácie </w:t>
      </w: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6.1 Poskytnuté dotácie </w:t>
      </w: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 4/2006   o poskytovaní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7E4E90" w:rsidRPr="003531DC" w:rsidTr="00507CDB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>Suma poskytnutých</w:t>
            </w:r>
          </w:p>
          <w:p w:rsidR="007E4E90" w:rsidRPr="003531DC" w:rsidRDefault="007E4E90" w:rsidP="00507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prostriedkov v EUR</w:t>
            </w:r>
          </w:p>
        </w:tc>
      </w:tr>
      <w:tr w:rsidR="007E4E90" w:rsidRPr="003531DC" w:rsidTr="00507CDB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TJ Družstevník Malá Čausa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činnosť- vyplatenie rozhodcov, cestovné, energie a údržba ihriska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E90" w:rsidRPr="003531DC" w:rsidRDefault="007E4E90" w:rsidP="00507CD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4000</w:t>
            </w: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,-</w:t>
            </w:r>
          </w:p>
        </w:tc>
      </w:tr>
    </w:tbl>
    <w:p w:rsidR="007E4E90" w:rsidRPr="003531DC" w:rsidRDefault="007E4E90" w:rsidP="007E4E9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 Významné investičné akcie v roku 201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</w:p>
    <w:p w:rsidR="007E4E90" w:rsidRPr="003531DC" w:rsidRDefault="007E4E90" w:rsidP="007E4E9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7E4E90" w:rsidRDefault="007E4E90" w:rsidP="007E4E90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oprava miestnych komunikácií,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-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vybudovanie parkoviska pri cintoríne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6.3 Predpokladaný budúci vývoj činnosti 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7E4E90" w:rsidRPr="003531DC" w:rsidRDefault="007E4E90" w:rsidP="007E4E90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miestnych komunikácií ,</w:t>
      </w:r>
    </w:p>
    <w:p w:rsidR="007E4E90" w:rsidRPr="00D453CA" w:rsidRDefault="007E4E90" w:rsidP="007E4E90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453CA">
        <w:rPr>
          <w:rFonts w:ascii="Times New Roman" w:eastAsia="Times New Roman" w:hAnsi="Times New Roman" w:cs="Times New Roman"/>
          <w:sz w:val="24"/>
          <w:szCs w:val="24"/>
          <w:lang w:eastAsia="sk-SK"/>
        </w:rPr>
        <w:t>príprava projektov na ďalšiu činnosti v pripravovanom programe MAS,</w:t>
      </w: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6.4 Udalosti osobitného významu po skončení účtovného obdobia </w:t>
      </w: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Ing. Dajana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Chlpeková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Predkladá: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Jozef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Krpelan</w:t>
      </w:r>
      <w:proofErr w:type="spellEnd"/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Starosta obce</w:t>
      </w: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4E90" w:rsidRPr="003531DC" w:rsidRDefault="007E4E90" w:rsidP="007E4E9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Malej Čause  dňa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11.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7E4E90" w:rsidRPr="003531DC" w:rsidRDefault="007E4E90" w:rsidP="007E4E90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  <w:r w:rsidRPr="003531DC">
        <w:rPr>
          <w:rFonts w:ascii="Times New Roman" w:eastAsia="Calibri" w:hAnsi="Times New Roman" w:cs="Times New Roman"/>
          <w:b/>
          <w:color w:val="FF0000"/>
          <w:sz w:val="24"/>
          <w:szCs w:val="24"/>
        </w:rPr>
        <w:t>Prílohy:</w:t>
      </w:r>
    </w:p>
    <w:p w:rsidR="007E4E90" w:rsidRPr="003531DC" w:rsidRDefault="007E4E90" w:rsidP="007E4E90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7E4E90" w:rsidRPr="003531DC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3531DC">
        <w:rPr>
          <w:rFonts w:ascii="Times New Roman" w:eastAsia="Calibri" w:hAnsi="Times New Roman" w:cs="Times New Roman"/>
          <w:color w:val="FF0000"/>
          <w:sz w:val="24"/>
          <w:szCs w:val="24"/>
        </w:rPr>
        <w:t>Poznámky</w:t>
      </w:r>
    </w:p>
    <w:p w:rsidR="007E4E90" w:rsidRPr="003531DC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3531DC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Výrok audítora k individuálnej účtovnej závierke </w:t>
      </w:r>
    </w:p>
    <w:p w:rsidR="007E4E90" w:rsidRPr="003531DC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>
        <w:rPr>
          <w:rFonts w:ascii="Times New Roman" w:eastAsia="Calibri" w:hAnsi="Times New Roman" w:cs="Times New Roman"/>
          <w:color w:val="FF0000"/>
          <w:sz w:val="24"/>
          <w:szCs w:val="24"/>
        </w:rPr>
        <w:t>Záverečný účet 2018</w:t>
      </w:r>
    </w:p>
    <w:p w:rsidR="007E4E90" w:rsidRPr="003531DC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Pr="003531DC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Pr="003531DC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Pr="003531DC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Pr="003531DC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7E4E90" w:rsidRDefault="007E4E90" w:rsidP="007E4E90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bookmarkStart w:id="0" w:name="_GoBack"/>
      <w:bookmarkEnd w:id="0"/>
    </w:p>
    <w:sectPr w:rsidR="007E4E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615"/>
        </w:tabs>
        <w:ind w:left="61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36DE21DA"/>
    <w:multiLevelType w:val="multilevel"/>
    <w:tmpl w:val="6BA28CFC"/>
    <w:lvl w:ilvl="0">
      <w:start w:val="4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3" w15:restartNumberingAfterBreak="0">
    <w:nsid w:val="749250CC"/>
    <w:multiLevelType w:val="multilevel"/>
    <w:tmpl w:val="D8223510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</w:lvl>
    <w:lvl w:ilvl="1">
      <w:start w:val="11"/>
      <w:numFmt w:val="decimal"/>
      <w:lvlText w:val="%1.%2"/>
      <w:lvlJc w:val="left"/>
      <w:pPr>
        <w:tabs>
          <w:tab w:val="num" w:pos="600"/>
        </w:tabs>
        <w:ind w:left="600" w:hanging="420"/>
      </w:p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038"/>
    <w:rsid w:val="007E4E90"/>
    <w:rsid w:val="008B7C32"/>
    <w:rsid w:val="00D02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1DBBB1-7F95-4169-B2F1-FB8443475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4E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malacausa.sk/images/stories/Erb/vlajka.jp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malacausa.sk/images/stories/Erb/erb.jpg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1621</Words>
  <Characters>9245</Characters>
  <Application>Microsoft Office Word</Application>
  <DocSecurity>0</DocSecurity>
  <Lines>77</Lines>
  <Paragraphs>21</Paragraphs>
  <ScaleCrop>false</ScaleCrop>
  <Company/>
  <LinksUpToDate>false</LinksUpToDate>
  <CharactersWithSpaces>10845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CHLPEKOVÁ Dajana</dc:creator>
  <cp:keywords/>
  <dc:description/>
  <cp:lastModifiedBy>CHLPEKOVÁ Dajana</cp:lastModifiedBy>
  <cp:revision>2</cp:revision>
  <dcterms:created xsi:type="dcterms:W3CDTF">2019-12-27T07:25:00Z</dcterms:created>
  <dcterms:modified xsi:type="dcterms:W3CDTF">2019-12-27T07:25:00Z</dcterms:modified>
</cp:coreProperties>
</file>