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Obce Malá Čausa </w:t>
      </w: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8</w:t>
      </w: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Jozef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Krpelan</w:t>
      </w:r>
      <w:proofErr w:type="spellEnd"/>
    </w:p>
    <w:p w:rsidR="007E4E90" w:rsidRPr="003531DC" w:rsidRDefault="007E4E90" w:rsidP="007E4E9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starosta obce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Symboly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História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Pamiatky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Výchova a vzdelávanie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Zdravotníctvo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Sociálne zabezpečenie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Kultúra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Hospodárstvo              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1.12 Organizačná štruktúra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5-6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2. Rozpočet obce na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plnenie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6-7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3. Hospodárenie obce a rozdelenie výsledku hospodárenia za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4. Bilancia aktív a pasív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   Aktíva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Pasíva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5. Vývoj pohľadávok a záväzkov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   Pohľadávky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   Záväzky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6. Ostatné dôležité informácie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   Poskytnuté dotácie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   Významné investičné akcie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   Predpokladaný budúci vývoj činnosti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6.4   Udalosti osobitného významu po skončení účtovného obdobia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1. Základná charakteristika Obce Malá Čausa 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7E4E90" w:rsidRPr="003531DC" w:rsidRDefault="007E4E90" w:rsidP="007E4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 Obec sa nachádza na južnom úpätí pohoria Žiar. Rozprestiera sa na obidvoch brehoch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Čausanského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potoka, ktorý tvorí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pravobrežný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prítok rieky Handlovka.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Veľká Čausa, Lipník, Nedožery – Brezany, Prievidza, Dubové (okres Turčianske Teplice, Žilinský samosprávny kraj,)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535 ha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1535 ha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317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317 </w:t>
        </w:r>
        <w:proofErr w:type="spellStart"/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do 832 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:  670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Prevláda obyvateľstvo slovenskej národnosti. V obci žijú aj občania iných národností ( českej, srbskej, arabskej,...)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obce: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AF471AE" wp14:editId="5EB9D110">
            <wp:extent cx="990600" cy="1143000"/>
            <wp:effectExtent l="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Vlajka obce :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9963D23" wp14:editId="33B437E4">
            <wp:extent cx="962025" cy="1409700"/>
            <wp:effectExtent l="0" t="0" r="9525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7E4E90" w:rsidRPr="003531DC" w:rsidRDefault="007E4E90" w:rsidP="007E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Prvá písomná zmienka pochádza z roku 1430 (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Kys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Chewche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). Leží v severnom okraji handlovskej doliny. Nadmorská výška v strede obce je </w:t>
      </w:r>
      <w:smartTag w:uri="urn:schemas-microsoft-com:office:smarttags" w:element="metricconverter">
        <w:smartTagPr>
          <w:attr w:name="ProductID" w:val="340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340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chotári 317 - </w:t>
      </w:r>
      <w:smartTag w:uri="urn:schemas-microsoft-com:office:smarttags" w:element="metricconverter">
        <w:smartTagPr>
          <w:attr w:name="ProductID" w:val="832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832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Pôvodne aj dnes má charakter potočnej radovej dediny. Dominantou je kostol.</w:t>
      </w: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sa nachádzajú dva pomníky, pripomínajúce obete 1. a 2. sv. vojny a jeden spoločný hrob padlých v 2. sv. vojne na obecnom cintoríne.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 súčasnosti výchovu a vzdelávanie detí v obci poskytuje Materská škola. Základné vzdelávanie je riešené dochádzaním detí do ZŠ v Chrenovci – Brusne a v Prievidzi.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Zdravotnú starostlivosť v obci neposkytujeme. Najbližšie zdravotnícke stredisko je v obci Chrenovec – Brusno. Na odborné vyšetrenia dochádzajú občania do Handlovej, Prievidze, Bojníc, ...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Sociálne služby v obci zabezpečuje Spoločný obecný úrad Handlovskej doliny v Handlovej.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Spoločenský a kultúrny život v obci zabezpečuje Obecné zastupiteľstvo. Jednota dôchodcov Slovenska v rámci svojej pôsobnosti zabezpečuje tiež stretnutia svojich členov pri rôznych príležitostiach.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Na základe analýzy doterajšieho vývoja možno očakávať, že kultúrny a spoločenský život sa                   bude orientovať na stretnutia občanov pri oslavách výročí a významných udalostí (napr. výročia SNP, Deň matiek, Vianoce a pod.)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Jednota,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priemysel v obci :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Stolárstvo Peter Kollár,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Kollár,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VIDOS – služby vidieku,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AGROPRODUKT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Lehota pod Vtáčnikom,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 drevovýrobu a poľnohospodárstvo.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obce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Ing. Peter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 : Anna Kollárová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RSDr. Tomáš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Konuš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Anna Kollárová, Ladislav Mokrý, Mgr. 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Albert Sobota, Mgr. Slavomíra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Lenhartová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, Martin Valenta, Michal Krško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  <w:proofErr w:type="spellStart"/>
      <w:r w:rsidRPr="003531DC">
        <w:rPr>
          <w:rFonts w:ascii="Times New Roman" w:eastAsia="Times New Roman" w:hAnsi="Times New Roman" w:cs="Times New Roman"/>
          <w:lang w:val="cs-CZ" w:eastAsia="ar-SA"/>
        </w:rPr>
        <w:t>Komisie</w:t>
      </w:r>
      <w:proofErr w:type="spellEnd"/>
      <w:r w:rsidRPr="003531DC">
        <w:rPr>
          <w:rFonts w:ascii="Times New Roman" w:eastAsia="Times New Roman" w:hAnsi="Times New Roman" w:cs="Times New Roman"/>
          <w:lang w:val="cs-CZ" w:eastAsia="ar-SA"/>
        </w:rPr>
        <w:t>: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Finančná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 -        Anna Kollárová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Ing. Vladimír Benko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Eva Mokrá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Stavebná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Michal Krško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Martin Valenta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ochrany verejného poriadku: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Ladislav Mokrý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Martin Valenta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Kultúrno-športová, školská a sociálna: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Jana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Matiašková</w:t>
      </w:r>
      <w:proofErr w:type="spellEnd"/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Michal Krško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   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.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ochranu verejného záujmu: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Anna Kollárová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Ladislav Mokrý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vybavovanie sťažností:</w:t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 xml:space="preserve">      </w:t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  <w:t xml:space="preserve">         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 xml:space="preserve">členovia -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ab/>
        <w:t xml:space="preserve">Mgr. Jana </w:t>
      </w:r>
      <w:proofErr w:type="spellStart"/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>Matiašková</w:t>
      </w:r>
      <w:proofErr w:type="spellEnd"/>
    </w:p>
    <w:p w:rsidR="007E4E90" w:rsidRPr="003531DC" w:rsidRDefault="007E4E90" w:rsidP="007E4E90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                     -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Iveta Ľahká - odborný referent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odborný referent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Daniela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Čampišová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nižší administratívny pracovník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MŠ: Bc. Stanislava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Dobrotková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Učiteľka MŠ: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Bc.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Romana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Vedúca ŠJ: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Kuchárka ŠJ: Katarína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Školníčka, upratovačka: Gabriela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Molnárova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2. Rozpočet obce na rok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Rozpočet obce na rok 201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8</w:t>
      </w:r>
    </w:p>
    <w:p w:rsidR="007E4E90" w:rsidRPr="00EC1095" w:rsidRDefault="007E4E90" w:rsidP="007E4E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2016.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EC109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Rozpočet obce</w:t>
      </w: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2018 bol zostavený ako </w:t>
      </w:r>
      <w:r w:rsidRPr="00EC109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prebytkový. </w:t>
      </w: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EC109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 </w:t>
      </w: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a kapitálový rozpočet ako</w:t>
      </w:r>
      <w:r w:rsidRPr="00EC109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schodkový</w:t>
      </w: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2018. 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4.12.2017 uznesením č.63/2017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09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dvakrát: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EC1095" w:rsidRDefault="007E4E90" w:rsidP="007E4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0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31.12.2018 </w:t>
      </w:r>
    </w:p>
    <w:p w:rsidR="007E4E90" w:rsidRPr="00EC1095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EC1095" w:rsidRDefault="007E4E90" w:rsidP="007E4E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EC1095" w:rsidRDefault="007E4E90" w:rsidP="00507CDB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7E4E90" w:rsidRPr="00EC1095" w:rsidRDefault="007E4E90" w:rsidP="00507CDB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254249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415501,18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214910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256912,71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27825,69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39339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130762,78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251339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411277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190200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264396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39339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125081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21800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21800</w:t>
            </w: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EC1095" w:rsidTr="00507CD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+2910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EC1095" w:rsidRDefault="007E4E90" w:rsidP="00507CDB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+4224,18</w:t>
            </w:r>
          </w:p>
        </w:tc>
      </w:tr>
    </w:tbl>
    <w:p w:rsidR="007E4E90" w:rsidRPr="00EC1095" w:rsidRDefault="007E4E90" w:rsidP="007E4E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Default="007E4E90" w:rsidP="007E4E90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7E4E90" w:rsidRDefault="007E4E90" w:rsidP="007E4E90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7E4E90" w:rsidRDefault="007E4E90" w:rsidP="007E4E90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3. Hospodárenie obce za rok 201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8</w:t>
      </w:r>
    </w:p>
    <w:p w:rsidR="007E4E90" w:rsidRDefault="007E4E90" w:rsidP="007E4E90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7E4E90" w:rsidRPr="00EC1095" w:rsidRDefault="007E4E90" w:rsidP="007E4E90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E4E90" w:rsidRPr="00EC1095" w:rsidTr="00507CD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E4E90" w:rsidRPr="00EC1095" w:rsidRDefault="007E4E90" w:rsidP="00507C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7E4E90" w:rsidRPr="00EC1095" w:rsidRDefault="007E4E90" w:rsidP="00507CDB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E4E90" w:rsidRPr="00EC1095" w:rsidRDefault="007E4E90" w:rsidP="00507CDB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31.12.2018 v EUR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E4E90" w:rsidRPr="00EC1095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255 697,81</w:t>
            </w:r>
          </w:p>
        </w:tc>
      </w:tr>
      <w:tr w:rsidR="007E4E90" w:rsidRPr="00EC1095" w:rsidTr="00507CDB">
        <w:trPr>
          <w:trHeight w:val="371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266 653,15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-10955,34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27825,69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87216,11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-59390,42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-70345,76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7E4E90" w:rsidRPr="00EC1095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7E4E90" w:rsidRPr="00EC1095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91423,78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20450,82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E4E90" w:rsidRPr="00EC1095" w:rsidRDefault="007E4E90" w:rsidP="00507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7E4E90" w:rsidRPr="00EC1095" w:rsidRDefault="007E4E90" w:rsidP="00507C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70972,96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E90" w:rsidRPr="00EC1095" w:rsidRDefault="007E4E90" w:rsidP="00507CDB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374947,28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VÝDAVKY</w:t>
            </w:r>
            <w:r w:rsidRPr="00EC10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E90" w:rsidRPr="00EC1095" w:rsidRDefault="007E4E90" w:rsidP="00507CDB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sz w:val="24"/>
                <w:szCs w:val="24"/>
              </w:rPr>
              <w:t>374320,08</w:t>
            </w: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E90" w:rsidRPr="00EC1095" w:rsidRDefault="007E4E90" w:rsidP="00507CDB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627,20</w:t>
            </w:r>
          </w:p>
        </w:tc>
      </w:tr>
      <w:tr w:rsidR="007E4E90" w:rsidRPr="00EC1095" w:rsidTr="00507C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E90" w:rsidRPr="00EC1095" w:rsidTr="00507C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EC1095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4E90" w:rsidRPr="00EC1095" w:rsidRDefault="007E4E90" w:rsidP="007E4E90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E4E90" w:rsidRPr="00A84D83" w:rsidTr="00507C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A84D83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E90" w:rsidRPr="00A84D83" w:rsidRDefault="007E4E90" w:rsidP="00507CDB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29 698,98</w:t>
            </w:r>
          </w:p>
        </w:tc>
      </w:tr>
      <w:tr w:rsidR="007E4E90" w:rsidRPr="00A84D83" w:rsidTr="00507C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A84D83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A84D83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E90" w:rsidRPr="00A84D83" w:rsidTr="00507C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A84D83" w:rsidRDefault="007E4E90" w:rsidP="00507CDB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E90" w:rsidRPr="00A84D83" w:rsidRDefault="007E4E90" w:rsidP="00507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4E90" w:rsidRPr="00A84D83" w:rsidRDefault="007E4E90" w:rsidP="007E4E90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7E4E90" w:rsidRPr="00A84D83" w:rsidRDefault="007E4E90" w:rsidP="007E4E90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 xml:space="preserve"> </w:t>
      </w: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7E4E90" w:rsidRPr="00A84D83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  <w:lang w:eastAsia="sk-SK"/>
        </w:rPr>
      </w:pPr>
    </w:p>
    <w:p w:rsidR="007E4E90" w:rsidRDefault="007E4E90" w:rsidP="007E4E9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Bi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lancia aktív a pasív 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 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eurách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Pr="00971243" w:rsidRDefault="007E4E90" w:rsidP="007E4E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4.1.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  <w:proofErr w:type="spellStart"/>
      <w:r w:rsidRPr="009712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proofErr w:type="spellEnd"/>
      <w:r w:rsidRPr="009712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 T Í V A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1.1.2018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31.12.2018 v EUR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1 120720,66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1 167 612,37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969 215,51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1 045865,20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117 980,00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117 980,00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33525,15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3767,17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672,72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514,55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2684,65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1888,95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30167,78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1363,67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4E90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C46775" w:rsidRDefault="007E4E90" w:rsidP="007E4E90">
      <w:pPr>
        <w:spacing w:line="360" w:lineRule="auto"/>
        <w:ind w:left="567"/>
        <w:jc w:val="both"/>
        <w:rPr>
          <w:b/>
        </w:rPr>
      </w:pPr>
    </w:p>
    <w:p w:rsidR="007E4E90" w:rsidRPr="00971243" w:rsidRDefault="007E4E90" w:rsidP="007E4E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b/>
        </w:rPr>
        <w:lastRenderedPageBreak/>
        <w:t xml:space="preserve">4.2. </w:t>
      </w:r>
      <w:r w:rsidRPr="00C46775">
        <w:rPr>
          <w:b/>
        </w:rPr>
        <w:t xml:space="preserve">P A S Í V 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1.1.2018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31.12.2018v EUR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1 120720,66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1 167612,37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541416,85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550073,42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538619,75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547276,32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22454,24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69422,40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1650</w:t>
            </w:r>
          </w:p>
        </w:tc>
      </w:tr>
      <w:tr w:rsidR="007E4E90" w:rsidRPr="00971243" w:rsidTr="00507CDB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736,47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9824,29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15035,93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10719,95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52000</w:t>
            </w:r>
          </w:p>
        </w:tc>
      </w:tr>
      <w:tr w:rsidR="007E4E90" w:rsidRPr="00971243" w:rsidTr="00507CD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556849,57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971243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43">
              <w:rPr>
                <w:rFonts w:ascii="Times New Roman" w:eastAsia="Times New Roman" w:hAnsi="Times New Roman" w:cs="Times New Roman"/>
                <w:sz w:val="24"/>
                <w:szCs w:val="24"/>
              </w:rPr>
              <w:t>548116,55</w:t>
            </w:r>
          </w:p>
        </w:tc>
      </w:tr>
    </w:tbl>
    <w:p w:rsidR="007E4E90" w:rsidRDefault="007E4E90" w:rsidP="007E4E90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7E4E90" w:rsidRDefault="007E4E90" w:rsidP="007E4E90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5. Vývoj pohľadávok a záväzkov v eurách</w:t>
      </w:r>
    </w:p>
    <w:p w:rsidR="007E4E90" w:rsidRPr="003531DC" w:rsidRDefault="007E4E90" w:rsidP="007E4E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2684,65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1888,95</w:t>
            </w:r>
          </w:p>
        </w:tc>
      </w:tr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E4E90" w:rsidRPr="003531DC" w:rsidRDefault="007E4E90" w:rsidP="007E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Záväzky</w:t>
      </w:r>
    </w:p>
    <w:p w:rsidR="007E4E90" w:rsidRPr="003531DC" w:rsidRDefault="007E4E90" w:rsidP="007E4E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10084,29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52000</w:t>
            </w:r>
          </w:p>
        </w:tc>
      </w:tr>
      <w:tr w:rsidR="007E4E90" w:rsidRPr="003531DC" w:rsidTr="00507C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6. Ostatné  dôležité informácie 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Poskytnuté dotácie 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4/2006  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7E4E90" w:rsidRPr="003531DC" w:rsidTr="00507CD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7E4E90" w:rsidRPr="003531DC" w:rsidRDefault="007E4E90" w:rsidP="0050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7E4E90" w:rsidRPr="003531DC" w:rsidTr="00507CD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 Malá Čausa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činnosť- vyplatenie rozhodcov, cestovné, energie a údržba ihriska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90" w:rsidRPr="003531DC" w:rsidRDefault="007E4E90" w:rsidP="00507C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4000</w:t>
            </w: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,-</w:t>
            </w:r>
          </w:p>
        </w:tc>
      </w:tr>
    </w:tbl>
    <w:p w:rsidR="007E4E90" w:rsidRPr="003531DC" w:rsidRDefault="007E4E90" w:rsidP="007E4E9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Významné investičné akcie v roku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:rsidR="007E4E90" w:rsidRPr="003531DC" w:rsidRDefault="007E4E90" w:rsidP="007E4E9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7E4E90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miestnych komunikácií,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-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vybudovanie parkoviska pri cintoríne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 Predpokladaný budúci vývoj činnosti 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7E4E90" w:rsidRPr="003531DC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miestnych komunikácií ,</w:t>
      </w:r>
    </w:p>
    <w:p w:rsidR="007E4E90" w:rsidRPr="00D453CA" w:rsidRDefault="007E4E90" w:rsidP="007E4E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3CA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projektov na ďalšiu činnosti v pripravovanom programe MAS,</w:t>
      </w: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6.4 Udalosti osobitného významu po skončení účtovného obdobia 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Predkladá: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Krpelan</w:t>
      </w:r>
      <w:proofErr w:type="spellEnd"/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Starosta obce</w:t>
      </w: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4E90" w:rsidRPr="003531DC" w:rsidRDefault="007E4E90" w:rsidP="007E4E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Malej Čause  dňa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11.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7E4E90" w:rsidRPr="003531DC" w:rsidRDefault="007E4E90" w:rsidP="007E4E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>Poznámky</w:t>
      </w: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>Záverečný účet 2018</w:t>
      </w: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Pr="003531DC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E4E90" w:rsidRDefault="007E4E90" w:rsidP="007E4E9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7E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36DE21DA"/>
    <w:multiLevelType w:val="multilevel"/>
    <w:tmpl w:val="6BA28CFC"/>
    <w:lvl w:ilvl="0">
      <w:start w:val="4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749250CC"/>
    <w:multiLevelType w:val="multilevel"/>
    <w:tmpl w:val="D822351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38"/>
    <w:rsid w:val="007E4E90"/>
    <w:rsid w:val="008B7C32"/>
    <w:rsid w:val="00D0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DBBB1-7F95-4169-B2F1-FB844347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4E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alacausa.sk/images/stories/Erb/vlajk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alacausa.sk/images/stories/Erb/erb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1621</Words>
  <Characters>9245</Characters>
  <Application>Microsoft Office Word</Application>
  <DocSecurity>0</DocSecurity>
  <Lines>77</Lines>
  <Paragraphs>21</Paragraphs>
  <ScaleCrop>false</ScaleCrop>
  <Company/>
  <LinksUpToDate>false</LinksUpToDate>
  <CharactersWithSpaces>10845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CHLPEKOVÁ Dajana</dc:creator>
  <cp:keywords/>
  <dc:description/>
  <cp:lastModifiedBy>CHLPEKOVÁ Dajana</cp:lastModifiedBy>
  <cp:revision>2</cp:revision>
  <dcterms:created xsi:type="dcterms:W3CDTF">2019-12-27T07:25:00Z</dcterms:created>
  <dcterms:modified xsi:type="dcterms:W3CDTF">2019-12-27T07:25:00Z</dcterms:modified>
</cp:coreProperties>
</file>