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1732" w:rsidRDefault="00AA7730">
      <w:r>
        <w:t xml:space="preserve">Poznámky k účtovnej závierke firmy: </w:t>
      </w:r>
      <w:proofErr w:type="spellStart"/>
      <w:r>
        <w:t>meiwshop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Ružomberok, IČO: 52191290, DIČ: 21209799711</w:t>
      </w:r>
    </w:p>
    <w:p w:rsidR="00AA7730" w:rsidRDefault="00AA7730">
      <w:pPr>
        <w:pBdr>
          <w:bottom w:val="single" w:sz="12" w:space="1" w:color="auto"/>
        </w:pBdr>
      </w:pPr>
      <w:r>
        <w:t>za rok 2019.</w:t>
      </w:r>
    </w:p>
    <w:p w:rsidR="00AA7730" w:rsidRDefault="00AA7730"/>
    <w:p w:rsidR="00AA7730" w:rsidRDefault="00AA7730">
      <w:r>
        <w:t xml:space="preserve">Deň zápisu do obch. registra: 26.2.2019. </w:t>
      </w:r>
    </w:p>
    <w:p w:rsidR="00AA7730" w:rsidRDefault="00AA7730">
      <w:r>
        <w:t xml:space="preserve">Firma má  dvoch spoločníkov: Monika </w:t>
      </w:r>
      <w:proofErr w:type="spellStart"/>
      <w:r>
        <w:t>Babilonská</w:t>
      </w:r>
      <w:proofErr w:type="spellEnd"/>
      <w:r>
        <w:t xml:space="preserve">, podiel na majetku </w:t>
      </w:r>
      <w:proofErr w:type="spellStart"/>
      <w:r>
        <w:t>fy</w:t>
      </w:r>
      <w:proofErr w:type="spellEnd"/>
      <w:r>
        <w:t xml:space="preserve"> 50%</w:t>
      </w:r>
    </w:p>
    <w:p w:rsidR="00AA7730" w:rsidRDefault="00AA7730">
      <w:r>
        <w:t xml:space="preserve">                                                      Lukáš </w:t>
      </w:r>
      <w:proofErr w:type="spellStart"/>
      <w:r>
        <w:t>Hanko</w:t>
      </w:r>
      <w:proofErr w:type="spellEnd"/>
      <w:r>
        <w:t xml:space="preserve">, podiel na majetku </w:t>
      </w:r>
      <w:proofErr w:type="spellStart"/>
      <w:r>
        <w:t>fy</w:t>
      </w:r>
      <w:proofErr w:type="spellEnd"/>
      <w:r>
        <w:t xml:space="preserve"> 50%.</w:t>
      </w:r>
    </w:p>
    <w:p w:rsidR="00AA7730" w:rsidRDefault="00AA7730">
      <w:r>
        <w:t>Základné imanie je vo výške 5 000,- eur splatené ku dňu zápisu do obch. registra.</w:t>
      </w:r>
    </w:p>
    <w:p w:rsidR="00AA7730" w:rsidRDefault="00AA7730">
      <w:r>
        <w:t>Firma sa zaoberá obchodnou činnosťou, maloobchodným predajom odevov a doplnkov.</w:t>
      </w:r>
    </w:p>
    <w:p w:rsidR="00AA7730" w:rsidRDefault="00AA7730">
      <w:r>
        <w:t xml:space="preserve">Má 1 zamestnanca. V roku 2019 kúpila </w:t>
      </w:r>
      <w:proofErr w:type="spellStart"/>
      <w:r>
        <w:t>hmot</w:t>
      </w:r>
      <w:proofErr w:type="spellEnd"/>
      <w:r>
        <w:t xml:space="preserve">. majetok – zariadenie predajne v nadobúdacej cene </w:t>
      </w:r>
    </w:p>
    <w:p w:rsidR="00AA7730" w:rsidRDefault="00AA7730">
      <w:r>
        <w:t xml:space="preserve">2 124,- eur. Odpisy predstavujú 266,- eur. </w:t>
      </w:r>
      <w:proofErr w:type="spellStart"/>
      <w:r>
        <w:t>Zostat</w:t>
      </w:r>
      <w:proofErr w:type="spellEnd"/>
      <w:r>
        <w:t>. Hodnota k 31.12. je 1 858,- eur.</w:t>
      </w:r>
    </w:p>
    <w:p w:rsidR="005B0254" w:rsidRDefault="005B0254">
      <w:r>
        <w:t>Obrat firmy bol za rok 2019 vo výške 20 671 eur, náklady 17 876 eur.</w:t>
      </w:r>
      <w:bookmarkStart w:id="0" w:name="_GoBack"/>
      <w:bookmarkEnd w:id="0"/>
    </w:p>
    <w:p w:rsidR="005B0254" w:rsidRDefault="005B0254"/>
    <w:p w:rsidR="00AA7730" w:rsidRDefault="00AA7730"/>
    <w:sectPr w:rsidR="00AA7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730"/>
    <w:rsid w:val="00171732"/>
    <w:rsid w:val="005B0254"/>
    <w:rsid w:val="00AA7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1551EB-D8B4-4387-84EF-9A15D2AB6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2020-10-28T15:09:00Z</dcterms:created>
  <dcterms:modified xsi:type="dcterms:W3CDTF">2020-10-28T15:21:00Z</dcterms:modified>
</cp:coreProperties>
</file>