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5B5812" w14:textId="74C808F2" w:rsidR="00056807" w:rsidRDefault="008D71E7">
      <w:pPr>
        <w:rPr>
          <w:rFonts w:ascii="Arial Narrow" w:hAnsi="Arial Narrow"/>
          <w:sz w:val="24"/>
          <w:szCs w:val="24"/>
        </w:rPr>
      </w:pPr>
      <w:r w:rsidRPr="008D71E7">
        <w:rPr>
          <w:rFonts w:ascii="Arial Narrow" w:hAnsi="Arial Narrow"/>
          <w:sz w:val="24"/>
          <w:szCs w:val="24"/>
        </w:rPr>
        <w:t>Poznámky: ÚČ MÚJ 3 -01</w:t>
      </w:r>
    </w:p>
    <w:p w14:paraId="390C22FA" w14:textId="399609E0" w:rsidR="008D71E7" w:rsidRDefault="008D71E7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IČO: 50475461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  <w:t>DIČ: 2120342015</w:t>
      </w:r>
    </w:p>
    <w:p w14:paraId="4C05BA67" w14:textId="12CCEE11" w:rsidR="008D71E7" w:rsidRDefault="008D71E7">
      <w:pPr>
        <w:rPr>
          <w:rFonts w:ascii="Arial Narrow" w:hAnsi="Arial Narrow"/>
          <w:sz w:val="24"/>
          <w:szCs w:val="24"/>
        </w:rPr>
      </w:pPr>
    </w:p>
    <w:p w14:paraId="5AD5C430" w14:textId="5F09E203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Pr="00A65E7D">
        <w:rPr>
          <w:rFonts w:ascii="Arial Narrow" w:hAnsi="Arial Narrow"/>
          <w:b/>
          <w:bCs/>
          <w:sz w:val="24"/>
          <w:szCs w:val="24"/>
        </w:rPr>
        <w:t>Poznámky účtovnej závierky zostavenej k 31.12.2019</w:t>
      </w:r>
    </w:p>
    <w:p w14:paraId="1930802F" w14:textId="74B23E8C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</w:p>
    <w:p w14:paraId="751678E4" w14:textId="53DD831B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Obchodné meno:</w:t>
      </w:r>
      <w:r>
        <w:rPr>
          <w:rFonts w:ascii="Arial Narrow" w:hAnsi="Arial Narrow"/>
          <w:sz w:val="24"/>
          <w:szCs w:val="24"/>
        </w:rPr>
        <w:t xml:space="preserve"> </w:t>
      </w:r>
      <w:r w:rsidRPr="00A65E7D">
        <w:rPr>
          <w:rFonts w:ascii="Arial Narrow" w:hAnsi="Arial Narrow"/>
          <w:b/>
          <w:bCs/>
          <w:sz w:val="24"/>
          <w:szCs w:val="24"/>
        </w:rPr>
        <w:t xml:space="preserve">MO Management </w:t>
      </w:r>
      <w:proofErr w:type="spellStart"/>
      <w:r w:rsidRPr="00A65E7D">
        <w:rPr>
          <w:rFonts w:ascii="Arial Narrow" w:hAnsi="Arial Narrow"/>
          <w:b/>
          <w:bCs/>
          <w:sz w:val="24"/>
          <w:szCs w:val="24"/>
        </w:rPr>
        <w:t>s.r.o</w:t>
      </w:r>
      <w:proofErr w:type="spellEnd"/>
      <w:r w:rsidRPr="00A65E7D">
        <w:rPr>
          <w:rFonts w:ascii="Arial Narrow" w:hAnsi="Arial Narrow"/>
          <w:b/>
          <w:bCs/>
          <w:sz w:val="24"/>
          <w:szCs w:val="24"/>
        </w:rPr>
        <w:t>.</w:t>
      </w:r>
    </w:p>
    <w:p w14:paraId="73FB93B9" w14:textId="62E7C9F4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Sídlo:</w:t>
      </w:r>
      <w:r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A65E7D">
        <w:rPr>
          <w:rFonts w:ascii="Arial Narrow" w:hAnsi="Arial Narrow"/>
          <w:b/>
          <w:bCs/>
          <w:sz w:val="24"/>
          <w:szCs w:val="24"/>
        </w:rPr>
        <w:t>Miletičová</w:t>
      </w:r>
      <w:proofErr w:type="spellEnd"/>
      <w:r w:rsidRPr="00A65E7D">
        <w:rPr>
          <w:rFonts w:ascii="Arial Narrow" w:hAnsi="Arial Narrow"/>
          <w:b/>
          <w:bCs/>
          <w:sz w:val="24"/>
          <w:szCs w:val="24"/>
        </w:rPr>
        <w:t xml:space="preserve"> 5</w:t>
      </w:r>
    </w:p>
    <w:p w14:paraId="713B7AA4" w14:textId="3E71B95E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 xml:space="preserve">         821 07 Bratislava</w:t>
      </w:r>
    </w:p>
    <w:p w14:paraId="2BE10F8F" w14:textId="7CA0603B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Obchodná spoločnosť MO Management </w:t>
      </w:r>
      <w:proofErr w:type="spellStart"/>
      <w:r>
        <w:rPr>
          <w:rFonts w:ascii="Arial Narrow" w:hAnsi="Arial Narrow"/>
          <w:sz w:val="24"/>
          <w:szCs w:val="24"/>
        </w:rPr>
        <w:t>s.r.o</w:t>
      </w:r>
      <w:proofErr w:type="spellEnd"/>
      <w:r>
        <w:rPr>
          <w:rFonts w:ascii="Arial Narrow" w:hAnsi="Arial Narrow"/>
          <w:sz w:val="24"/>
          <w:szCs w:val="24"/>
        </w:rPr>
        <w:t>. nie je súčasťou konsolidovaného celku. Spoločníkom je fyzická osoba.</w:t>
      </w:r>
    </w:p>
    <w:p w14:paraId="2F98A3C8" w14:textId="3E07447A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nie je zamestnávateľom.</w:t>
      </w:r>
    </w:p>
    <w:p w14:paraId="37DAD1E4" w14:textId="77777777" w:rsidR="00A65E7D" w:rsidRDefault="00A65E7D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038DCCFD" w14:textId="1945F238" w:rsidR="008D71E7" w:rsidRPr="00A65E7D" w:rsidRDefault="008D71E7" w:rsidP="00A65E7D">
      <w:pPr>
        <w:pStyle w:val="Odsekzoznamu"/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>Informácie o prijatých postupoch</w:t>
      </w:r>
    </w:p>
    <w:p w14:paraId="2B6A1348" w14:textId="42FCAA5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Riadna účtovná závierka k 31.12.2019 je zostavená za predpokladu nepretržitého pokračovania vo svojej činnosti. Spoločnosť nie je v predĺžení a nepredpokladá ukončenie činnosti likvidáciou.</w:t>
      </w:r>
    </w:p>
    <w:p w14:paraId="721EC4E2" w14:textId="4724E5DE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vlastní dlhodobý hmotný majetok, ktorý je ocenený v obstarávacej cene. K</w:t>
      </w:r>
      <w:r w:rsidR="00A65E7D">
        <w:rPr>
          <w:rFonts w:ascii="Arial Narrow" w:hAnsi="Arial Narrow"/>
          <w:sz w:val="24"/>
          <w:szCs w:val="24"/>
        </w:rPr>
        <w:t> </w:t>
      </w:r>
      <w:r>
        <w:rPr>
          <w:rFonts w:ascii="Arial Narrow" w:hAnsi="Arial Narrow"/>
          <w:sz w:val="24"/>
          <w:szCs w:val="24"/>
        </w:rPr>
        <w:t>DHM</w:t>
      </w:r>
      <w:r w:rsidR="00A65E7D">
        <w:rPr>
          <w:rFonts w:ascii="Arial Narrow" w:hAnsi="Arial Narrow"/>
          <w:sz w:val="24"/>
          <w:szCs w:val="24"/>
        </w:rPr>
        <w:t>.</w:t>
      </w:r>
      <w:r>
        <w:rPr>
          <w:rFonts w:ascii="Arial Narrow" w:hAnsi="Arial Narrow"/>
          <w:sz w:val="24"/>
          <w:szCs w:val="24"/>
        </w:rPr>
        <w:t xml:space="preserve"> neboli tvorené opravné položky. Spoločnosť používa rovnomernú metódu odpisovania DHM.</w:t>
      </w:r>
    </w:p>
    <w:p w14:paraId="27793B58" w14:textId="5600A4F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používa pri zásobách metódu B.</w:t>
      </w:r>
    </w:p>
    <w:p w14:paraId="71C4A696" w14:textId="4FEEC6C8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obsahovú náplň na tvorbu rezerv.</w:t>
      </w:r>
    </w:p>
    <w:p w14:paraId="164CD28E" w14:textId="1449863F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záväzky po lehote splatnosti.</w:t>
      </w:r>
    </w:p>
    <w:p w14:paraId="63AFDBCD" w14:textId="762539A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pohľadávky po lehote splatnosti.</w:t>
      </w:r>
    </w:p>
    <w:p w14:paraId="0D20D000" w14:textId="6F3130A4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podmienený majetok a podmienené záväzky.</w:t>
      </w:r>
    </w:p>
    <w:p w14:paraId="4D23E73B" w14:textId="77777777" w:rsidR="008D71E7" w:rsidRPr="008D71E7" w:rsidRDefault="008D71E7" w:rsidP="00A65E7D">
      <w:pPr>
        <w:pStyle w:val="Odsekzoznamu"/>
        <w:rPr>
          <w:rFonts w:ascii="Arial Narrow" w:hAnsi="Arial Narrow"/>
          <w:sz w:val="24"/>
          <w:szCs w:val="24"/>
        </w:rPr>
      </w:pPr>
    </w:p>
    <w:sectPr w:rsidR="008D71E7" w:rsidRPr="008D7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F2386B"/>
    <w:multiLevelType w:val="hybridMultilevel"/>
    <w:tmpl w:val="C2E8D3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1E7"/>
    <w:rsid w:val="00056807"/>
    <w:rsid w:val="008D71E7"/>
    <w:rsid w:val="00A6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7EA54"/>
  <w15:chartTrackingRefBased/>
  <w15:docId w15:val="{C87CD524-E314-4FC9-BD11-84652D49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7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2020-10-31T05:42:00Z</dcterms:created>
  <dcterms:modified xsi:type="dcterms:W3CDTF">2020-10-31T05:54:00Z</dcterms:modified>
</cp:coreProperties>
</file>