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01B" w:rsidRPr="00BD26D2" w:rsidRDefault="00BD26D2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BD26D2" w:rsidRDefault="00BD26D2">
      <w:pPr>
        <w:rPr>
          <w:sz w:val="28"/>
          <w:szCs w:val="28"/>
        </w:rPr>
      </w:pPr>
    </w:p>
    <w:p w:rsidR="00BD26D2" w:rsidRPr="00BD26D2" w:rsidRDefault="00BD26D2" w:rsidP="00BD26D2">
      <w:pPr>
        <w:jc w:val="center"/>
        <w:rPr>
          <w:b/>
          <w:sz w:val="28"/>
          <w:szCs w:val="28"/>
          <w:u w:val="single"/>
        </w:rPr>
      </w:pPr>
      <w:r w:rsidRPr="00BD26D2">
        <w:rPr>
          <w:b/>
          <w:sz w:val="28"/>
          <w:szCs w:val="28"/>
          <w:u w:val="single"/>
        </w:rPr>
        <w:t xml:space="preserve">Poznámky k účtovnej závierke </w:t>
      </w:r>
      <w:proofErr w:type="spellStart"/>
      <w:r w:rsidRPr="00BD26D2">
        <w:rPr>
          <w:b/>
          <w:sz w:val="28"/>
          <w:szCs w:val="28"/>
          <w:u w:val="single"/>
        </w:rPr>
        <w:t>mikro</w:t>
      </w:r>
      <w:proofErr w:type="spellEnd"/>
      <w:r w:rsidRPr="00BD26D2">
        <w:rPr>
          <w:b/>
          <w:sz w:val="28"/>
          <w:szCs w:val="28"/>
          <w:u w:val="single"/>
        </w:rPr>
        <w:t xml:space="preserve"> účtovnej jednotky za rok 2019</w:t>
      </w:r>
    </w:p>
    <w:p w:rsidR="00BD26D2" w:rsidRDefault="00BD26D2" w:rsidP="00BD26D2">
      <w:pPr>
        <w:jc w:val="both"/>
        <w:rPr>
          <w:sz w:val="24"/>
          <w:szCs w:val="24"/>
        </w:rPr>
      </w:pPr>
      <w:r w:rsidRPr="00BD26D2">
        <w:rPr>
          <w:sz w:val="24"/>
          <w:szCs w:val="24"/>
        </w:rPr>
        <w:t>zostavené podľa Opatrenia MF SR č. MF/15464/2013-74, ktorým sa ustanovujú podrobnosti o usporiadaní, označovaní a obsahovom vymedzení položiek individuálnej účtovnej závierky a rozsahu údajov určených z individuálnej účtovnej závierky na zverejn</w:t>
      </w:r>
      <w:r>
        <w:rPr>
          <w:sz w:val="24"/>
          <w:szCs w:val="24"/>
        </w:rPr>
        <w:t xml:space="preserve">enie pre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účtovné jednotky v znení neskorších predpisov.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BD26D2" w:rsidRPr="00BD26D2" w:rsidRDefault="00BD26D2" w:rsidP="00BD26D2">
      <w:pPr>
        <w:jc w:val="both"/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>1. Identifikácia účtovnej jednotky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BD26D2" w:rsidTr="00BD26D2">
        <w:trPr>
          <w:trHeight w:val="436"/>
        </w:trPr>
        <w:tc>
          <w:tcPr>
            <w:tcW w:w="2660" w:type="dxa"/>
          </w:tcPr>
          <w:p w:rsidR="00BD26D2" w:rsidRPr="00BD26D2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50937189</w:t>
            </w:r>
          </w:p>
        </w:tc>
      </w:tr>
      <w:tr w:rsidR="00BD26D2" w:rsidTr="00BD26D2">
        <w:trPr>
          <w:trHeight w:val="414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2120535846</w:t>
            </w:r>
          </w:p>
        </w:tc>
      </w:tr>
      <w:tr w:rsidR="00BD26D2" w:rsidTr="00BD26D2">
        <w:trPr>
          <w:trHeight w:val="420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AGROVILLAM  s. r. o.</w:t>
            </w:r>
          </w:p>
        </w:tc>
      </w:tr>
      <w:tr w:rsidR="00BD26D2" w:rsidTr="00BD26D2">
        <w:trPr>
          <w:trHeight w:val="412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Paulínyho</w:t>
            </w:r>
            <w:proofErr w:type="spellEnd"/>
            <w:r>
              <w:rPr>
                <w:b/>
                <w:sz w:val="24"/>
                <w:szCs w:val="24"/>
              </w:rPr>
              <w:t xml:space="preserve"> 8,  811 02  Bratislava</w:t>
            </w:r>
          </w:p>
        </w:tc>
      </w:tr>
    </w:tbl>
    <w:p w:rsidR="00BD26D2" w:rsidRDefault="00BD26D2" w:rsidP="00BD26D2">
      <w:pPr>
        <w:jc w:val="both"/>
        <w:rPr>
          <w:b/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Údaje o konsolidovanom celku</w:t>
      </w:r>
    </w:p>
    <w:p w:rsidR="004769D9" w:rsidRDefault="004769D9" w:rsidP="00BD26D2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AGROVILLAM s.r.o. sa nezahŕňa do konsolidovanej účtovnej závierky.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Priemerný prepočítaný počet zamestnancov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769D9" w:rsidRPr="004769D9" w:rsidTr="004769D9">
        <w:trPr>
          <w:trHeight w:val="378"/>
        </w:trPr>
        <w:tc>
          <w:tcPr>
            <w:tcW w:w="3070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769D9" w:rsidRPr="004769D9" w:rsidRDefault="004769D9" w:rsidP="004769D9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Predchádzajúce účtovné obdobie</w:t>
            </w:r>
          </w:p>
        </w:tc>
      </w:tr>
      <w:tr w:rsidR="004769D9" w:rsidTr="004769D9">
        <w:trPr>
          <w:trHeight w:val="412"/>
        </w:trPr>
        <w:tc>
          <w:tcPr>
            <w:tcW w:w="3070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0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0</w:t>
            </w:r>
          </w:p>
        </w:tc>
      </w:tr>
    </w:tbl>
    <w:p w:rsidR="004769D9" w:rsidRDefault="004769D9" w:rsidP="00BD26D2">
      <w:pPr>
        <w:jc w:val="both"/>
        <w:rPr>
          <w:b/>
          <w:sz w:val="24"/>
          <w:szCs w:val="24"/>
        </w:rPr>
      </w:pPr>
    </w:p>
    <w:p w:rsidR="00457364" w:rsidRDefault="00457364" w:rsidP="00BD26D2">
      <w:pPr>
        <w:jc w:val="both"/>
        <w:rPr>
          <w:b/>
          <w:sz w:val="24"/>
          <w:szCs w:val="24"/>
        </w:rPr>
      </w:pPr>
    </w:p>
    <w:p w:rsidR="004769D9" w:rsidRDefault="008C536B" w:rsidP="008C536B">
      <w:pPr>
        <w:jc w:val="center"/>
        <w:rPr>
          <w:b/>
          <w:sz w:val="24"/>
          <w:szCs w:val="24"/>
          <w:u w:val="single"/>
        </w:rPr>
      </w:pPr>
      <w:r w:rsidRPr="008C536B">
        <w:rPr>
          <w:b/>
          <w:sz w:val="24"/>
          <w:szCs w:val="24"/>
          <w:u w:val="single"/>
        </w:rPr>
        <w:t>Informácie o prijatých postupoch</w:t>
      </w: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bola zostavená za predpokladu nepretržitého trvania spoločnosti.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2. Spôsob oceňovania jednotlivých položiek majetku a záväzkov, a to: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457364" w:rsidRDefault="00457364" w:rsidP="00457364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FC1AC3" w:rsidRPr="00BD26D2" w:rsidRDefault="00FC1AC3" w:rsidP="00457364">
      <w:pPr>
        <w:rPr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4928"/>
        <w:gridCol w:w="4284"/>
      </w:tblGrid>
      <w:tr w:rsidR="00457364" w:rsidTr="00457364">
        <w:trPr>
          <w:trHeight w:val="447"/>
        </w:trPr>
        <w:tc>
          <w:tcPr>
            <w:tcW w:w="4928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Spôsob oceňovania</w:t>
            </w:r>
          </w:p>
        </w:tc>
      </w:tr>
      <w:tr w:rsidR="00457364" w:rsidTr="00457364">
        <w:trPr>
          <w:trHeight w:val="269"/>
        </w:trPr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="00457364">
              <w:rPr>
                <w:sz w:val="24"/>
                <w:szCs w:val="24"/>
              </w:rPr>
              <w:t>inančný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 úvery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</w:tbl>
    <w:p w:rsidR="008C536B" w:rsidRDefault="008C536B" w:rsidP="00457364">
      <w:pPr>
        <w:jc w:val="both"/>
        <w:rPr>
          <w:sz w:val="24"/>
          <w:szCs w:val="24"/>
        </w:rPr>
      </w:pP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3. Spôsob zostavenia odpisového plánu pre jednotlivé druhy dlhodobého hmotného a nehmotného majetku, použité sadzby odpisov a odpisové metódy pri určení odpisov: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Ku dňu zostavenia účtovnej závierky spoločnosť nemá odpisovaný majetok.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4. Zmeny účtovných zásad a zmeny účtovných metód s uvedením dôvodu týchto zmien a vyčíslením ich vplyvu na finančnú hodnotu majetku, záväzkov, základného imania a výsledku hospodárenia účtovnej jednotky:</w:t>
      </w:r>
      <w:r w:rsidR="00DA3EC7">
        <w:rPr>
          <w:sz w:val="24"/>
          <w:szCs w:val="24"/>
        </w:rPr>
        <w:t xml:space="preserve"> </w:t>
      </w:r>
      <w:r w:rsidR="005A1858">
        <w:rPr>
          <w:sz w:val="24"/>
          <w:szCs w:val="24"/>
        </w:rPr>
        <w:t xml:space="preserve"> neuskutočnili sa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5. Informácie o dotáciách a ich oceňovanie v účtovníctve:  v sledovanom účtovnom období sa o dotáciách neúčtovalo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5A1858">
        <w:rPr>
          <w:sz w:val="24"/>
          <w:szCs w:val="24"/>
        </w:rPr>
        <w:t>Informácia o účtovaní významných opráv chýb minulých účtovných období v bežnom účtovnom období: nebolo účtované o významných chybách minulých období</w:t>
      </w:r>
    </w:p>
    <w:p w:rsidR="005A1858" w:rsidRDefault="005A1858" w:rsidP="00457364">
      <w:pPr>
        <w:jc w:val="both"/>
        <w:rPr>
          <w:sz w:val="24"/>
          <w:szCs w:val="24"/>
        </w:rPr>
      </w:pPr>
    </w:p>
    <w:p w:rsidR="005A1858" w:rsidRDefault="005A1858" w:rsidP="005A1858">
      <w:pPr>
        <w:jc w:val="center"/>
        <w:rPr>
          <w:b/>
          <w:sz w:val="24"/>
          <w:szCs w:val="24"/>
          <w:u w:val="single"/>
        </w:rPr>
      </w:pPr>
      <w:r w:rsidRPr="005A1858">
        <w:rPr>
          <w:b/>
          <w:sz w:val="24"/>
          <w:szCs w:val="24"/>
          <w:u w:val="single"/>
        </w:rPr>
        <w:t>Informácie, ktoré vysvetľujú a dopĺňajú súvahu a výkaz ziskov a</w:t>
      </w:r>
      <w:r>
        <w:rPr>
          <w:b/>
          <w:sz w:val="24"/>
          <w:szCs w:val="24"/>
          <w:u w:val="single"/>
        </w:rPr>
        <w:t> </w:t>
      </w:r>
      <w:r w:rsidRPr="005A1858">
        <w:rPr>
          <w:b/>
          <w:sz w:val="24"/>
          <w:szCs w:val="24"/>
          <w:u w:val="single"/>
        </w:rPr>
        <w:t>strát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1. Informácia o sume a dôvodoch vzniku jednotlivých položiek nákladov alebo výnosov, ktoré majú výnimočný rozsah alebo výskyt:   neúčtovalo sa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2. Informácie o záväzkoch, a to: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celkovej sume záväzkov s dobou splatnosti dlhšou ako päť rokov: </w:t>
      </w:r>
      <w:r w:rsidR="00FC1AC3">
        <w:rPr>
          <w:sz w:val="24"/>
          <w:szCs w:val="24"/>
        </w:rPr>
        <w:t xml:space="preserve">  </w:t>
      </w:r>
      <w:r>
        <w:rPr>
          <w:sz w:val="24"/>
          <w:szCs w:val="24"/>
        </w:rPr>
        <w:t>účtovná jednotka nemá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- celkovej sume zabezpečených záväzkov: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>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3. Informácia o vlastných akciách:   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4. Informácia o orgánoch účtovnej jednotky: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Konateľ spoločnosti: Ján Bzik</w:t>
      </w:r>
    </w:p>
    <w:p w:rsidR="00FC1AC3" w:rsidRPr="00BD26D2" w:rsidRDefault="00FC1AC3" w:rsidP="00FC1AC3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FC1AC3" w:rsidRDefault="00FC1AC3" w:rsidP="005A1858">
      <w:pPr>
        <w:jc w:val="both"/>
        <w:rPr>
          <w:sz w:val="24"/>
          <w:szCs w:val="24"/>
        </w:rPr>
      </w:pP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a) od začiatku účtovného obdobia, t.j. od 1.1.2019 nedošlo k žiadnym zmenám vo výške základného imania a štruktúre spoločníkov spoločnosti AGROVILLAM s.r.o. Spoločník je tuzemská fyzická osoba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b) v účtovnom období neboli poskytnuté žiadne pôžičky členom štatutárneho orgánu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c) v účtovnom období neboli použité finančné prostriedky spoločnosti na súkromné účely členmi štatutárneho orgánu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5. Informácie o povinnostiach účtovnej jednotky: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a) celková suma finančných povinností, ktoré sa nevykazujú v súvahe, ale sú významné na posúdenie finančnej situácie účtovnej jednotky:    neúčtovalo sa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b) významné povinnosti účtovnej jednotky vyplývajúce z dôchodkových programov pre zamestnancov:     neúčtovalo</w:t>
      </w:r>
      <w:r w:rsidR="00DA3EC7">
        <w:rPr>
          <w:sz w:val="24"/>
          <w:szCs w:val="24"/>
        </w:rPr>
        <w:t xml:space="preserve"> sa</w:t>
      </w: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457364" w:rsidRPr="008C536B" w:rsidRDefault="00457364" w:rsidP="00457364">
      <w:pPr>
        <w:jc w:val="both"/>
        <w:rPr>
          <w:sz w:val="24"/>
          <w:szCs w:val="24"/>
        </w:rPr>
      </w:pPr>
    </w:p>
    <w:sectPr w:rsidR="00457364" w:rsidRPr="008C536B" w:rsidSect="0087601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6807" w:rsidRDefault="00666807" w:rsidP="00DA3EC7">
      <w:pPr>
        <w:spacing w:after="0" w:line="240" w:lineRule="auto"/>
      </w:pPr>
      <w:r>
        <w:separator/>
      </w:r>
    </w:p>
  </w:endnote>
  <w:endnote w:type="continuationSeparator" w:id="0">
    <w:p w:rsidR="00666807" w:rsidRDefault="00666807" w:rsidP="00DA3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19502144"/>
      <w:docPartObj>
        <w:docPartGallery w:val="Page Numbers (Bottom of Page)"/>
        <w:docPartUnique/>
      </w:docPartObj>
    </w:sdtPr>
    <w:sdtContent>
      <w:p w:rsidR="00DA3EC7" w:rsidRDefault="00DA3EC7">
        <w:pPr>
          <w:pStyle w:val="Zpat"/>
          <w:jc w:val="center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DA3EC7" w:rsidRDefault="00DA3E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6807" w:rsidRDefault="00666807" w:rsidP="00DA3EC7">
      <w:pPr>
        <w:spacing w:after="0" w:line="240" w:lineRule="auto"/>
      </w:pPr>
      <w:r>
        <w:separator/>
      </w:r>
    </w:p>
  </w:footnote>
  <w:footnote w:type="continuationSeparator" w:id="0">
    <w:p w:rsidR="00666807" w:rsidRDefault="00666807" w:rsidP="00DA3E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6D2"/>
    <w:rsid w:val="00457364"/>
    <w:rsid w:val="00470808"/>
    <w:rsid w:val="004769D9"/>
    <w:rsid w:val="00586997"/>
    <w:rsid w:val="005A1858"/>
    <w:rsid w:val="00666807"/>
    <w:rsid w:val="00756B31"/>
    <w:rsid w:val="0087601B"/>
    <w:rsid w:val="008C536B"/>
    <w:rsid w:val="00BD26D2"/>
    <w:rsid w:val="00DA3EC7"/>
    <w:rsid w:val="00FC1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7601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D26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A3EC7"/>
  </w:style>
  <w:style w:type="paragraph" w:styleId="Zpat">
    <w:name w:val="footer"/>
    <w:basedOn w:val="Normln"/>
    <w:link w:val="ZpatChar"/>
    <w:uiPriority w:val="99"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2020-10-28T22:25:00Z</cp:lastPrinted>
  <dcterms:created xsi:type="dcterms:W3CDTF">2020-10-28T21:58:00Z</dcterms:created>
  <dcterms:modified xsi:type="dcterms:W3CDTF">2020-10-28T23:21:00Z</dcterms:modified>
</cp:coreProperties>
</file>