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1B" w:rsidRPr="00BD26D2" w:rsidRDefault="00BD26D2">
      <w:pPr>
        <w:rPr>
          <w:b/>
          <w:sz w:val="24"/>
          <w:szCs w:val="24"/>
        </w:rPr>
      </w:pPr>
      <w:r w:rsidRPr="00BD26D2">
        <w:rPr>
          <w:b/>
          <w:sz w:val="24"/>
          <w:szCs w:val="24"/>
        </w:rPr>
        <w:t xml:space="preserve">Poznámky </w:t>
      </w:r>
      <w:proofErr w:type="spellStart"/>
      <w:r w:rsidRPr="00BD26D2">
        <w:rPr>
          <w:b/>
          <w:sz w:val="24"/>
          <w:szCs w:val="24"/>
        </w:rPr>
        <w:t>Úč</w:t>
      </w:r>
      <w:proofErr w:type="spellEnd"/>
      <w:r w:rsidRPr="00BD26D2">
        <w:rPr>
          <w:b/>
          <w:sz w:val="24"/>
          <w:szCs w:val="24"/>
        </w:rPr>
        <w:t xml:space="preserve">  MÚJ 3-01</w:t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  <w:t>IČO:  50937189</w:t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  <w:t>DIČ:  2120535846</w:t>
      </w:r>
    </w:p>
    <w:p w:rsidR="00BD26D2" w:rsidRDefault="00BD26D2">
      <w:pPr>
        <w:rPr>
          <w:sz w:val="28"/>
          <w:szCs w:val="28"/>
        </w:rPr>
      </w:pPr>
    </w:p>
    <w:p w:rsidR="00BD26D2" w:rsidRPr="00BD26D2" w:rsidRDefault="00BD26D2" w:rsidP="00BD26D2">
      <w:pPr>
        <w:jc w:val="center"/>
        <w:rPr>
          <w:b/>
          <w:sz w:val="28"/>
          <w:szCs w:val="28"/>
          <w:u w:val="single"/>
        </w:rPr>
      </w:pPr>
      <w:r w:rsidRPr="00BD26D2">
        <w:rPr>
          <w:b/>
          <w:sz w:val="28"/>
          <w:szCs w:val="28"/>
          <w:u w:val="single"/>
        </w:rPr>
        <w:t xml:space="preserve">Poznámky k účtovnej závierke </w:t>
      </w:r>
      <w:proofErr w:type="spellStart"/>
      <w:r w:rsidRPr="00BD26D2">
        <w:rPr>
          <w:b/>
          <w:sz w:val="28"/>
          <w:szCs w:val="28"/>
          <w:u w:val="single"/>
        </w:rPr>
        <w:t>mikro</w:t>
      </w:r>
      <w:proofErr w:type="spellEnd"/>
      <w:r w:rsidRPr="00BD26D2">
        <w:rPr>
          <w:b/>
          <w:sz w:val="28"/>
          <w:szCs w:val="28"/>
          <w:u w:val="single"/>
        </w:rPr>
        <w:t xml:space="preserve"> účtovnej jednotky za rok 2019</w:t>
      </w:r>
    </w:p>
    <w:p w:rsidR="00BD26D2" w:rsidRDefault="00BD26D2" w:rsidP="00BD26D2">
      <w:pPr>
        <w:jc w:val="both"/>
        <w:rPr>
          <w:sz w:val="24"/>
          <w:szCs w:val="24"/>
        </w:rPr>
      </w:pPr>
      <w:r w:rsidRPr="00BD26D2">
        <w:rPr>
          <w:sz w:val="24"/>
          <w:szCs w:val="24"/>
        </w:rPr>
        <w:t>zostavené podľa Opatrenia MF SR č. MF/15464/2013-74, ktorým sa ustanovujú podrobnosti o usporiadaní, označovaní a obsahovom vymedzení položiek individuálnej účtovnej závierky a rozsahu údajov určených z individuálnej účtovnej závierky na zverejn</w:t>
      </w:r>
      <w:r>
        <w:rPr>
          <w:sz w:val="24"/>
          <w:szCs w:val="24"/>
        </w:rPr>
        <w:t xml:space="preserve">enie pre </w:t>
      </w:r>
      <w:proofErr w:type="spellStart"/>
      <w:r>
        <w:rPr>
          <w:sz w:val="24"/>
          <w:szCs w:val="24"/>
        </w:rPr>
        <w:t>mikro</w:t>
      </w:r>
      <w:proofErr w:type="spellEnd"/>
      <w:r>
        <w:rPr>
          <w:sz w:val="24"/>
          <w:szCs w:val="24"/>
        </w:rPr>
        <w:t xml:space="preserve"> účtovné jednotky v znení neskorších predpisov.</w:t>
      </w:r>
    </w:p>
    <w:p w:rsidR="00457364" w:rsidRDefault="00457364" w:rsidP="00BD26D2">
      <w:pPr>
        <w:jc w:val="both"/>
        <w:rPr>
          <w:sz w:val="24"/>
          <w:szCs w:val="24"/>
        </w:rPr>
      </w:pPr>
    </w:p>
    <w:p w:rsidR="00BD26D2" w:rsidRPr="00BD26D2" w:rsidRDefault="00BD26D2" w:rsidP="00BD26D2">
      <w:pPr>
        <w:jc w:val="both"/>
        <w:rPr>
          <w:b/>
          <w:sz w:val="24"/>
          <w:szCs w:val="24"/>
        </w:rPr>
      </w:pPr>
      <w:r w:rsidRPr="00BD26D2">
        <w:rPr>
          <w:b/>
          <w:sz w:val="24"/>
          <w:szCs w:val="24"/>
        </w:rPr>
        <w:t>1. Identifikácia účtovnej jednotky</w:t>
      </w:r>
    </w:p>
    <w:tbl>
      <w:tblPr>
        <w:tblStyle w:val="Mkatabulky"/>
        <w:tblW w:w="0" w:type="auto"/>
        <w:tblLook w:val="04A0"/>
      </w:tblPr>
      <w:tblGrid>
        <w:gridCol w:w="2660"/>
        <w:gridCol w:w="6552"/>
      </w:tblGrid>
      <w:tr w:rsidR="00BD26D2" w:rsidTr="00BD26D2">
        <w:trPr>
          <w:trHeight w:val="436"/>
        </w:trPr>
        <w:tc>
          <w:tcPr>
            <w:tcW w:w="2660" w:type="dxa"/>
          </w:tcPr>
          <w:p w:rsidR="00BD26D2" w:rsidRPr="00BD26D2" w:rsidRDefault="004769D9" w:rsidP="00BD2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552" w:type="dxa"/>
          </w:tcPr>
          <w:p w:rsidR="00BD26D2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50937189</w:t>
            </w:r>
          </w:p>
        </w:tc>
      </w:tr>
      <w:tr w:rsidR="00BD26D2" w:rsidTr="00BD26D2">
        <w:trPr>
          <w:trHeight w:val="414"/>
        </w:trPr>
        <w:tc>
          <w:tcPr>
            <w:tcW w:w="2660" w:type="dxa"/>
          </w:tcPr>
          <w:p w:rsidR="00BD26D2" w:rsidRPr="004769D9" w:rsidRDefault="004769D9" w:rsidP="00BD2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</w:t>
            </w:r>
          </w:p>
        </w:tc>
        <w:tc>
          <w:tcPr>
            <w:tcW w:w="6552" w:type="dxa"/>
          </w:tcPr>
          <w:p w:rsidR="00BD26D2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2120535846</w:t>
            </w:r>
          </w:p>
        </w:tc>
      </w:tr>
      <w:tr w:rsidR="00BD26D2" w:rsidTr="00BD26D2">
        <w:trPr>
          <w:trHeight w:val="420"/>
        </w:trPr>
        <w:tc>
          <w:tcPr>
            <w:tcW w:w="2660" w:type="dxa"/>
          </w:tcPr>
          <w:p w:rsidR="00BD26D2" w:rsidRPr="004769D9" w:rsidRDefault="004769D9" w:rsidP="00BD2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Obchodné meno</w:t>
            </w:r>
          </w:p>
        </w:tc>
        <w:tc>
          <w:tcPr>
            <w:tcW w:w="6552" w:type="dxa"/>
          </w:tcPr>
          <w:p w:rsidR="00BD26D2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AGROVILLAM  s. r. o.</w:t>
            </w:r>
          </w:p>
        </w:tc>
      </w:tr>
      <w:tr w:rsidR="00BD26D2" w:rsidTr="00BD26D2">
        <w:trPr>
          <w:trHeight w:val="412"/>
        </w:trPr>
        <w:tc>
          <w:tcPr>
            <w:tcW w:w="2660" w:type="dxa"/>
          </w:tcPr>
          <w:p w:rsidR="00BD26D2" w:rsidRPr="004769D9" w:rsidRDefault="004769D9" w:rsidP="00BD26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</w:p>
        </w:tc>
        <w:tc>
          <w:tcPr>
            <w:tcW w:w="6552" w:type="dxa"/>
          </w:tcPr>
          <w:p w:rsidR="00BD26D2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Paulínyho</w:t>
            </w:r>
            <w:proofErr w:type="spellEnd"/>
            <w:r>
              <w:rPr>
                <w:b/>
                <w:sz w:val="24"/>
                <w:szCs w:val="24"/>
              </w:rPr>
              <w:t xml:space="preserve"> 8,  811 02  Bratislava</w:t>
            </w:r>
          </w:p>
        </w:tc>
      </w:tr>
    </w:tbl>
    <w:p w:rsidR="00BD26D2" w:rsidRDefault="00BD26D2" w:rsidP="00BD26D2">
      <w:pPr>
        <w:jc w:val="both"/>
        <w:rPr>
          <w:b/>
          <w:sz w:val="24"/>
          <w:szCs w:val="24"/>
        </w:rPr>
      </w:pPr>
    </w:p>
    <w:p w:rsidR="004769D9" w:rsidRDefault="004769D9" w:rsidP="00BD26D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Údaje o konsolidovanom celku</w:t>
      </w:r>
    </w:p>
    <w:p w:rsidR="004769D9" w:rsidRDefault="004769D9" w:rsidP="00BD26D2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AGROVILLAM s.r.o. sa nezahŕňa do konsolidovanej účtovnej závierky.</w:t>
      </w:r>
    </w:p>
    <w:p w:rsidR="00457364" w:rsidRDefault="00457364" w:rsidP="00BD26D2">
      <w:pPr>
        <w:jc w:val="both"/>
        <w:rPr>
          <w:sz w:val="24"/>
          <w:szCs w:val="24"/>
        </w:rPr>
      </w:pPr>
    </w:p>
    <w:p w:rsidR="004769D9" w:rsidRDefault="004769D9" w:rsidP="00BD26D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Priemerný prepočítaný počet zamestnancov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769D9" w:rsidRPr="004769D9" w:rsidTr="004769D9">
        <w:trPr>
          <w:trHeight w:val="378"/>
        </w:trPr>
        <w:tc>
          <w:tcPr>
            <w:tcW w:w="3070" w:type="dxa"/>
          </w:tcPr>
          <w:p w:rsidR="004769D9" w:rsidRPr="004769D9" w:rsidRDefault="004769D9" w:rsidP="00BD26D2">
            <w:pPr>
              <w:jc w:val="both"/>
              <w:rPr>
                <w:sz w:val="24"/>
                <w:szCs w:val="24"/>
              </w:rPr>
            </w:pPr>
            <w:r w:rsidRPr="004769D9">
              <w:rPr>
                <w:sz w:val="24"/>
                <w:szCs w:val="24"/>
              </w:rPr>
              <w:t>Názov</w:t>
            </w:r>
          </w:p>
        </w:tc>
        <w:tc>
          <w:tcPr>
            <w:tcW w:w="3071" w:type="dxa"/>
          </w:tcPr>
          <w:p w:rsidR="004769D9" w:rsidRPr="004769D9" w:rsidRDefault="004769D9" w:rsidP="00BD26D2">
            <w:pPr>
              <w:jc w:val="both"/>
              <w:rPr>
                <w:sz w:val="24"/>
                <w:szCs w:val="24"/>
              </w:rPr>
            </w:pPr>
            <w:r w:rsidRPr="004769D9"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4769D9" w:rsidRPr="004769D9" w:rsidRDefault="004769D9" w:rsidP="004769D9">
            <w:pPr>
              <w:jc w:val="both"/>
              <w:rPr>
                <w:sz w:val="24"/>
                <w:szCs w:val="24"/>
              </w:rPr>
            </w:pPr>
            <w:r w:rsidRPr="004769D9">
              <w:rPr>
                <w:sz w:val="24"/>
                <w:szCs w:val="24"/>
              </w:rPr>
              <w:t>Predchádzajúce účtovné obdobie</w:t>
            </w:r>
          </w:p>
        </w:tc>
      </w:tr>
      <w:tr w:rsidR="004769D9" w:rsidTr="004769D9">
        <w:trPr>
          <w:trHeight w:val="412"/>
        </w:trPr>
        <w:tc>
          <w:tcPr>
            <w:tcW w:w="3070" w:type="dxa"/>
          </w:tcPr>
          <w:p w:rsidR="004769D9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3071" w:type="dxa"/>
          </w:tcPr>
          <w:p w:rsidR="004769D9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0</w:t>
            </w:r>
          </w:p>
        </w:tc>
        <w:tc>
          <w:tcPr>
            <w:tcW w:w="3071" w:type="dxa"/>
          </w:tcPr>
          <w:p w:rsidR="004769D9" w:rsidRDefault="004769D9" w:rsidP="00BD26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0</w:t>
            </w:r>
          </w:p>
        </w:tc>
      </w:tr>
    </w:tbl>
    <w:p w:rsidR="004769D9" w:rsidRDefault="004769D9" w:rsidP="00BD26D2">
      <w:pPr>
        <w:jc w:val="both"/>
        <w:rPr>
          <w:b/>
          <w:sz w:val="24"/>
          <w:szCs w:val="24"/>
        </w:rPr>
      </w:pPr>
    </w:p>
    <w:p w:rsidR="00457364" w:rsidRDefault="00457364" w:rsidP="00BD26D2">
      <w:pPr>
        <w:jc w:val="both"/>
        <w:rPr>
          <w:b/>
          <w:sz w:val="24"/>
          <w:szCs w:val="24"/>
        </w:rPr>
      </w:pPr>
    </w:p>
    <w:p w:rsidR="004769D9" w:rsidRDefault="008C536B" w:rsidP="008C536B">
      <w:pPr>
        <w:jc w:val="center"/>
        <w:rPr>
          <w:b/>
          <w:sz w:val="24"/>
          <w:szCs w:val="24"/>
          <w:u w:val="single"/>
        </w:rPr>
      </w:pPr>
      <w:r w:rsidRPr="008C536B">
        <w:rPr>
          <w:b/>
          <w:sz w:val="24"/>
          <w:szCs w:val="24"/>
          <w:u w:val="single"/>
        </w:rPr>
        <w:t>Informácie o prijatých postupoch</w:t>
      </w:r>
    </w:p>
    <w:p w:rsidR="008C536B" w:rsidRDefault="008C536B" w:rsidP="008C536B">
      <w:pPr>
        <w:jc w:val="both"/>
        <w:rPr>
          <w:sz w:val="24"/>
          <w:szCs w:val="24"/>
        </w:rPr>
      </w:pPr>
      <w:r>
        <w:rPr>
          <w:sz w:val="24"/>
          <w:szCs w:val="24"/>
        </w:rPr>
        <w:t>1. Účtovná závierka bola zostavená za predpokladu nepretržitého trvania spoločnosti.</w:t>
      </w:r>
    </w:p>
    <w:p w:rsidR="00457364" w:rsidRDefault="00457364" w:rsidP="008C536B">
      <w:pPr>
        <w:jc w:val="both"/>
        <w:rPr>
          <w:sz w:val="24"/>
          <w:szCs w:val="24"/>
        </w:rPr>
      </w:pPr>
    </w:p>
    <w:p w:rsidR="008C536B" w:rsidRDefault="008C536B" w:rsidP="008C536B">
      <w:pPr>
        <w:jc w:val="both"/>
        <w:rPr>
          <w:sz w:val="24"/>
          <w:szCs w:val="24"/>
        </w:rPr>
      </w:pPr>
      <w:r>
        <w:rPr>
          <w:sz w:val="24"/>
          <w:szCs w:val="24"/>
        </w:rPr>
        <w:t>2. Spôsob oceňovania jednotlivých položiek majetku a záväzkov, a to:</w:t>
      </w:r>
    </w:p>
    <w:p w:rsidR="00457364" w:rsidRDefault="00457364" w:rsidP="008C536B">
      <w:pPr>
        <w:jc w:val="both"/>
        <w:rPr>
          <w:sz w:val="24"/>
          <w:szCs w:val="24"/>
        </w:rPr>
      </w:pPr>
    </w:p>
    <w:p w:rsidR="00457364" w:rsidRDefault="00457364" w:rsidP="00457364">
      <w:pPr>
        <w:rPr>
          <w:b/>
          <w:sz w:val="24"/>
          <w:szCs w:val="24"/>
        </w:rPr>
      </w:pPr>
      <w:r w:rsidRPr="00BD26D2">
        <w:rPr>
          <w:b/>
          <w:sz w:val="24"/>
          <w:szCs w:val="24"/>
        </w:rPr>
        <w:lastRenderedPageBreak/>
        <w:t xml:space="preserve">Poznámky </w:t>
      </w:r>
      <w:proofErr w:type="spellStart"/>
      <w:r w:rsidRPr="00BD26D2">
        <w:rPr>
          <w:b/>
          <w:sz w:val="24"/>
          <w:szCs w:val="24"/>
        </w:rPr>
        <w:t>Úč</w:t>
      </w:r>
      <w:proofErr w:type="spellEnd"/>
      <w:r w:rsidRPr="00BD26D2">
        <w:rPr>
          <w:b/>
          <w:sz w:val="24"/>
          <w:szCs w:val="24"/>
        </w:rPr>
        <w:t xml:space="preserve">  MÚJ 3-01</w:t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  <w:t>IČO:  50937189</w:t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  <w:t>DIČ:  2120535846</w:t>
      </w:r>
    </w:p>
    <w:p w:rsidR="00FC1AC3" w:rsidRPr="00BD26D2" w:rsidRDefault="00FC1AC3" w:rsidP="00457364">
      <w:pPr>
        <w:rPr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4928"/>
        <w:gridCol w:w="4284"/>
      </w:tblGrid>
      <w:tr w:rsidR="00457364" w:rsidTr="00457364">
        <w:trPr>
          <w:trHeight w:val="447"/>
        </w:trPr>
        <w:tc>
          <w:tcPr>
            <w:tcW w:w="4928" w:type="dxa"/>
          </w:tcPr>
          <w:p w:rsidR="00457364" w:rsidRPr="00457364" w:rsidRDefault="00457364" w:rsidP="00457364">
            <w:pPr>
              <w:jc w:val="both"/>
              <w:rPr>
                <w:b/>
                <w:sz w:val="24"/>
                <w:szCs w:val="24"/>
              </w:rPr>
            </w:pPr>
            <w:r w:rsidRPr="00457364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284" w:type="dxa"/>
          </w:tcPr>
          <w:p w:rsidR="00457364" w:rsidRPr="00457364" w:rsidRDefault="00457364" w:rsidP="00457364">
            <w:pPr>
              <w:jc w:val="both"/>
              <w:rPr>
                <w:b/>
                <w:sz w:val="24"/>
                <w:szCs w:val="24"/>
              </w:rPr>
            </w:pPr>
            <w:r w:rsidRPr="00457364">
              <w:rPr>
                <w:b/>
                <w:sz w:val="24"/>
                <w:szCs w:val="24"/>
              </w:rPr>
              <w:t>Spôsob oceňovania</w:t>
            </w:r>
          </w:p>
        </w:tc>
      </w:tr>
      <w:tr w:rsidR="00457364" w:rsidTr="00457364">
        <w:trPr>
          <w:trHeight w:val="269"/>
        </w:trPr>
        <w:tc>
          <w:tcPr>
            <w:tcW w:w="4928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4284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Obstaravacia</w:t>
            </w:r>
            <w:proofErr w:type="spellEnd"/>
            <w:r>
              <w:rPr>
                <w:sz w:val="24"/>
                <w:szCs w:val="24"/>
              </w:rPr>
              <w:t xml:space="preserve"> cena</w:t>
            </w:r>
          </w:p>
        </w:tc>
      </w:tr>
      <w:tr w:rsidR="00457364" w:rsidTr="00457364">
        <w:tc>
          <w:tcPr>
            <w:tcW w:w="4928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284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Obstaravacia</w:t>
            </w:r>
            <w:proofErr w:type="spellEnd"/>
            <w:r>
              <w:rPr>
                <w:sz w:val="24"/>
                <w:szCs w:val="24"/>
              </w:rPr>
              <w:t xml:space="preserve"> cena</w:t>
            </w:r>
          </w:p>
        </w:tc>
      </w:tr>
      <w:tr w:rsidR="00457364" w:rsidTr="00457364">
        <w:tc>
          <w:tcPr>
            <w:tcW w:w="4928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457364">
              <w:rPr>
                <w:sz w:val="24"/>
                <w:szCs w:val="24"/>
              </w:rPr>
              <w:t>inančný majetok</w:t>
            </w:r>
          </w:p>
        </w:tc>
        <w:tc>
          <w:tcPr>
            <w:tcW w:w="4284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457364" w:rsidTr="00457364">
        <w:tc>
          <w:tcPr>
            <w:tcW w:w="4928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284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Obstaravacia</w:t>
            </w:r>
            <w:proofErr w:type="spellEnd"/>
            <w:r>
              <w:rPr>
                <w:sz w:val="24"/>
                <w:szCs w:val="24"/>
              </w:rPr>
              <w:t xml:space="preserve"> cena</w:t>
            </w:r>
          </w:p>
        </w:tc>
      </w:tr>
      <w:tr w:rsidR="00457364" w:rsidTr="00457364">
        <w:tc>
          <w:tcPr>
            <w:tcW w:w="4928" w:type="dxa"/>
          </w:tcPr>
          <w:p w:rsidR="00457364" w:rsidRDefault="00457364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</w:t>
            </w:r>
          </w:p>
        </w:tc>
        <w:tc>
          <w:tcPr>
            <w:tcW w:w="4284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457364" w:rsidTr="00457364">
        <w:tc>
          <w:tcPr>
            <w:tcW w:w="4928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vrátane rezerv</w:t>
            </w:r>
          </w:p>
        </w:tc>
        <w:tc>
          <w:tcPr>
            <w:tcW w:w="4284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457364" w:rsidTr="00457364">
        <w:tc>
          <w:tcPr>
            <w:tcW w:w="4928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Pôžičky a úvery</w:t>
            </w:r>
          </w:p>
        </w:tc>
        <w:tc>
          <w:tcPr>
            <w:tcW w:w="4284" w:type="dxa"/>
          </w:tcPr>
          <w:p w:rsidR="00457364" w:rsidRDefault="00586997" w:rsidP="004573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</w:tbl>
    <w:p w:rsidR="008C536B" w:rsidRDefault="008C536B" w:rsidP="00457364">
      <w:pPr>
        <w:jc w:val="both"/>
        <w:rPr>
          <w:sz w:val="24"/>
          <w:szCs w:val="24"/>
        </w:rPr>
      </w:pPr>
    </w:p>
    <w:p w:rsidR="00586997" w:rsidRDefault="00586997" w:rsidP="00457364">
      <w:pPr>
        <w:jc w:val="both"/>
        <w:rPr>
          <w:sz w:val="24"/>
          <w:szCs w:val="24"/>
        </w:rPr>
      </w:pPr>
      <w:r>
        <w:rPr>
          <w:sz w:val="24"/>
          <w:szCs w:val="24"/>
        </w:rPr>
        <w:t>3. Spôsob zostavenia odpisového plánu pre jednotlivé druhy dlhodobého hmotného a nehmotného majetku, použité sadzby odpisov a odpisové metódy pri určení odpisov:</w:t>
      </w:r>
    </w:p>
    <w:p w:rsidR="00586997" w:rsidRDefault="00586997" w:rsidP="004573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Ku dňu zostavenia účtovnej závierky spoločnosť nemá odpisovaný majetok.</w:t>
      </w:r>
    </w:p>
    <w:p w:rsidR="00586997" w:rsidRDefault="00586997" w:rsidP="00457364">
      <w:pPr>
        <w:jc w:val="both"/>
        <w:rPr>
          <w:sz w:val="24"/>
          <w:szCs w:val="24"/>
        </w:rPr>
      </w:pPr>
      <w:r>
        <w:rPr>
          <w:sz w:val="24"/>
          <w:szCs w:val="24"/>
        </w:rPr>
        <w:t>4. Zmeny účtovných zásad a zmeny účtovných metód s uvedením dôvodu týchto zmien a vyčíslením ich vplyvu na finančnú hodnotu majetku, záväzkov, základného imania a výsledku hospodárenia účtovnej jednotky:</w:t>
      </w:r>
      <w:r w:rsidR="00DA3EC7">
        <w:rPr>
          <w:sz w:val="24"/>
          <w:szCs w:val="24"/>
        </w:rPr>
        <w:t xml:space="preserve"> </w:t>
      </w:r>
      <w:r w:rsidR="005A1858">
        <w:rPr>
          <w:sz w:val="24"/>
          <w:szCs w:val="24"/>
        </w:rPr>
        <w:t xml:space="preserve"> neuskutočnili sa</w:t>
      </w:r>
    </w:p>
    <w:p w:rsidR="00586997" w:rsidRDefault="00586997" w:rsidP="004573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 Informácie o dotáciách a ich oceňovanie v účtovníctve:  v sledovanom účtovnom období sa o dotáciách neúčtovalo</w:t>
      </w:r>
    </w:p>
    <w:p w:rsidR="00586997" w:rsidRDefault="00586997" w:rsidP="004573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5A1858">
        <w:rPr>
          <w:sz w:val="24"/>
          <w:szCs w:val="24"/>
        </w:rPr>
        <w:t>Informácia o účtovaní významných opráv chýb minulých účtovných období v bežnom účtovnom období: nebolo účtované o významných chybách minulých období</w:t>
      </w:r>
    </w:p>
    <w:p w:rsidR="005A1858" w:rsidRDefault="005A1858" w:rsidP="00457364">
      <w:pPr>
        <w:jc w:val="both"/>
        <w:rPr>
          <w:sz w:val="24"/>
          <w:szCs w:val="24"/>
        </w:rPr>
      </w:pPr>
    </w:p>
    <w:p w:rsidR="005A1858" w:rsidRDefault="005A1858" w:rsidP="005A1858">
      <w:pPr>
        <w:jc w:val="center"/>
        <w:rPr>
          <w:b/>
          <w:sz w:val="24"/>
          <w:szCs w:val="24"/>
          <w:u w:val="single"/>
        </w:rPr>
      </w:pPr>
      <w:r w:rsidRPr="005A1858">
        <w:rPr>
          <w:b/>
          <w:sz w:val="24"/>
          <w:szCs w:val="24"/>
          <w:u w:val="single"/>
        </w:rPr>
        <w:t>Informácie, ktoré vysvetľujú a dopĺňajú súvahu a výkaz ziskov a</w:t>
      </w:r>
      <w:r>
        <w:rPr>
          <w:b/>
          <w:sz w:val="24"/>
          <w:szCs w:val="24"/>
          <w:u w:val="single"/>
        </w:rPr>
        <w:t> </w:t>
      </w:r>
      <w:r w:rsidRPr="005A1858">
        <w:rPr>
          <w:b/>
          <w:sz w:val="24"/>
          <w:szCs w:val="24"/>
          <w:u w:val="single"/>
        </w:rPr>
        <w:t>strát</w:t>
      </w:r>
    </w:p>
    <w:p w:rsidR="005A1858" w:rsidRDefault="005A185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1. Informácia o sume a dôvodoch vzniku jednotlivých položiek nákladov alebo výnosov, ktoré majú výnimočný rozsah alebo výskyt:   neúčtovalo sa</w:t>
      </w:r>
    </w:p>
    <w:p w:rsidR="005A1858" w:rsidRDefault="005A185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2. Informácie o záväzkoch, a to:</w:t>
      </w:r>
    </w:p>
    <w:p w:rsidR="005A1858" w:rsidRDefault="005A185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celkovej sume záväzkov s dobou splatnosti dlhšou ako päť rokov: </w:t>
      </w:r>
      <w:r w:rsidR="00FC1AC3">
        <w:rPr>
          <w:sz w:val="24"/>
          <w:szCs w:val="24"/>
        </w:rPr>
        <w:t xml:space="preserve">  </w:t>
      </w:r>
      <w:r>
        <w:rPr>
          <w:sz w:val="24"/>
          <w:szCs w:val="24"/>
        </w:rPr>
        <w:t>účtovná jednotka nemá</w:t>
      </w:r>
    </w:p>
    <w:p w:rsidR="005A1858" w:rsidRDefault="005A185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- celkovej sume zabezpečených záväzkov:</w:t>
      </w:r>
      <w:r w:rsidR="00FC1A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C1AC3">
        <w:rPr>
          <w:sz w:val="24"/>
          <w:szCs w:val="24"/>
        </w:rPr>
        <w:t xml:space="preserve"> </w:t>
      </w:r>
      <w:r>
        <w:rPr>
          <w:sz w:val="24"/>
          <w:szCs w:val="24"/>
        </w:rPr>
        <w:t>účtovná jednotka nemá</w:t>
      </w:r>
    </w:p>
    <w:p w:rsidR="00FC1AC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3. Informácia o vlastných akciách:   účtovná jednotka nemá</w:t>
      </w:r>
    </w:p>
    <w:p w:rsidR="00FC1AC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4. Informácia o orgánoch účtovnej jednotky:</w:t>
      </w:r>
    </w:p>
    <w:p w:rsidR="00FC1AC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Konateľ spoločnosti: Ján Bzik</w:t>
      </w:r>
    </w:p>
    <w:p w:rsidR="00FC1AC3" w:rsidRPr="00BD26D2" w:rsidRDefault="00FC1AC3" w:rsidP="00FC1AC3">
      <w:pPr>
        <w:rPr>
          <w:b/>
          <w:sz w:val="24"/>
          <w:szCs w:val="24"/>
        </w:rPr>
      </w:pPr>
      <w:r w:rsidRPr="00BD26D2">
        <w:rPr>
          <w:b/>
          <w:sz w:val="24"/>
          <w:szCs w:val="24"/>
        </w:rPr>
        <w:lastRenderedPageBreak/>
        <w:t xml:space="preserve">Poznámky </w:t>
      </w:r>
      <w:proofErr w:type="spellStart"/>
      <w:r w:rsidRPr="00BD26D2">
        <w:rPr>
          <w:b/>
          <w:sz w:val="24"/>
          <w:szCs w:val="24"/>
        </w:rPr>
        <w:t>Úč</w:t>
      </w:r>
      <w:proofErr w:type="spellEnd"/>
      <w:r w:rsidRPr="00BD26D2">
        <w:rPr>
          <w:b/>
          <w:sz w:val="24"/>
          <w:szCs w:val="24"/>
        </w:rPr>
        <w:t xml:space="preserve">  MÚJ 3-01</w:t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  <w:t>IČO:  50937189</w:t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</w:r>
      <w:r w:rsidRPr="00BD26D2">
        <w:rPr>
          <w:b/>
          <w:sz w:val="24"/>
          <w:szCs w:val="24"/>
        </w:rPr>
        <w:tab/>
        <w:t>DIČ:  2120535846</w:t>
      </w:r>
    </w:p>
    <w:p w:rsidR="00FC1AC3" w:rsidRDefault="00FC1AC3" w:rsidP="005A1858">
      <w:pPr>
        <w:jc w:val="both"/>
        <w:rPr>
          <w:sz w:val="24"/>
          <w:szCs w:val="24"/>
        </w:rPr>
      </w:pPr>
    </w:p>
    <w:p w:rsidR="00FC1AC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a) od začiatku účtovného obdobia, t.j. od 1.1.2019 nedošlo k žiadnym zmenám vo výške základného imania a štruktúre spoločníkov spoločnosti AGROVILLAM s.r.o. Spoločník je tuzemská fyzická osoba</w:t>
      </w:r>
    </w:p>
    <w:p w:rsidR="00FC1AC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b) v účtovnom období neboli poskytnuté žiadne pôžičky členom štatutárneho orgánu</w:t>
      </w:r>
    </w:p>
    <w:p w:rsidR="00FC1AC3" w:rsidRDefault="00FC1AC3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c) v účtovnom období neboli použité finančné prostriedky spoločnosti na súkromné účely členmi štatutárneho orgánu</w:t>
      </w:r>
    </w:p>
    <w:p w:rsidR="00470808" w:rsidRDefault="0047080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5. Informácie o povinnostiach účtovnej jednotky:</w:t>
      </w:r>
    </w:p>
    <w:p w:rsidR="00470808" w:rsidRDefault="0047080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a) celková suma finančných povinností, ktoré sa nevykazujú v súvahe, ale sú významné na posúdenie finančnej situácie účtovnej jednotky:    neúčtovalo sa</w:t>
      </w:r>
    </w:p>
    <w:p w:rsidR="00470808" w:rsidRDefault="00470808" w:rsidP="005A1858">
      <w:pPr>
        <w:jc w:val="both"/>
        <w:rPr>
          <w:sz w:val="24"/>
          <w:szCs w:val="24"/>
        </w:rPr>
      </w:pPr>
      <w:r>
        <w:rPr>
          <w:sz w:val="24"/>
          <w:szCs w:val="24"/>
        </w:rPr>
        <w:t>b) významné povinnosti účtovnej jednotky vyplývajúce z dôchodkových programov pre zamestnancov:     neúčtovalo</w:t>
      </w:r>
      <w:r w:rsidR="00DA3EC7">
        <w:rPr>
          <w:sz w:val="24"/>
          <w:szCs w:val="24"/>
        </w:rPr>
        <w:t xml:space="preserve"> sa</w:t>
      </w:r>
    </w:p>
    <w:p w:rsidR="00470808" w:rsidRDefault="00470808" w:rsidP="005A1858">
      <w:pPr>
        <w:jc w:val="both"/>
        <w:rPr>
          <w:sz w:val="24"/>
          <w:szCs w:val="24"/>
        </w:rPr>
      </w:pPr>
    </w:p>
    <w:p w:rsidR="00470808" w:rsidRDefault="00470808" w:rsidP="005A1858">
      <w:pPr>
        <w:jc w:val="both"/>
        <w:rPr>
          <w:sz w:val="24"/>
          <w:szCs w:val="24"/>
        </w:rPr>
      </w:pPr>
    </w:p>
    <w:p w:rsidR="00470808" w:rsidRDefault="00470808" w:rsidP="005A1858">
      <w:pPr>
        <w:jc w:val="both"/>
        <w:rPr>
          <w:sz w:val="24"/>
          <w:szCs w:val="24"/>
        </w:rPr>
      </w:pPr>
    </w:p>
    <w:p w:rsidR="00470808" w:rsidRDefault="00470808" w:rsidP="005A1858">
      <w:pPr>
        <w:jc w:val="both"/>
        <w:rPr>
          <w:sz w:val="24"/>
          <w:szCs w:val="24"/>
        </w:rPr>
      </w:pPr>
    </w:p>
    <w:p w:rsidR="005A1858" w:rsidRPr="005A1858" w:rsidRDefault="005A1858" w:rsidP="005A1858">
      <w:pPr>
        <w:jc w:val="both"/>
        <w:rPr>
          <w:sz w:val="24"/>
          <w:szCs w:val="24"/>
        </w:rPr>
      </w:pPr>
    </w:p>
    <w:p w:rsidR="005A1858" w:rsidRPr="005A1858" w:rsidRDefault="005A1858" w:rsidP="005A1858">
      <w:pPr>
        <w:jc w:val="both"/>
        <w:rPr>
          <w:sz w:val="24"/>
          <w:szCs w:val="24"/>
        </w:rPr>
      </w:pPr>
    </w:p>
    <w:p w:rsidR="00457364" w:rsidRPr="008C536B" w:rsidRDefault="00457364" w:rsidP="00457364">
      <w:pPr>
        <w:jc w:val="both"/>
        <w:rPr>
          <w:sz w:val="24"/>
          <w:szCs w:val="24"/>
        </w:rPr>
      </w:pPr>
    </w:p>
    <w:sectPr w:rsidR="00457364" w:rsidRPr="008C536B" w:rsidSect="0087601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807" w:rsidRDefault="00666807" w:rsidP="00DA3EC7">
      <w:pPr>
        <w:spacing w:after="0" w:line="240" w:lineRule="auto"/>
      </w:pPr>
      <w:r>
        <w:separator/>
      </w:r>
    </w:p>
  </w:endnote>
  <w:endnote w:type="continuationSeparator" w:id="0">
    <w:p w:rsidR="00666807" w:rsidRDefault="00666807" w:rsidP="00DA3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9502144"/>
      <w:docPartObj>
        <w:docPartGallery w:val="Page Numbers (Bottom of Page)"/>
        <w:docPartUnique/>
      </w:docPartObj>
    </w:sdtPr>
    <w:sdtContent>
      <w:p w:rsidR="00DA3EC7" w:rsidRDefault="00DA3EC7">
        <w:pPr>
          <w:pStyle w:val="Zpat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A3EC7" w:rsidRDefault="00DA3EC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807" w:rsidRDefault="00666807" w:rsidP="00DA3EC7">
      <w:pPr>
        <w:spacing w:after="0" w:line="240" w:lineRule="auto"/>
      </w:pPr>
      <w:r>
        <w:separator/>
      </w:r>
    </w:p>
  </w:footnote>
  <w:footnote w:type="continuationSeparator" w:id="0">
    <w:p w:rsidR="00666807" w:rsidRDefault="00666807" w:rsidP="00DA3E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6D2"/>
    <w:rsid w:val="00457364"/>
    <w:rsid w:val="00470808"/>
    <w:rsid w:val="004769D9"/>
    <w:rsid w:val="00586997"/>
    <w:rsid w:val="005A1858"/>
    <w:rsid w:val="00666807"/>
    <w:rsid w:val="00756B31"/>
    <w:rsid w:val="0087601B"/>
    <w:rsid w:val="008C536B"/>
    <w:rsid w:val="00BD26D2"/>
    <w:rsid w:val="00DA3EC7"/>
    <w:rsid w:val="00FC1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60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D2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DA3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A3EC7"/>
  </w:style>
  <w:style w:type="paragraph" w:styleId="Zpat">
    <w:name w:val="footer"/>
    <w:basedOn w:val="Normln"/>
    <w:link w:val="ZpatChar"/>
    <w:uiPriority w:val="99"/>
    <w:unhideWhenUsed/>
    <w:rsid w:val="00DA3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2020-10-28T22:25:00Z</cp:lastPrinted>
  <dcterms:created xsi:type="dcterms:W3CDTF">2020-10-28T21:58:00Z</dcterms:created>
  <dcterms:modified xsi:type="dcterms:W3CDTF">2020-10-28T23:21:00Z</dcterms:modified>
</cp:coreProperties>
</file>