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B51F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Kolotoče Šiatinský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47136391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Baníkov 75/14,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B51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0BE1">
        <w:rPr>
          <w:rFonts w:ascii="Arial" w:hAnsi="Arial" w:cs="Arial"/>
          <w:sz w:val="22"/>
          <w:szCs w:val="22"/>
        </w:rPr>
        <w:t xml:space="preserve">  výrobňa elektriny, osobný automobil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73AF" w:rsidRDefault="006E73AF">
      <w:r>
        <w:separator/>
      </w:r>
    </w:p>
  </w:endnote>
  <w:endnote w:type="continuationSeparator" w:id="1">
    <w:p w:rsidR="006E73AF" w:rsidRDefault="006E7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4DEE">
    <w:pPr>
      <w:spacing w:line="200" w:lineRule="exact"/>
      <w:rPr>
        <w:sz w:val="20"/>
        <w:szCs w:val="20"/>
      </w:rPr>
    </w:pPr>
    <w:r w:rsidRPr="002B4DE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B4DE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4DEE">
                  <w:fldChar w:fldCharType="separate"/>
                </w:r>
                <w:r w:rsidR="007B51FD">
                  <w:rPr>
                    <w:rFonts w:cs="Times New Roman"/>
                    <w:noProof/>
                  </w:rPr>
                  <w:t>2</w:t>
                </w:r>
                <w:r w:rsidR="002B4DE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73AF" w:rsidRDefault="006E73AF">
      <w:r>
        <w:separator/>
      </w:r>
    </w:p>
  </w:footnote>
  <w:footnote w:type="continuationSeparator" w:id="1">
    <w:p w:rsidR="006E73AF" w:rsidRDefault="006E73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044">
      <w:rPr>
        <w:rFonts w:ascii="Arial" w:hAnsi="Arial" w:cs="Arial"/>
        <w:sz w:val="22"/>
        <w:szCs w:val="22"/>
        <w:bdr w:val="single" w:sz="4" w:space="0" w:color="auto"/>
      </w:rPr>
      <w:t>47136391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044">
      <w:rPr>
        <w:rFonts w:ascii="Arial" w:hAnsi="Arial" w:cs="Arial"/>
        <w:sz w:val="22"/>
        <w:szCs w:val="22"/>
        <w:bdr w:val="single" w:sz="4" w:space="0" w:color="auto"/>
      </w:rPr>
      <w:t>2023776953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5"/>
    <w:rsid w:val="001406AD"/>
    <w:rsid w:val="001839EF"/>
    <w:rsid w:val="001A1B05"/>
    <w:rsid w:val="002401F1"/>
    <w:rsid w:val="00257C2B"/>
    <w:rsid w:val="002B4DEE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6E73AF"/>
    <w:rsid w:val="00731073"/>
    <w:rsid w:val="007B51FD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A1C98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2020-10-31T16:41:00Z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