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POZNÁMKY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Čl. I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1.) Informácie o účtovnej jednotke: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ASEKo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>, s. r. o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Rimavicou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č.4, 976 53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     Predmet činnosti: Činnosti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šk</w:t>
      </w:r>
      <w:r>
        <w:rPr>
          <w:rFonts w:ascii="Times New Roman" w:hAnsi="Times New Roman" w:cs="Times New Roman"/>
          <w:sz w:val="24"/>
          <w:szCs w:val="24"/>
          <w:lang w:val="en-US"/>
        </w:rPr>
        <w:t>ôl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    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/>
        </w:rPr>
      </w:pPr>
      <w:r>
        <w:rPr>
          <w:rFonts w:ascii="Times New Roman" w:hAnsi="Times New Roman" w:cs="Times New Roman"/>
          <w:sz w:val="24"/>
          <w:szCs w:val="24"/>
          <w:lang/>
        </w:rPr>
        <w:t>3.) Počet zamestnancov: 2 - dvaja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Čl. II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Informácie o prijatých postupoch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vedenia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automobily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trenažéra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/>
        </w:rPr>
        <w:t>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2019  rozdelení zisku z minulých rokov na umorenie časti straty z roku 2016 v sume = 866,64  €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Čl. III.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  <w:lang/>
        </w:rPr>
      </w:pPr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tepla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elektrickej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prenajatých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prenájom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priestorov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PHM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náhradných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dielov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poplatky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internet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opravy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inštruktormi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poistenie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poistky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výučby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žiadateľov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vodičské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oprávnenia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785B" w:rsidRPr="00780C5D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 ÚJ eviduje k 31.12.201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  <w:lang/>
        </w:rPr>
        <w:t xml:space="preserve">  záväzky voči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spotrebu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energíí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(mesiac  december),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telefón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31.12.2019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 3,36 €</w:t>
      </w:r>
    </w:p>
    <w:p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Sociálna poisťovňa =    8,27 €</w:t>
      </w:r>
    </w:p>
    <w:p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2,30 €</w:t>
      </w:r>
    </w:p>
    <w:p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31.12.2018 záväzky voči zamestnancom</w:t>
      </w:r>
    </w:p>
    <w:p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18,49 €</w:t>
      </w:r>
    </w:p>
    <w:p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  <w:lang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780C5D"/>
    <w:sectPr w:rsidR="00000000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30785B"/>
    <w:rsid w:val="0030785B"/>
    <w:rsid w:val="00780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2</cp:revision>
  <dcterms:created xsi:type="dcterms:W3CDTF">2020-11-01T10:55:00Z</dcterms:created>
  <dcterms:modified xsi:type="dcterms:W3CDTF">2020-11-01T11:08:00Z</dcterms:modified>
</cp:coreProperties>
</file>