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72F5" w:rsidRDefault="00CA5C17">
      <w:pPr>
        <w:pStyle w:val="Zkladntext"/>
        <w:tabs>
          <w:tab w:val="left" w:pos="6368"/>
        </w:tabs>
        <w:spacing w:before="62"/>
        <w:ind w:left="3010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1DFC8A71" wp14:editId="7C57E32B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F72F5" w:rsidRDefault="008355AE">
                            <w:pPr>
                              <w:pStyle w:val="Zkladntext"/>
                              <w:spacing w:before="47"/>
                              <w:ind w:left="64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0.3pt;margin-top:.5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" filled="f" strokeweight=".48pt">
                <v:textbox inset="0,0,0,0">
                  <w:txbxContent>
                    <w:p w:rsidR="002F72F5" w:rsidRDefault="008355AE">
                      <w:pPr>
                        <w:pStyle w:val="Zkladntext"/>
                        <w:spacing w:before="47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52B2EBD2" wp14:editId="350DB33A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2F72F5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2F72F5" w:rsidRDefault="00041E7D" w:rsidP="00041E7D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2F72F5" w:rsidRDefault="002F72F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220.95pt;margin-top:.25pt;width:139.35pt;height:17.5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2F72F5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2F72F5" w:rsidRDefault="00041E7D" w:rsidP="00041E7D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</w:tr>
                    </w:tbl>
                    <w:p w:rsidR="002F72F5" w:rsidRDefault="002F72F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69A18D09" wp14:editId="75AC91B8">
                <wp:simplePos x="0" y="0"/>
                <wp:positionH relativeFrom="page">
                  <wp:posOffset>4999355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2F72F5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2F72F5" w:rsidRDefault="002F72F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8" type="#_x0000_t202" style="position:absolute;left:0;text-align:left;margin-left:393.65pt;margin-top:.25pt;width:172.75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TfqsAIAALA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2F72F5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</w:tr>
                    </w:tbl>
                    <w:p w:rsidR="002F72F5" w:rsidRDefault="002F72F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355AE">
        <w:t>IČO</w:t>
      </w:r>
      <w:r w:rsidR="008355AE">
        <w:tab/>
        <w:t>DIČ</w:t>
      </w:r>
    </w:p>
    <w:p w:rsidR="002F72F5" w:rsidRDefault="002F72F5">
      <w:pPr>
        <w:pStyle w:val="Zkladntext"/>
        <w:rPr>
          <w:sz w:val="20"/>
        </w:rPr>
      </w:pPr>
    </w:p>
    <w:p w:rsidR="002F72F5" w:rsidRDefault="002F72F5">
      <w:pPr>
        <w:pStyle w:val="Zkladntext"/>
        <w:spacing w:before="1"/>
        <w:rPr>
          <w:sz w:val="17"/>
        </w:rPr>
      </w:pPr>
    </w:p>
    <w:p w:rsidR="00C90C03" w:rsidRDefault="00C90C03">
      <w:pPr>
        <w:spacing w:before="90"/>
        <w:ind w:left="1260" w:right="2094"/>
        <w:jc w:val="center"/>
        <w:rPr>
          <w:b/>
          <w:sz w:val="24"/>
        </w:rPr>
      </w:pPr>
    </w:p>
    <w:p w:rsidR="002F72F5" w:rsidRDefault="008355AE">
      <w:pPr>
        <w:spacing w:before="90"/>
        <w:ind w:left="1260" w:right="209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:rsidR="002F72F5" w:rsidRDefault="008355AE">
      <w:pPr>
        <w:ind w:left="1258" w:right="2096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údaje</w:t>
      </w:r>
    </w:p>
    <w:p w:rsidR="002F72F5" w:rsidRDefault="002F72F5">
      <w:pPr>
        <w:pStyle w:val="Zkladntext"/>
        <w:spacing w:before="6"/>
        <w:rPr>
          <w:b/>
          <w:sz w:val="21"/>
        </w:rPr>
      </w:pPr>
    </w:p>
    <w:p w:rsidR="002F72F5" w:rsidRDefault="00CE0AB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b/>
          <w:sz w:val="24"/>
        </w:rPr>
        <w:t xml:space="preserve">ATTRACT </w:t>
      </w:r>
      <w:r w:rsidR="00041E7D" w:rsidRPr="0031146D">
        <w:rPr>
          <w:b/>
          <w:sz w:val="24"/>
        </w:rPr>
        <w:t>s.r.o.</w:t>
      </w:r>
      <w:r w:rsidR="00041E7D">
        <w:rPr>
          <w:sz w:val="24"/>
        </w:rPr>
        <w:t xml:space="preserve">, </w:t>
      </w:r>
      <w:proofErr w:type="spellStart"/>
      <w:r w:rsidR="00041E7D">
        <w:rPr>
          <w:sz w:val="24"/>
        </w:rPr>
        <w:t>Bulíkova</w:t>
      </w:r>
      <w:proofErr w:type="spellEnd"/>
      <w:r w:rsidR="00041E7D">
        <w:rPr>
          <w:sz w:val="24"/>
        </w:rPr>
        <w:t xml:space="preserve"> 13, 851 04 Bratislava</w:t>
      </w:r>
    </w:p>
    <w:p w:rsidR="00C90C03" w:rsidRDefault="00C90C03" w:rsidP="00C90C03">
      <w:pPr>
        <w:tabs>
          <w:tab w:val="left" w:pos="829"/>
        </w:tabs>
        <w:ind w:left="828"/>
        <w:rPr>
          <w:sz w:val="24"/>
        </w:rPr>
      </w:pPr>
      <w:r>
        <w:rPr>
          <w:sz w:val="24"/>
        </w:rPr>
        <w:t xml:space="preserve">Spoločnosť je zapísaná v Obchodnom registri Okresného súdu Bratislava I, Oddiel: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>, Vložka číslo:</w:t>
      </w:r>
      <w:r w:rsidR="00CE0ABB">
        <w:rPr>
          <w:sz w:val="24"/>
        </w:rPr>
        <w:t xml:space="preserve"> 130508</w:t>
      </w:r>
      <w:r>
        <w:rPr>
          <w:sz w:val="24"/>
        </w:rPr>
        <w:t xml:space="preserve">/B dňa </w:t>
      </w:r>
      <w:r w:rsidR="00CE0ABB">
        <w:rPr>
          <w:sz w:val="24"/>
        </w:rPr>
        <w:t>07.08.2018</w:t>
      </w:r>
      <w:r>
        <w:rPr>
          <w:sz w:val="24"/>
        </w:rPr>
        <w:t>.</w:t>
      </w:r>
    </w:p>
    <w:p w:rsidR="00C90C03" w:rsidRPr="00C90C03" w:rsidRDefault="00C90C03" w:rsidP="00C90C03">
      <w:pPr>
        <w:tabs>
          <w:tab w:val="left" w:pos="829"/>
        </w:tabs>
        <w:rPr>
          <w:sz w:val="24"/>
        </w:rPr>
      </w:pPr>
      <w:r>
        <w:rPr>
          <w:sz w:val="24"/>
        </w:rPr>
        <w:t xml:space="preserve">        </w:t>
      </w:r>
    </w:p>
    <w:p w:rsidR="002F72F5" w:rsidRDefault="002F72F5">
      <w:pPr>
        <w:pStyle w:val="Zkladntext"/>
      </w:pPr>
    </w:p>
    <w:p w:rsidR="0031146D" w:rsidRPr="0031146D" w:rsidRDefault="008355AE" w:rsidP="0031146D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 w:rsidRPr="0031146D">
        <w:rPr>
          <w:sz w:val="24"/>
        </w:rPr>
        <w:t>Údaje o konsolidovanom celku</w:t>
      </w:r>
      <w:r w:rsidR="0031146D" w:rsidRPr="0031146D">
        <w:rPr>
          <w:sz w:val="24"/>
        </w:rPr>
        <w:t>:</w:t>
      </w:r>
    </w:p>
    <w:p w:rsidR="0031146D" w:rsidRDefault="0031146D">
      <w:pPr>
        <w:pStyle w:val="Odsekzoznamu"/>
        <w:numPr>
          <w:ilvl w:val="1"/>
          <w:numId w:val="3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 xml:space="preserve">spoločnosť </w:t>
      </w:r>
      <w:r w:rsidR="00CE0ABB">
        <w:rPr>
          <w:sz w:val="24"/>
        </w:rPr>
        <w:t>ATTRACT</w:t>
      </w:r>
      <w:r>
        <w:rPr>
          <w:sz w:val="24"/>
        </w:rPr>
        <w:t xml:space="preserve"> s.r.o. nie je súčasťou žiadneho konsolidovaného celku, </w:t>
      </w:r>
    </w:p>
    <w:p w:rsidR="002F72F5" w:rsidRDefault="0031146D">
      <w:pPr>
        <w:pStyle w:val="Odsekzoznamu"/>
        <w:numPr>
          <w:ilvl w:val="1"/>
          <w:numId w:val="3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 xml:space="preserve">spoločnosť </w:t>
      </w:r>
      <w:r w:rsidR="00CE0ABB">
        <w:rPr>
          <w:sz w:val="24"/>
        </w:rPr>
        <w:t>ATTRACT</w:t>
      </w:r>
      <w:r>
        <w:rPr>
          <w:sz w:val="24"/>
        </w:rPr>
        <w:t xml:space="preserve"> s.r.o. nie je materskou účtovnou jednotkou, </w:t>
      </w:r>
    </w:p>
    <w:p w:rsidR="0031146D" w:rsidRPr="0031146D" w:rsidRDefault="0031146D" w:rsidP="0031146D">
      <w:pPr>
        <w:pStyle w:val="Odsekzoznamu"/>
        <w:numPr>
          <w:ilvl w:val="1"/>
          <w:numId w:val="3"/>
        </w:numPr>
        <w:tabs>
          <w:tab w:val="left" w:pos="1398"/>
        </w:tabs>
        <w:spacing w:before="1"/>
        <w:ind w:right="954"/>
        <w:rPr>
          <w:sz w:val="24"/>
        </w:rPr>
      </w:pPr>
      <w:r w:rsidRPr="0031146D">
        <w:rPr>
          <w:sz w:val="24"/>
        </w:rPr>
        <w:t>spoločnosť</w:t>
      </w:r>
      <w:r w:rsidR="00CE0ABB">
        <w:rPr>
          <w:sz w:val="24"/>
        </w:rPr>
        <w:t xml:space="preserve"> ATTRACT </w:t>
      </w:r>
      <w:r w:rsidRPr="0031146D">
        <w:rPr>
          <w:sz w:val="24"/>
        </w:rPr>
        <w:t>s.r.o. nemá povinnosť zostaviť konsolidovanú účtovnú závierku</w:t>
      </w:r>
      <w:r>
        <w:rPr>
          <w:sz w:val="24"/>
        </w:rPr>
        <w:t>.</w:t>
      </w:r>
    </w:p>
    <w:p w:rsidR="0031146D" w:rsidRPr="0031146D" w:rsidRDefault="0031146D" w:rsidP="0031146D">
      <w:pPr>
        <w:tabs>
          <w:tab w:val="left" w:pos="1398"/>
        </w:tabs>
        <w:spacing w:before="1"/>
        <w:ind w:left="1560" w:right="954"/>
        <w:jc w:val="both"/>
        <w:rPr>
          <w:sz w:val="24"/>
        </w:rPr>
      </w:pP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Priemerný prepočítaný počet</w:t>
      </w:r>
      <w:r>
        <w:rPr>
          <w:spacing w:val="-11"/>
          <w:sz w:val="24"/>
        </w:rPr>
        <w:t xml:space="preserve"> </w:t>
      </w:r>
      <w:r>
        <w:rPr>
          <w:sz w:val="24"/>
        </w:rPr>
        <w:t>zamestnancov</w:t>
      </w:r>
      <w:r w:rsidR="0031146D">
        <w:rPr>
          <w:sz w:val="24"/>
        </w:rPr>
        <w:t xml:space="preserve">:  </w:t>
      </w:r>
      <w:r w:rsidR="00CE0ABB">
        <w:rPr>
          <w:sz w:val="24"/>
        </w:rPr>
        <w:t>1</w:t>
      </w:r>
    </w:p>
    <w:p w:rsidR="00A76076" w:rsidRDefault="00A76076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Základné imanie spoločnosti: 5 000 EUR</w:t>
      </w:r>
    </w:p>
    <w:p w:rsidR="00A76076" w:rsidRDefault="00A76076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 xml:space="preserve">Údaje o konateľoch: </w:t>
      </w:r>
      <w:proofErr w:type="spellStart"/>
      <w:r>
        <w:rPr>
          <w:sz w:val="24"/>
        </w:rPr>
        <w:t>Slavka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Dodoková</w:t>
      </w:r>
      <w:proofErr w:type="spellEnd"/>
    </w:p>
    <w:p w:rsidR="00C90C03" w:rsidRDefault="00A76076" w:rsidP="00B20821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 w:rsidRPr="00B20821">
        <w:rPr>
          <w:sz w:val="24"/>
        </w:rPr>
        <w:t>Podiel na základnom imaní: 100 %</w:t>
      </w:r>
    </w:p>
    <w:p w:rsidR="00B31FB3" w:rsidRDefault="00B31FB3" w:rsidP="00B20821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 xml:space="preserve">Zisk po zdanení z roku 2018 vo výške </w:t>
      </w:r>
      <w:r w:rsidR="00CE0ABB">
        <w:rPr>
          <w:sz w:val="24"/>
        </w:rPr>
        <w:t>542,64</w:t>
      </w:r>
      <w:r>
        <w:rPr>
          <w:sz w:val="24"/>
        </w:rPr>
        <w:t xml:space="preserve"> EUR bol prerozdelený nasledovne:</w:t>
      </w:r>
    </w:p>
    <w:p w:rsidR="00B31FB3" w:rsidRDefault="00B31FB3" w:rsidP="00B31FB3">
      <w:pPr>
        <w:pStyle w:val="Odsekzoznamu"/>
        <w:numPr>
          <w:ilvl w:val="1"/>
          <w:numId w:val="3"/>
        </w:numPr>
        <w:tabs>
          <w:tab w:val="left" w:pos="829"/>
        </w:tabs>
        <w:rPr>
          <w:sz w:val="24"/>
        </w:rPr>
      </w:pPr>
      <w:r>
        <w:rPr>
          <w:sz w:val="24"/>
        </w:rPr>
        <w:t xml:space="preserve">nerozdelený zisk (účet 428) vo výške </w:t>
      </w:r>
      <w:r w:rsidR="00CE0ABB">
        <w:rPr>
          <w:sz w:val="24"/>
        </w:rPr>
        <w:t>515,64</w:t>
      </w:r>
      <w:r>
        <w:rPr>
          <w:sz w:val="24"/>
        </w:rPr>
        <w:t xml:space="preserve"> EUR</w:t>
      </w:r>
    </w:p>
    <w:p w:rsidR="00B31FB3" w:rsidRPr="00B31FB3" w:rsidRDefault="00B31FB3" w:rsidP="00B31FB3">
      <w:pPr>
        <w:pStyle w:val="Odsekzoznamu"/>
        <w:numPr>
          <w:ilvl w:val="1"/>
          <w:numId w:val="3"/>
        </w:numPr>
        <w:tabs>
          <w:tab w:val="left" w:pos="829"/>
        </w:tabs>
        <w:rPr>
          <w:sz w:val="24"/>
        </w:rPr>
      </w:pPr>
      <w:r>
        <w:rPr>
          <w:sz w:val="24"/>
        </w:rPr>
        <w:t>zákonný rezervný fond (účet</w:t>
      </w:r>
      <w:r w:rsidRPr="00B31FB3">
        <w:rPr>
          <w:sz w:val="24"/>
        </w:rPr>
        <w:t xml:space="preserve"> </w:t>
      </w:r>
      <w:r>
        <w:rPr>
          <w:sz w:val="24"/>
        </w:rPr>
        <w:t xml:space="preserve">421) vo výške </w:t>
      </w:r>
      <w:r w:rsidR="00CE0ABB">
        <w:rPr>
          <w:sz w:val="24"/>
        </w:rPr>
        <w:t>27</w:t>
      </w:r>
      <w:r>
        <w:rPr>
          <w:sz w:val="24"/>
        </w:rPr>
        <w:t>,00 EUR - tvorba</w:t>
      </w:r>
      <w:r w:rsidRPr="00B31FB3">
        <w:rPr>
          <w:sz w:val="24"/>
        </w:rPr>
        <w:t xml:space="preserve">   </w:t>
      </w:r>
    </w:p>
    <w:p w:rsidR="002F72F5" w:rsidRDefault="002F72F5">
      <w:pPr>
        <w:pStyle w:val="Zkladntext"/>
        <w:spacing w:before="4"/>
      </w:pPr>
    </w:p>
    <w:p w:rsidR="00B20821" w:rsidRDefault="00B20821">
      <w:pPr>
        <w:spacing w:before="1"/>
        <w:ind w:left="1259" w:right="2096"/>
        <w:jc w:val="center"/>
        <w:rPr>
          <w:b/>
          <w:sz w:val="24"/>
        </w:rPr>
      </w:pPr>
    </w:p>
    <w:p w:rsidR="00B20821" w:rsidRDefault="00B20821">
      <w:pPr>
        <w:spacing w:before="1"/>
        <w:ind w:left="1259" w:right="2096"/>
        <w:jc w:val="center"/>
        <w:rPr>
          <w:b/>
          <w:sz w:val="24"/>
        </w:rPr>
      </w:pPr>
    </w:p>
    <w:p w:rsidR="002F72F5" w:rsidRDefault="008355AE">
      <w:pPr>
        <w:spacing w:before="1"/>
        <w:ind w:left="1259" w:right="209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II</w:t>
      </w:r>
    </w:p>
    <w:p w:rsidR="002F72F5" w:rsidRDefault="008355AE">
      <w:pPr>
        <w:ind w:left="1260" w:right="2094"/>
        <w:jc w:val="center"/>
        <w:rPr>
          <w:b/>
          <w:sz w:val="24"/>
        </w:rPr>
      </w:pPr>
      <w:r>
        <w:rPr>
          <w:b/>
          <w:sz w:val="24"/>
        </w:rPr>
        <w:t>Informácie o prijatých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postupoch</w:t>
      </w:r>
    </w:p>
    <w:p w:rsidR="002F72F5" w:rsidRDefault="002F72F5">
      <w:pPr>
        <w:pStyle w:val="Zkladntext"/>
        <w:spacing w:before="7"/>
        <w:rPr>
          <w:b/>
          <w:sz w:val="23"/>
        </w:rPr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Informácia, či je účtovná závierka zostavená za splnenia predpokladu, že účtovná jednotka bude nepretržite pokračovať vo svojej</w:t>
      </w:r>
      <w:r>
        <w:rPr>
          <w:spacing w:val="-4"/>
          <w:sz w:val="24"/>
        </w:rPr>
        <w:t xml:space="preserve"> </w:t>
      </w:r>
      <w:r>
        <w:rPr>
          <w:sz w:val="24"/>
        </w:rPr>
        <w:t>činnosti.</w:t>
      </w:r>
    </w:p>
    <w:p w:rsidR="00A76076" w:rsidRPr="00A76076" w:rsidRDefault="00A76076" w:rsidP="00A76076">
      <w:pPr>
        <w:pStyle w:val="Odsekzoznamu"/>
        <w:numPr>
          <w:ilvl w:val="1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účtovná jednotka bude nepretržite pokračovať vo svojej činnosti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 oceňovania jednotlivých položiek majetku a záväzkov, a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>dlhodobého nehmotného majetku, dlhodobého hmotného majetku a dlhodobého 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 w:rsidR="00A76076">
        <w:rPr>
          <w:sz w:val="24"/>
        </w:rPr>
        <w:t xml:space="preserve"> - k 31.12.2019 neeviduje</w:t>
      </w:r>
      <w:r w:rsidR="00B20821">
        <w:rPr>
          <w:sz w:val="24"/>
        </w:rPr>
        <w:t>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 obstaraných kúpou, zásob vytvorených vlastnou</w:t>
      </w:r>
      <w:r>
        <w:rPr>
          <w:spacing w:val="-20"/>
          <w:sz w:val="24"/>
        </w:rPr>
        <w:t xml:space="preserve"> </w:t>
      </w:r>
      <w:r>
        <w:rPr>
          <w:sz w:val="24"/>
        </w:rPr>
        <w:t>činnosťou</w:t>
      </w:r>
      <w:r w:rsidR="00A76076">
        <w:rPr>
          <w:sz w:val="24"/>
        </w:rPr>
        <w:t xml:space="preserve"> – k 31.12.2019 neeviduje</w:t>
      </w:r>
      <w:r w:rsidR="00BA2278">
        <w:rPr>
          <w:sz w:val="24"/>
        </w:rPr>
        <w:t>,</w:t>
      </w:r>
    </w:p>
    <w:p w:rsidR="00BA2278" w:rsidRPr="00BA2278" w:rsidRDefault="00BA2278" w:rsidP="00BA2278">
      <w:pPr>
        <w:tabs>
          <w:tab w:val="left" w:pos="1397"/>
          <w:tab w:val="left" w:pos="1398"/>
        </w:tabs>
        <w:ind w:left="1397"/>
        <w:rPr>
          <w:sz w:val="24"/>
        </w:rPr>
      </w:pPr>
      <w:r>
        <w:rPr>
          <w:sz w:val="24"/>
        </w:rPr>
        <w:t xml:space="preserve">spoločnosť účtuje o tovare a to spôsobom účtovania ,,B,, </w:t>
      </w:r>
      <w:r w:rsidR="00B20821">
        <w:rPr>
          <w:sz w:val="24"/>
        </w:rPr>
        <w:t>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</w:t>
      </w:r>
      <w:r w:rsidR="00A76076">
        <w:rPr>
          <w:sz w:val="24"/>
        </w:rPr>
        <w:t xml:space="preserve"> </w:t>
      </w:r>
      <w:r w:rsidR="00B20821">
        <w:rPr>
          <w:sz w:val="24"/>
        </w:rPr>
        <w:t xml:space="preserve">– spoločnosť </w:t>
      </w:r>
      <w:r w:rsidR="00A76076">
        <w:rPr>
          <w:sz w:val="24"/>
        </w:rPr>
        <w:t>neeviduje</w:t>
      </w:r>
      <w:r w:rsidR="00B20821">
        <w:rPr>
          <w:sz w:val="24"/>
        </w:rPr>
        <w:t xml:space="preserve"> významné položky,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 finančného</w:t>
      </w:r>
      <w:r>
        <w:rPr>
          <w:spacing w:val="-5"/>
          <w:sz w:val="24"/>
        </w:rPr>
        <w:t xml:space="preserve"> </w:t>
      </w:r>
      <w:r>
        <w:rPr>
          <w:sz w:val="24"/>
        </w:rPr>
        <w:t>majetku</w:t>
      </w:r>
      <w:r w:rsidR="00A76076">
        <w:rPr>
          <w:sz w:val="24"/>
        </w:rPr>
        <w:t xml:space="preserve"> – k 31.12.2019 neeviduje</w:t>
      </w:r>
      <w:r w:rsidR="00B20821">
        <w:rPr>
          <w:sz w:val="24"/>
        </w:rPr>
        <w:t>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 vrátane rezerv, dlhopisov, pôžičiek a</w:t>
      </w:r>
      <w:r w:rsidR="00A76076">
        <w:rPr>
          <w:spacing w:val="-8"/>
          <w:sz w:val="24"/>
        </w:rPr>
        <w:t> </w:t>
      </w:r>
      <w:r>
        <w:rPr>
          <w:sz w:val="24"/>
        </w:rPr>
        <w:t>úverov</w:t>
      </w:r>
      <w:r w:rsidR="00A76076">
        <w:rPr>
          <w:sz w:val="24"/>
        </w:rPr>
        <w:t xml:space="preserve"> – k 31.12.2019 </w:t>
      </w:r>
      <w:r w:rsidR="00CE0ABB">
        <w:rPr>
          <w:sz w:val="24"/>
        </w:rPr>
        <w:t>spoločnosť tvorila rezervy na nevyčerpanú dovolenku vo výške 1 096,10 EUR,</w:t>
      </w:r>
      <w:bookmarkStart w:id="0" w:name="_GoBack"/>
      <w:bookmarkEnd w:id="0"/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5"/>
          <w:sz w:val="24"/>
        </w:rPr>
        <w:t xml:space="preserve"> </w:t>
      </w:r>
      <w:r>
        <w:rPr>
          <w:sz w:val="24"/>
        </w:rPr>
        <w:t>operácií</w:t>
      </w:r>
      <w:r w:rsidR="00A76076">
        <w:rPr>
          <w:sz w:val="24"/>
        </w:rPr>
        <w:t xml:space="preserve"> – k 31.12.2019 neeviduje</w:t>
      </w:r>
      <w:r w:rsidR="00B20821">
        <w:rPr>
          <w:sz w:val="24"/>
        </w:rPr>
        <w:t>.</w:t>
      </w:r>
    </w:p>
    <w:p w:rsidR="002F72F5" w:rsidRDefault="002F72F5">
      <w:pPr>
        <w:pStyle w:val="Zkladntext"/>
        <w:spacing w:before="11"/>
        <w:rPr>
          <w:sz w:val="23"/>
        </w:rPr>
      </w:pPr>
    </w:p>
    <w:p w:rsidR="002F72F5" w:rsidRPr="00BA2278" w:rsidRDefault="008355AE" w:rsidP="00BA2278">
      <w:pPr>
        <w:pStyle w:val="Odsekzoznamu"/>
        <w:numPr>
          <w:ilvl w:val="0"/>
          <w:numId w:val="2"/>
        </w:numPr>
        <w:tabs>
          <w:tab w:val="left" w:pos="829"/>
        </w:tabs>
        <w:ind w:right="956"/>
        <w:rPr>
          <w:sz w:val="20"/>
        </w:rPr>
      </w:pPr>
      <w:r w:rsidRPr="00BA2278">
        <w:rPr>
          <w:sz w:val="24"/>
        </w:rPr>
        <w:t>Spôsob zostavenia odpisového plánu pre jednotlivé druhy dlhodobého hmotného majetku  a dlhodobého nehmotného majetku, pričom sa uvádza doba odpisovania, použité sadzby odpisov a odpisové metódy pri určení</w:t>
      </w:r>
      <w:r w:rsidRPr="00BA2278">
        <w:rPr>
          <w:spacing w:val="-8"/>
          <w:sz w:val="24"/>
        </w:rPr>
        <w:t xml:space="preserve"> </w:t>
      </w:r>
      <w:r w:rsidRPr="00BA2278">
        <w:rPr>
          <w:sz w:val="24"/>
        </w:rPr>
        <w:t>odpisov</w:t>
      </w:r>
      <w:r w:rsidR="00BA2278" w:rsidRPr="00BA2278">
        <w:rPr>
          <w:sz w:val="24"/>
        </w:rPr>
        <w:t xml:space="preserve"> – k 31.12.2019 neeviduje.</w:t>
      </w:r>
    </w:p>
    <w:p w:rsidR="002F72F5" w:rsidRDefault="002F72F5">
      <w:pPr>
        <w:pStyle w:val="Zkladntext"/>
        <w:rPr>
          <w:sz w:val="20"/>
        </w:rPr>
      </w:pPr>
    </w:p>
    <w:p w:rsidR="002F72F5" w:rsidRDefault="002F72F5">
      <w:pPr>
        <w:pStyle w:val="Zkladntext"/>
        <w:rPr>
          <w:sz w:val="20"/>
        </w:rPr>
      </w:pPr>
    </w:p>
    <w:p w:rsidR="002F72F5" w:rsidRDefault="002F72F5">
      <w:pPr>
        <w:pStyle w:val="Zkladntext"/>
        <w:rPr>
          <w:sz w:val="20"/>
        </w:rPr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rPr>
          <w:sz w:val="24"/>
        </w:rPr>
      </w:pPr>
      <w:r>
        <w:rPr>
          <w:sz w:val="24"/>
        </w:rPr>
        <w:lastRenderedPageBreak/>
        <w:t>Zmeny účtovných  zásad  a zmeny  účtovných  metód  s uvedením  dôvodu  týchto  zmien a vyčíslením ich  vplyvu  na  finančnú  hodnotu  majetku,  záväzkov,  základného  imania  a výsledku hospodárenia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</w:t>
      </w:r>
      <w:r w:rsidR="00BA2278">
        <w:rPr>
          <w:sz w:val="24"/>
        </w:rPr>
        <w:t xml:space="preserve"> - žiadne významné zmeny </w:t>
      </w:r>
      <w:r w:rsidR="00B20821">
        <w:rPr>
          <w:sz w:val="24"/>
        </w:rPr>
        <w:t xml:space="preserve">v roku 2019 </w:t>
      </w:r>
      <w:r w:rsidR="00BA2278">
        <w:rPr>
          <w:sz w:val="24"/>
        </w:rPr>
        <w:t>spoločnosť nezaznamenala</w:t>
      </w:r>
      <w:r w:rsidR="00B20821">
        <w:rPr>
          <w:sz w:val="24"/>
        </w:rPr>
        <w:t>.</w:t>
      </w:r>
    </w:p>
    <w:p w:rsidR="00B20821" w:rsidRPr="00B20821" w:rsidRDefault="00B20821" w:rsidP="00B20821">
      <w:pPr>
        <w:tabs>
          <w:tab w:val="left" w:pos="829"/>
        </w:tabs>
        <w:spacing w:before="70"/>
        <w:ind w:right="956"/>
        <w:rPr>
          <w:sz w:val="24"/>
        </w:rPr>
      </w:pP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>
        <w:rPr>
          <w:sz w:val="24"/>
        </w:rPr>
        <w:t>Informácie o dotáciách a ich oceňovanie v</w:t>
      </w:r>
      <w:r w:rsidR="00BA2278">
        <w:rPr>
          <w:spacing w:val="-7"/>
          <w:sz w:val="24"/>
        </w:rPr>
        <w:t> </w:t>
      </w:r>
      <w:r>
        <w:rPr>
          <w:sz w:val="24"/>
        </w:rPr>
        <w:t>účtovníctve</w:t>
      </w:r>
      <w:r w:rsidR="00BA2278">
        <w:rPr>
          <w:sz w:val="24"/>
        </w:rPr>
        <w:t xml:space="preserve"> – k 31.12.2019 spoločnosť neeviduje</w:t>
      </w:r>
      <w:r w:rsidR="00B20821">
        <w:rPr>
          <w:sz w:val="24"/>
        </w:rPr>
        <w:t>.</w:t>
      </w:r>
    </w:p>
    <w:p w:rsidR="002F72F5" w:rsidRDefault="002F72F5">
      <w:pPr>
        <w:pStyle w:val="Zkladntext"/>
        <w:spacing w:before="10"/>
        <w:rPr>
          <w:sz w:val="21"/>
        </w:rPr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9"/>
        </w:tabs>
        <w:ind w:right="952"/>
        <w:rPr>
          <w:sz w:val="24"/>
        </w:rPr>
      </w:pPr>
      <w:r>
        <w:rPr>
          <w:sz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</w:t>
      </w:r>
      <w:r>
        <w:rPr>
          <w:spacing w:val="-2"/>
          <w:sz w:val="24"/>
        </w:rPr>
        <w:t xml:space="preserve"> </w:t>
      </w:r>
      <w:r>
        <w:rPr>
          <w:sz w:val="24"/>
        </w:rPr>
        <w:t>obdobia</w:t>
      </w:r>
      <w:r w:rsidR="00BA2278">
        <w:rPr>
          <w:sz w:val="24"/>
        </w:rPr>
        <w:t xml:space="preserve"> – žiadne významné položky spoločnosť nezaznamenala.</w:t>
      </w:r>
    </w:p>
    <w:p w:rsidR="002F72F5" w:rsidRDefault="002F72F5">
      <w:pPr>
        <w:pStyle w:val="Zkladntext"/>
        <w:spacing w:before="6"/>
      </w:pPr>
    </w:p>
    <w:p w:rsidR="00C90C03" w:rsidRDefault="00C90C03">
      <w:pPr>
        <w:ind w:left="1260" w:right="2095"/>
        <w:jc w:val="center"/>
        <w:rPr>
          <w:b/>
          <w:sz w:val="24"/>
        </w:rPr>
      </w:pPr>
    </w:p>
    <w:p w:rsidR="00B20821" w:rsidRDefault="00B20821">
      <w:pPr>
        <w:ind w:left="1260" w:right="2095"/>
        <w:jc w:val="center"/>
        <w:rPr>
          <w:b/>
          <w:sz w:val="24"/>
        </w:rPr>
      </w:pPr>
    </w:p>
    <w:p w:rsidR="00B20821" w:rsidRDefault="00B20821">
      <w:pPr>
        <w:ind w:left="1260" w:right="2095"/>
        <w:jc w:val="center"/>
        <w:rPr>
          <w:b/>
          <w:sz w:val="24"/>
        </w:rPr>
      </w:pPr>
    </w:p>
    <w:p w:rsidR="002F72F5" w:rsidRDefault="008355AE">
      <w:pPr>
        <w:ind w:left="1260" w:right="209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III</w:t>
      </w:r>
    </w:p>
    <w:p w:rsidR="002F72F5" w:rsidRDefault="008355AE">
      <w:pPr>
        <w:ind w:left="1260" w:right="2096"/>
        <w:jc w:val="center"/>
        <w:rPr>
          <w:b/>
          <w:sz w:val="24"/>
        </w:rPr>
      </w:pPr>
      <w:r>
        <w:rPr>
          <w:b/>
          <w:sz w:val="24"/>
        </w:rPr>
        <w:t>Informácie, ktoré vysvetľujú a dopĺňajú súvahu a výkaz ziskov a</w:t>
      </w:r>
      <w:r>
        <w:rPr>
          <w:b/>
          <w:spacing w:val="-19"/>
          <w:sz w:val="24"/>
        </w:rPr>
        <w:t xml:space="preserve"> </w:t>
      </w:r>
      <w:r>
        <w:rPr>
          <w:b/>
          <w:sz w:val="24"/>
        </w:rPr>
        <w:t>strát</w:t>
      </w:r>
    </w:p>
    <w:p w:rsidR="002F72F5" w:rsidRDefault="002F72F5">
      <w:pPr>
        <w:pStyle w:val="Zkladntext"/>
        <w:spacing w:before="6"/>
        <w:rPr>
          <w:b/>
          <w:sz w:val="23"/>
        </w:rPr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</w:t>
      </w:r>
      <w:r w:rsidR="00BA2278">
        <w:rPr>
          <w:sz w:val="24"/>
        </w:rPr>
        <w:t xml:space="preserve"> – žiadne významné zmeny spoločnosť nezaznamenala</w:t>
      </w:r>
      <w:r w:rsidR="00B20821">
        <w:rPr>
          <w:sz w:val="24"/>
        </w:rPr>
        <w:t>.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 o záväzkoch, a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 sume záväzkov so zostatkovou dobou splatnosti dlhšou ako päť</w:t>
      </w:r>
      <w:r>
        <w:rPr>
          <w:spacing w:val="-14"/>
          <w:sz w:val="24"/>
        </w:rPr>
        <w:t xml:space="preserve"> </w:t>
      </w:r>
      <w:r>
        <w:rPr>
          <w:sz w:val="24"/>
        </w:rPr>
        <w:t>rokov</w:t>
      </w:r>
      <w:r w:rsidR="00BA2278">
        <w:rPr>
          <w:sz w:val="24"/>
        </w:rPr>
        <w:t xml:space="preserve"> – žiadne významné záväzky</w:t>
      </w:r>
      <w:r w:rsidR="00B20821">
        <w:rPr>
          <w:sz w:val="24"/>
        </w:rPr>
        <w:t>,</w:t>
      </w:r>
    </w:p>
    <w:p w:rsidR="002F72F5" w:rsidRPr="00B20821" w:rsidRDefault="008355AE" w:rsidP="00B20821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</w:pPr>
      <w:r>
        <w:rPr>
          <w:sz w:val="24"/>
        </w:rPr>
        <w:t>celkovej sume zabezpečených záväzkov, opis a spôsoby zabezpečenia</w:t>
      </w:r>
      <w:r>
        <w:rPr>
          <w:spacing w:val="-11"/>
          <w:sz w:val="24"/>
        </w:rPr>
        <w:t xml:space="preserve"> </w:t>
      </w:r>
      <w:r>
        <w:rPr>
          <w:sz w:val="24"/>
        </w:rPr>
        <w:t>záväzkov</w:t>
      </w:r>
      <w:r w:rsidR="00BA2278">
        <w:rPr>
          <w:sz w:val="24"/>
        </w:rPr>
        <w:t>–</w:t>
      </w:r>
      <w:r w:rsidR="00B20821">
        <w:rPr>
          <w:sz w:val="24"/>
        </w:rPr>
        <w:t xml:space="preserve"> zabezpečenie</w:t>
      </w:r>
    </w:p>
    <w:p w:rsidR="00B20821" w:rsidRDefault="00B20821" w:rsidP="00B20821">
      <w:pPr>
        <w:tabs>
          <w:tab w:val="left" w:pos="1397"/>
          <w:tab w:val="left" w:pos="1398"/>
        </w:tabs>
        <w:ind w:left="1397"/>
      </w:pPr>
      <w:r>
        <w:t>záväzkov spoločnosť neeviduje.</w:t>
      </w:r>
    </w:p>
    <w:p w:rsidR="00B20821" w:rsidRDefault="00B20821" w:rsidP="00B20821">
      <w:pPr>
        <w:tabs>
          <w:tab w:val="left" w:pos="1397"/>
          <w:tab w:val="left" w:pos="1398"/>
        </w:tabs>
        <w:ind w:left="1397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 o vlastných akciách, a</w:t>
      </w:r>
      <w:r>
        <w:rPr>
          <w:spacing w:val="-10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dôvode nadobudnutia vlastných akcií počas účtovného</w:t>
      </w:r>
      <w:r>
        <w:rPr>
          <w:spacing w:val="-12"/>
          <w:sz w:val="24"/>
        </w:rPr>
        <w:t xml:space="preserve"> </w:t>
      </w:r>
      <w:r>
        <w:rPr>
          <w:sz w:val="24"/>
        </w:rPr>
        <w:t>obdobia</w:t>
      </w:r>
      <w:r w:rsidR="00BA2278">
        <w:rPr>
          <w:sz w:val="24"/>
        </w:rPr>
        <w:t xml:space="preserve"> – k 31.12.2019 neeviduje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informáciách, ktorými</w:t>
      </w:r>
      <w:r>
        <w:rPr>
          <w:spacing w:val="-10"/>
          <w:sz w:val="24"/>
        </w:rPr>
        <w:t xml:space="preserve"> </w:t>
      </w:r>
      <w:r>
        <w:rPr>
          <w:sz w:val="24"/>
        </w:rPr>
        <w:t>sú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59" w:hanging="425"/>
        <w:rPr>
          <w:sz w:val="24"/>
        </w:rPr>
      </w:pPr>
      <w:r>
        <w:rPr>
          <w:sz w:val="24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</w:t>
      </w:r>
      <w:r>
        <w:rPr>
          <w:spacing w:val="-2"/>
          <w:sz w:val="24"/>
        </w:rPr>
        <w:t xml:space="preserve"> </w:t>
      </w:r>
      <w:r>
        <w:rPr>
          <w:sz w:val="24"/>
        </w:rPr>
        <w:t>imaní,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počet a hodnota, za ktorú sa vlastné akcie počas  účtovného obdobia nadobudli  a počet a hodnota, za ktorú sa vlastné akcie počas účtovného obdobia previedli na inú</w:t>
      </w:r>
      <w:r>
        <w:rPr>
          <w:spacing w:val="-1"/>
          <w:sz w:val="24"/>
        </w:rPr>
        <w:t xml:space="preserve"> </w:t>
      </w:r>
      <w:r>
        <w:rPr>
          <w:sz w:val="24"/>
        </w:rPr>
        <w:t>osobu,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5"/>
        <w:rPr>
          <w:sz w:val="24"/>
        </w:rPr>
      </w:pPr>
      <w:r>
        <w:rPr>
          <w:sz w:val="24"/>
        </w:rPr>
        <w:t>počte, menovitej hodnote a hodnote, za ktorú sa vlastné akcie nadobudli a ktoré účtovná jednotka má v držbe k poslednému dňu účtovného obdobia; uvádza  sa aj  ich percentuálny podiel na upísanom základnom</w:t>
      </w:r>
      <w:r>
        <w:rPr>
          <w:spacing w:val="-6"/>
          <w:sz w:val="24"/>
        </w:rPr>
        <w:t xml:space="preserve"> </w:t>
      </w:r>
      <w:r>
        <w:rPr>
          <w:sz w:val="24"/>
        </w:rPr>
        <w:t>imaní.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 o orgánoch účtovnej jednotky, a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4"/>
        <w:rPr>
          <w:sz w:val="24"/>
        </w:rPr>
      </w:pPr>
      <w:r>
        <w:rPr>
          <w:sz w:val="24"/>
        </w:rPr>
        <w:t>výške jednotlivých druhov záruk alebo iných zabezpečení poskytnutých pre členov štatutárneho orgánu,  dozorného  orgánu  a  iného  orgánu  účtovnej  jednotky,  a to  v členení za jednotlivé</w:t>
      </w:r>
      <w:r>
        <w:rPr>
          <w:spacing w:val="-3"/>
          <w:sz w:val="24"/>
        </w:rPr>
        <w:t xml:space="preserve"> </w:t>
      </w:r>
      <w:r>
        <w:rPr>
          <w:sz w:val="24"/>
        </w:rPr>
        <w:t>orgány</w:t>
      </w:r>
      <w:r w:rsidR="00BA2278">
        <w:rPr>
          <w:sz w:val="24"/>
        </w:rPr>
        <w:t>- k 31.12.2019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pôžičkách poskytnutých členom štatutárneho orgánu, dozorného orgánu a iného orgánu účtovnej jednotky</w:t>
      </w:r>
      <w:r w:rsidR="00BA2278">
        <w:rPr>
          <w:sz w:val="24"/>
        </w:rPr>
        <w:t xml:space="preserve"> – k 31.12.2019 spoločnosť neeviduje,</w:t>
      </w:r>
    </w:p>
    <w:p w:rsidR="002F72F5" w:rsidRDefault="002F72F5">
      <w:pPr>
        <w:jc w:val="both"/>
        <w:rPr>
          <w:sz w:val="24"/>
        </w:rPr>
        <w:sectPr w:rsidR="002F72F5">
          <w:footerReference w:type="default" r:id="rId9"/>
          <w:pgSz w:w="11910" w:h="16850"/>
          <w:pgMar w:top="1340" w:right="460" w:bottom="840" w:left="900" w:header="0" w:footer="640" w:gutter="0"/>
          <w:pgNumType w:start="8"/>
          <w:cols w:space="708"/>
        </w:sectPr>
      </w:pP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>
        <w:rPr>
          <w:sz w:val="24"/>
        </w:rPr>
        <w:lastRenderedPageBreak/>
        <w:t>hlavných podmienkach, na základe ktorých im boli záruky alebo iné zabezpečenie a pôžičky poskytnuté; pri pôžičkách sa uvádzajú úrokové</w:t>
      </w:r>
      <w:r>
        <w:rPr>
          <w:spacing w:val="-9"/>
          <w:sz w:val="24"/>
        </w:rPr>
        <w:t xml:space="preserve"> </w:t>
      </w:r>
      <w:r>
        <w:rPr>
          <w:sz w:val="24"/>
        </w:rPr>
        <w:t>sadzby</w:t>
      </w:r>
      <w:r w:rsidR="00BA2278">
        <w:rPr>
          <w:sz w:val="24"/>
        </w:rPr>
        <w:t xml:space="preserve"> – k 31.12.2019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použitých finančných prostriedkov alebo iného plnenia na súkromné účely členmi štatutárneho orgánu, dozorného orgánu a iného orgánu účtovnej jednotky, ktoré je potrebné</w:t>
      </w:r>
      <w:r>
        <w:rPr>
          <w:spacing w:val="-5"/>
          <w:sz w:val="24"/>
        </w:rPr>
        <w:t xml:space="preserve"> </w:t>
      </w:r>
      <w:r>
        <w:rPr>
          <w:sz w:val="24"/>
        </w:rPr>
        <w:t>vyúčtovať</w:t>
      </w:r>
      <w:r w:rsidR="00BA2278">
        <w:rPr>
          <w:sz w:val="24"/>
        </w:rPr>
        <w:t xml:space="preserve"> – k 31.12.2019 spoločnosť neeviduje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 o povinnostiach účtovnej jednotky, a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</w:t>
      </w:r>
      <w:r>
        <w:rPr>
          <w:spacing w:val="-2"/>
          <w:sz w:val="24"/>
        </w:rPr>
        <w:t xml:space="preserve"> </w:t>
      </w:r>
      <w:r>
        <w:rPr>
          <w:sz w:val="24"/>
        </w:rPr>
        <w:t>zmluvy</w:t>
      </w:r>
      <w:r w:rsidR="00C90C03">
        <w:rPr>
          <w:sz w:val="24"/>
        </w:rPr>
        <w:t xml:space="preserve"> - k 31.12.2019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 sume významných podmienených záväzkov, ktorými sa</w:t>
      </w:r>
      <w:r>
        <w:rPr>
          <w:spacing w:val="-17"/>
          <w:sz w:val="24"/>
        </w:rPr>
        <w:t xml:space="preserve"> </w:t>
      </w:r>
      <w:r>
        <w:rPr>
          <w:sz w:val="24"/>
        </w:rPr>
        <w:t>rozumie</w:t>
      </w:r>
      <w:r w:rsidR="00B31FB3">
        <w:rPr>
          <w:sz w:val="24"/>
        </w:rPr>
        <w:t>: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možná povinnosť,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62" w:hanging="425"/>
        <w:rPr>
          <w:sz w:val="24"/>
        </w:rPr>
      </w:pPr>
      <w:r>
        <w:rPr>
          <w:sz w:val="24"/>
        </w:rPr>
        <w:t>existujúca povinnosť, ktorá vznikla ako dôsledok minulej udalosti, ale ktorá sa nevykazuje v súvahe,</w:t>
      </w:r>
      <w:r>
        <w:rPr>
          <w:spacing w:val="-1"/>
          <w:sz w:val="24"/>
        </w:rPr>
        <w:t xml:space="preserve"> </w:t>
      </w:r>
      <w:r>
        <w:rPr>
          <w:sz w:val="24"/>
        </w:rPr>
        <w:t>pretože</w:t>
      </w:r>
    </w:p>
    <w:p w:rsidR="002F72F5" w:rsidRDefault="008355AE">
      <w:pPr>
        <w:pStyle w:val="Zkladntext"/>
        <w:ind w:left="2246" w:right="960" w:hanging="425"/>
        <w:jc w:val="both"/>
      </w:pPr>
      <w:r>
        <w:t>2a. nie je pravdepodobné, že na splnenie tejto povinnosti bude potrebný úbytok ekonomických úžitkov,</w:t>
      </w:r>
      <w:r>
        <w:rPr>
          <w:spacing w:val="-1"/>
        </w:rPr>
        <w:t xml:space="preserve"> </w:t>
      </w:r>
      <w:r>
        <w:t>alebo</w:t>
      </w:r>
    </w:p>
    <w:p w:rsidR="00AF09B2" w:rsidRDefault="008355AE">
      <w:pPr>
        <w:pStyle w:val="Zkladntext"/>
        <w:ind w:left="1822"/>
        <w:jc w:val="both"/>
      </w:pPr>
      <w:r>
        <w:t>2b.  výška tejto povinnosti sa nedá spoľahlivo</w:t>
      </w:r>
      <w:r>
        <w:rPr>
          <w:spacing w:val="-8"/>
        </w:rPr>
        <w:t xml:space="preserve"> </w:t>
      </w:r>
      <w:r>
        <w:t>oceniť</w:t>
      </w:r>
      <w:r w:rsidR="00C90C03">
        <w:t xml:space="preserve"> - k 31.12.2019 spoločnosť </w:t>
      </w:r>
    </w:p>
    <w:p w:rsidR="002F72F5" w:rsidRDefault="00C90C03">
      <w:pPr>
        <w:pStyle w:val="Zkladntext"/>
        <w:ind w:left="1822"/>
        <w:jc w:val="both"/>
      </w:pPr>
      <w:r>
        <w:t>neeviduje,</w:t>
      </w:r>
    </w:p>
    <w:p w:rsidR="002F72F5" w:rsidRPr="00A74E7F" w:rsidRDefault="008355AE" w:rsidP="00AF09B2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 w:rsidRPr="00A74E7F">
        <w:rPr>
          <w:sz w:val="24"/>
        </w:rPr>
        <w:t>opise významných finančných povinností a významných podmienených</w:t>
      </w:r>
      <w:r w:rsidRPr="00A74E7F">
        <w:rPr>
          <w:spacing w:val="-13"/>
          <w:sz w:val="24"/>
        </w:rPr>
        <w:t xml:space="preserve"> </w:t>
      </w:r>
      <w:r w:rsidR="00A74E7F" w:rsidRPr="00A74E7F">
        <w:rPr>
          <w:sz w:val="24"/>
        </w:rPr>
        <w:t>záväzkov</w:t>
      </w:r>
      <w:r w:rsidR="00A74E7F">
        <w:rPr>
          <w:sz w:val="24"/>
        </w:rPr>
        <w:t xml:space="preserve"> - </w:t>
      </w:r>
      <w:r w:rsidR="00C90C03" w:rsidRPr="00A74E7F">
        <w:rPr>
          <w:sz w:val="24"/>
        </w:rPr>
        <w:t>k 31.12.2019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významných finančných povinností a významných podmienených záväzkoch voči dcérskej účtovnej jednotke a účtovnej jednotke s podstatným vplyvom</w:t>
      </w:r>
      <w:r w:rsidR="00C90C03">
        <w:rPr>
          <w:sz w:val="24"/>
        </w:rPr>
        <w:t xml:space="preserve"> - k 31.12.2019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opise významných povinností účtovnej jednotky vyplývajúcich z dôchodkových programov pre</w:t>
      </w:r>
      <w:r>
        <w:rPr>
          <w:spacing w:val="-2"/>
          <w:sz w:val="24"/>
        </w:rPr>
        <w:t xml:space="preserve"> </w:t>
      </w:r>
      <w:r>
        <w:rPr>
          <w:sz w:val="24"/>
        </w:rPr>
        <w:t>zamestnancov</w:t>
      </w:r>
      <w:r w:rsidR="00C90C03">
        <w:rPr>
          <w:sz w:val="24"/>
        </w:rPr>
        <w:t xml:space="preserve"> - k 31.12.2019 spoločnosť neeviduje.</w:t>
      </w:r>
    </w:p>
    <w:p w:rsidR="002F72F5" w:rsidRDefault="002F72F5">
      <w:pPr>
        <w:pStyle w:val="Zkladntext"/>
        <w:spacing w:before="5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ind w:right="959"/>
        <w:rPr>
          <w:b/>
          <w:sz w:val="24"/>
        </w:rPr>
      </w:pPr>
      <w:r>
        <w:rPr>
          <w:b/>
          <w:sz w:val="24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b/>
          <w:sz w:val="24"/>
        </w:rPr>
      </w:pPr>
      <w:r>
        <w:rPr>
          <w:b/>
          <w:sz w:val="24"/>
        </w:rPr>
        <w:t>všetkých formách prijatej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náhrady,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účtovných zásadách použitých pri prideľovaní nákladov 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výnosov,</w:t>
      </w:r>
    </w:p>
    <w:p w:rsidR="002F72F5" w:rsidRPr="00C90C03" w:rsidRDefault="008355AE" w:rsidP="00C90C03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 w:rsidRPr="00C90C03">
        <w:rPr>
          <w:b/>
          <w:sz w:val="24"/>
        </w:rPr>
        <w:t>všetkých druhoch činností účtovnej</w:t>
      </w:r>
      <w:r w:rsidRPr="00C90C03">
        <w:rPr>
          <w:b/>
          <w:spacing w:val="-16"/>
          <w:sz w:val="24"/>
        </w:rPr>
        <w:t xml:space="preserve"> </w:t>
      </w:r>
      <w:r w:rsidRPr="00C90C03">
        <w:rPr>
          <w:b/>
          <w:sz w:val="24"/>
        </w:rPr>
        <w:t>jednotky</w:t>
      </w:r>
      <w:r w:rsidR="00C90C03" w:rsidRPr="00C90C03">
        <w:rPr>
          <w:b/>
          <w:sz w:val="24"/>
        </w:rPr>
        <w:t xml:space="preserve"> - </w:t>
      </w:r>
      <w:r w:rsidR="00C90C03" w:rsidRPr="00C90C03">
        <w:rPr>
          <w:sz w:val="24"/>
        </w:rPr>
        <w:t>k 31.12.2019 spoločnosť neeviduje</w:t>
      </w:r>
      <w:r w:rsidR="00C90C03">
        <w:rPr>
          <w:sz w:val="24"/>
        </w:rPr>
        <w:t>.</w:t>
      </w:r>
    </w:p>
    <w:sectPr w:rsidR="002F72F5" w:rsidRPr="00C90C03" w:rsidSect="00AF09B2">
      <w:footerReference w:type="default" r:id="rId10"/>
      <w:pgSz w:w="11910" w:h="16850"/>
      <w:pgMar w:top="1340" w:right="460" w:bottom="840" w:left="900" w:header="0" w:footer="640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34D3" w:rsidRDefault="003534D3">
      <w:r>
        <w:separator/>
      </w:r>
    </w:p>
  </w:endnote>
  <w:endnote w:type="continuationSeparator" w:id="0">
    <w:p w:rsidR="003534D3" w:rsidRDefault="003534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2F5" w:rsidRDefault="00CA5C17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3A87E57" wp14:editId="0203C0E7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72F5" w:rsidRDefault="002F72F5">
                          <w:pPr>
                            <w:pStyle w:val="Zkladntext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" filled="f" stroked="f">
              <v:textbox inset="0,0,0,0">
                <w:txbxContent>
                  <w:p w:rsidR="002F72F5" w:rsidRDefault="002F72F5">
                    <w:pPr>
                      <w:pStyle w:val="Zkladntext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9B2" w:rsidRDefault="00AF09B2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7B1D3CF7" wp14:editId="2BB8CDE9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09B2" w:rsidRDefault="00AF09B2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483.9pt;margin-top:799.05pt;width:43.6pt;height:15.3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" filled="f" stroked="f">
              <v:textbox inset="0,0,0,0">
                <w:txbxContent>
                  <w:p w:rsidR="00AF09B2" w:rsidRDefault="00AF09B2">
                    <w:pPr>
                      <w:pStyle w:val="Zkladntext"/>
                      <w:spacing w:before="10"/>
                      <w:ind w:left="20"/>
                    </w:pPr>
                    <w:r>
                      <w:t>Strana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34D3" w:rsidRDefault="003534D3">
      <w:r>
        <w:separator/>
      </w:r>
    </w:p>
  </w:footnote>
  <w:footnote w:type="continuationSeparator" w:id="0">
    <w:p w:rsidR="003534D3" w:rsidRDefault="003534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E73A1D"/>
    <w:multiLevelType w:val="hybridMultilevel"/>
    <w:tmpl w:val="47946EBE"/>
    <w:lvl w:ilvl="0" w:tplc="0754944C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963884B0">
      <w:start w:val="1"/>
      <w:numFmt w:val="lowerLetter"/>
      <w:lvlText w:val="%2)"/>
      <w:lvlJc w:val="left"/>
      <w:pPr>
        <w:ind w:left="1397" w:hanging="569"/>
      </w:pPr>
      <w:rPr>
        <w:rFonts w:hint="default"/>
        <w:b/>
        <w:bCs/>
        <w:w w:val="99"/>
        <w:lang w:val="sk-SK" w:eastAsia="en-US" w:bidi="ar-SA"/>
      </w:rPr>
    </w:lvl>
    <w:lvl w:ilvl="2" w:tplc="DADE3356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FB74249A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80F84498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09F2E3B4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34284110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70F4DC7E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6E16A6EE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abstractNum w:abstractNumId="1">
    <w:nsid w:val="3EB5670C"/>
    <w:multiLevelType w:val="hybridMultilevel"/>
    <w:tmpl w:val="1B76E9A6"/>
    <w:lvl w:ilvl="0" w:tplc="2050221C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E92A7750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B420DAC6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82A2E7E4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A00C75C4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42400780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1B6A1F96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3490CCB4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A5F68292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abstractNum w:abstractNumId="2">
    <w:nsid w:val="53BC101E"/>
    <w:multiLevelType w:val="hybridMultilevel"/>
    <w:tmpl w:val="1E54FC2E"/>
    <w:lvl w:ilvl="0" w:tplc="08AC064E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47445DD0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4B101006">
      <w:start w:val="1"/>
      <w:numFmt w:val="decimal"/>
      <w:lvlText w:val="%3."/>
      <w:lvlJc w:val="left"/>
      <w:pPr>
        <w:ind w:left="1985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FCD03E32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7B18EE90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C800459E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1218930E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0B283DC8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AAF2A938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3">
    <w:nsid w:val="7D0F0BAE"/>
    <w:multiLevelType w:val="hybridMultilevel"/>
    <w:tmpl w:val="422610EC"/>
    <w:lvl w:ilvl="0" w:tplc="37A6485C">
      <w:start w:val="1"/>
      <w:numFmt w:val="upperLetter"/>
      <w:lvlText w:val="%1)"/>
      <w:lvlJc w:val="left"/>
      <w:pPr>
        <w:ind w:left="11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8" w:hanging="360"/>
      </w:pPr>
    </w:lvl>
    <w:lvl w:ilvl="2" w:tplc="041B001B" w:tentative="1">
      <w:start w:val="1"/>
      <w:numFmt w:val="lowerRoman"/>
      <w:lvlText w:val="%3."/>
      <w:lvlJc w:val="right"/>
      <w:pPr>
        <w:ind w:left="2628" w:hanging="180"/>
      </w:pPr>
    </w:lvl>
    <w:lvl w:ilvl="3" w:tplc="041B000F" w:tentative="1">
      <w:start w:val="1"/>
      <w:numFmt w:val="decimal"/>
      <w:lvlText w:val="%4."/>
      <w:lvlJc w:val="left"/>
      <w:pPr>
        <w:ind w:left="3348" w:hanging="360"/>
      </w:pPr>
    </w:lvl>
    <w:lvl w:ilvl="4" w:tplc="041B0019" w:tentative="1">
      <w:start w:val="1"/>
      <w:numFmt w:val="lowerLetter"/>
      <w:lvlText w:val="%5."/>
      <w:lvlJc w:val="left"/>
      <w:pPr>
        <w:ind w:left="4068" w:hanging="360"/>
      </w:pPr>
    </w:lvl>
    <w:lvl w:ilvl="5" w:tplc="041B001B" w:tentative="1">
      <w:start w:val="1"/>
      <w:numFmt w:val="lowerRoman"/>
      <w:lvlText w:val="%6."/>
      <w:lvlJc w:val="right"/>
      <w:pPr>
        <w:ind w:left="4788" w:hanging="180"/>
      </w:pPr>
    </w:lvl>
    <w:lvl w:ilvl="6" w:tplc="041B000F" w:tentative="1">
      <w:start w:val="1"/>
      <w:numFmt w:val="decimal"/>
      <w:lvlText w:val="%7."/>
      <w:lvlJc w:val="left"/>
      <w:pPr>
        <w:ind w:left="5508" w:hanging="360"/>
      </w:pPr>
    </w:lvl>
    <w:lvl w:ilvl="7" w:tplc="041B0019" w:tentative="1">
      <w:start w:val="1"/>
      <w:numFmt w:val="lowerLetter"/>
      <w:lvlText w:val="%8."/>
      <w:lvlJc w:val="left"/>
      <w:pPr>
        <w:ind w:left="6228" w:hanging="360"/>
      </w:pPr>
    </w:lvl>
    <w:lvl w:ilvl="8" w:tplc="041B001B" w:tentative="1">
      <w:start w:val="1"/>
      <w:numFmt w:val="lowerRoman"/>
      <w:lvlText w:val="%9."/>
      <w:lvlJc w:val="right"/>
      <w:pPr>
        <w:ind w:left="6948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2F5"/>
    <w:rsid w:val="0002744D"/>
    <w:rsid w:val="00041E7D"/>
    <w:rsid w:val="0005260E"/>
    <w:rsid w:val="002F72F5"/>
    <w:rsid w:val="0031146D"/>
    <w:rsid w:val="003534D3"/>
    <w:rsid w:val="00602D29"/>
    <w:rsid w:val="008355AE"/>
    <w:rsid w:val="00943F05"/>
    <w:rsid w:val="00A74E7F"/>
    <w:rsid w:val="00A76076"/>
    <w:rsid w:val="00AF09B2"/>
    <w:rsid w:val="00B20821"/>
    <w:rsid w:val="00B31FB3"/>
    <w:rsid w:val="00BA2278"/>
    <w:rsid w:val="00C73A27"/>
    <w:rsid w:val="00C90C03"/>
    <w:rsid w:val="00CA5C17"/>
    <w:rsid w:val="00CE0ABB"/>
    <w:rsid w:val="00F22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F09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F09B2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AF09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F09B2"/>
    <w:rPr>
      <w:rFonts w:ascii="Times New Roman" w:eastAsia="Times New Roman" w:hAnsi="Times New Roman" w:cs="Times New Roman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F09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F09B2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AF09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F09B2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E07C2E-A148-4460-B468-A847BDB39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1041</Words>
  <Characters>5938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</cp:revision>
  <cp:lastPrinted>2020-10-31T18:24:00Z</cp:lastPrinted>
  <dcterms:created xsi:type="dcterms:W3CDTF">2020-11-01T13:34:00Z</dcterms:created>
  <dcterms:modified xsi:type="dcterms:W3CDTF">2020-11-01T16:10:00Z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2020-10-30T00:00:00Z</vt:filetime>
  </property>
</Properties>
</file>