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5C7C4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MOLDCOM SK,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5C7C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Jána Kollára 13, 915 01 Nové Mesto nad Váhom</w:t>
            </w:r>
            <w:bookmarkStart w:id="0" w:name="_GoBack"/>
            <w:bookmarkEnd w:id="0"/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0548D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0C2C1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 xml:space="preserve">ových programov pre </w:t>
      </w:r>
      <w:proofErr w:type="spellStart"/>
      <w:r w:rsidR="009D023A">
        <w:rPr>
          <w:rFonts w:ascii="Arial" w:hAnsi="Arial" w:cs="Arial"/>
          <w:i/>
          <w:sz w:val="20"/>
        </w:rPr>
        <w:t>zamestnanco</w:t>
      </w:r>
      <w:proofErr w:type="spellEnd"/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5C7C4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C7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C7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C1F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C7C40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548D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906B4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2AD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5EE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5:docId w15:val="{3A38316D-007F-47DF-94F4-C97655AF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FCD34-94CD-4E2C-B845-D35B94F8F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1455</Words>
  <Characters>8900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5</cp:revision>
  <cp:lastPrinted>2016-12-18T16:02:00Z</cp:lastPrinted>
  <dcterms:created xsi:type="dcterms:W3CDTF">2020-03-11T11:08:00Z</dcterms:created>
  <dcterms:modified xsi:type="dcterms:W3CDTF">2020-06-22T13:54:00Z</dcterms:modified>
</cp:coreProperties>
</file>