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C85FCA" w14:textId="77777777" w:rsidR="00B74C2C" w:rsidRDefault="00B74C2C" w:rsidP="00B74C2C"/>
    <w:p w14:paraId="190FAA9E" w14:textId="164CE434" w:rsidR="00B74C2C" w:rsidRDefault="00B74C2C" w:rsidP="00B74C2C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</w:r>
      <w:r>
        <w:t>51 908 506</w:t>
      </w:r>
      <w:r>
        <w:tab/>
      </w:r>
      <w:r>
        <w:tab/>
      </w:r>
      <w:r>
        <w:tab/>
        <w:t>DIČ:</w:t>
      </w:r>
      <w:r>
        <w:tab/>
      </w:r>
      <w:r>
        <w:t>2120837510</w:t>
      </w:r>
    </w:p>
    <w:p w14:paraId="091127E6" w14:textId="77777777" w:rsidR="00B74C2C" w:rsidRDefault="00B74C2C" w:rsidP="00B74C2C"/>
    <w:p w14:paraId="72345461" w14:textId="77777777" w:rsidR="00B74C2C" w:rsidRPr="00962E78" w:rsidRDefault="00B74C2C" w:rsidP="00B74C2C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5C96056C" w14:textId="77777777" w:rsidR="00B74C2C" w:rsidRDefault="00B74C2C" w:rsidP="00B74C2C">
      <w:r>
        <w:t xml:space="preserve">Spoločnosť </w:t>
      </w:r>
      <w:proofErr w:type="spellStart"/>
      <w:r>
        <w:t>sro</w:t>
      </w:r>
      <w:proofErr w:type="spellEnd"/>
    </w:p>
    <w:p w14:paraId="025AE791" w14:textId="77777777" w:rsidR="00B74C2C" w:rsidRPr="00BD07A5" w:rsidRDefault="00B74C2C" w:rsidP="00B74C2C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7472454B" w14:textId="77777777" w:rsidR="00B74C2C" w:rsidRDefault="00B74C2C" w:rsidP="00B74C2C">
      <w:r>
        <w:t xml:space="preserve">Spoločnosť </w:t>
      </w:r>
      <w:proofErr w:type="spellStart"/>
      <w:r>
        <w:t>sro</w:t>
      </w:r>
      <w:proofErr w:type="spellEnd"/>
    </w:p>
    <w:p w14:paraId="5ED9411D" w14:textId="214F4F96" w:rsidR="00B74C2C" w:rsidRDefault="00B74C2C" w:rsidP="00B74C2C">
      <w:r>
        <w:t>Čl. I (1) Obchodné meno účtovnej jednotky:          VANILI</w:t>
      </w:r>
      <w:r>
        <w:t xml:space="preserve"> LUX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4FA3D179" w14:textId="0B68489D" w:rsidR="00B74C2C" w:rsidRDefault="00B74C2C" w:rsidP="00B74C2C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5AA7E3ED" w14:textId="77777777" w:rsidR="00B74C2C" w:rsidRDefault="00B74C2C" w:rsidP="00B74C2C">
      <w:r>
        <w:t>Čl. I (3) Priemerný počet zamestnancov:</w:t>
      </w:r>
      <w:r>
        <w:tab/>
        <w:t xml:space="preserve">   0 </w:t>
      </w:r>
    </w:p>
    <w:p w14:paraId="75DFD42F" w14:textId="77777777" w:rsidR="00B74C2C" w:rsidRPr="00AD6AE4" w:rsidRDefault="00B74C2C" w:rsidP="00B74C2C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26DC0E28" w14:textId="77777777" w:rsidR="00B74C2C" w:rsidRDefault="00B74C2C" w:rsidP="00B74C2C">
      <w:r>
        <w:t>Postupy podľa platnej legislatívy</w:t>
      </w:r>
    </w:p>
    <w:p w14:paraId="6317CA67" w14:textId="77777777" w:rsidR="00B74C2C" w:rsidRPr="00445731" w:rsidRDefault="00B74C2C" w:rsidP="00B74C2C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22BCC243" w14:textId="77777777" w:rsidR="00B74C2C" w:rsidRDefault="00B74C2C" w:rsidP="00B74C2C">
      <w:r>
        <w:t>Čl. II (1) Účtovná závierka je zostavená za splnenia predpokladu, že účtovná jednotka bude nepretržite pokračovať vo svojej činnosti:    Áno  x           Nie</w:t>
      </w:r>
    </w:p>
    <w:p w14:paraId="3E754CF2" w14:textId="77777777" w:rsidR="00B74C2C" w:rsidRPr="00445731" w:rsidRDefault="00B74C2C" w:rsidP="00B74C2C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3515BA21" w14:textId="77777777" w:rsidR="00B74C2C" w:rsidRDefault="00B74C2C" w:rsidP="00B74C2C">
      <w:r>
        <w:t>Čl. II (2) Spôsob oceňovania jednotlivých položiek majetku a záväzkov</w:t>
      </w:r>
    </w:p>
    <w:p w14:paraId="1D925224" w14:textId="6C7778C3" w:rsidR="00B74C2C" w:rsidRDefault="00B74C2C" w:rsidP="00B74C2C">
      <w:r>
        <w:t xml:space="preserve">Základné imanie:           </w:t>
      </w:r>
      <w:r>
        <w:t>5.000</w:t>
      </w:r>
      <w:r>
        <w:t>,00 €</w:t>
      </w:r>
    </w:p>
    <w:p w14:paraId="1165F3DE" w14:textId="77777777" w:rsidR="00B74C2C" w:rsidRPr="00E91BA8" w:rsidRDefault="00B74C2C" w:rsidP="00B74C2C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0F493563" w14:textId="77777777" w:rsidR="00B74C2C" w:rsidRDefault="00B74C2C" w:rsidP="00B74C2C">
      <w:r>
        <w:t>Bez zmeny</w:t>
      </w:r>
    </w:p>
    <w:p w14:paraId="0691D11D" w14:textId="77777777" w:rsidR="00B74C2C" w:rsidRDefault="00B74C2C" w:rsidP="00B74C2C">
      <w:r>
        <w:t>Čl. II (4) Zmeny účtovných zásad a zmeny účtovných metód</w:t>
      </w:r>
    </w:p>
    <w:p w14:paraId="230FF737" w14:textId="77777777" w:rsidR="00B74C2C" w:rsidRDefault="00B74C2C" w:rsidP="00B74C2C">
      <w:r>
        <w:t xml:space="preserve">Účtovné metódy a zásady boli aplikované v rámci platného zákona o účtovníctve, s osobitosťami </w:t>
      </w:r>
    </w:p>
    <w:p w14:paraId="368BBCDE" w14:textId="77777777" w:rsidR="00B74C2C" w:rsidRDefault="00B74C2C" w:rsidP="00B74C2C"/>
    <w:p w14:paraId="29D959DB" w14:textId="77777777" w:rsidR="00B74C2C" w:rsidRDefault="00B74C2C" w:rsidP="00B74C2C"/>
    <w:p w14:paraId="1EE67C92" w14:textId="77777777" w:rsidR="00B74C2C" w:rsidRDefault="00B74C2C"/>
    <w:sectPr w:rsidR="00B74C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C2C"/>
    <w:rsid w:val="00B7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E7864"/>
  <w15:chartTrackingRefBased/>
  <w15:docId w15:val="{7D13C2D8-178E-481E-B1EE-E3F9312DF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4C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2020-11-02T12:57:00Z</dcterms:created>
  <dcterms:modified xsi:type="dcterms:W3CDTF">2020-11-02T12:58:00Z</dcterms:modified>
</cp:coreProperties>
</file>