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tbl>
      <w:tblPr>
        <w:tblInd w:w="57" w:type="dxa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4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6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POZNÁMKY K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ČTOVNÝM VÝKAZOM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ZA ROK 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Obchodné meno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čnosti:   PILMET,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Sídlo:                                      Bolontov 585, 985 59 Vidiná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ČO:                                       44904983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Č:                                       2022875745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Obchodný register:                 Okresný súd Banská Bystrica, vložka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číslo 16925/S,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              oddiel: Sro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konate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 spoločnosti                               Miroslav Hronček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tbl>
      <w:tblPr>
        <w:tblInd w:w="57" w:type="dxa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8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Názov právnickej osoby: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PILMET, s.r.o.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Bolontov 585, 985 59 Vidiná 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984 03 Lu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čenec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6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PILMET, s.r.o. (ďalej len Spoločnosť), bola založená 22.08.2009  a do obchodného registra bola zapísaná 22.08.2009 ako spoločnosť PILMET,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(b) Hlavnými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činnosťami spoločnosti sú: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poskytovanie služieb v lesníctve a 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ľovníctve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uskuto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čňovanie stavieb a ich zmien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opracovanie drevnej hmoty a výroba komponentov z dreva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výroba jednoduchých drevárenských výrobkov</w:t>
      </w: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Údaje o konsolidovanom celku:</w:t>
      </w: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 nie je neobmedzene ručiacim spoločníkom v iných spoločnostiach podľa § 56 ods. 5 Obchodného zákonníka. Spoločnosť nemá podiel v skupine žiadnych účtovných jednotiek konsolidovaného celku.</w:t>
      </w:r>
    </w:p>
    <w:p>
      <w:pPr>
        <w:tabs>
          <w:tab w:val="left" w:pos="623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3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čníci Spoločnosti: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Meno</w:t>
        <w:tab/>
        <w:t xml:space="preserve">Výška vkladu</w:t>
      </w:r>
    </w:p>
    <w:p>
      <w:pPr>
        <w:tabs>
          <w:tab w:val="left" w:pos="6148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Miroslav Hron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ček</w:t>
        <w:tab/>
        <w:t xml:space="preserve">5000.-EUR</w:t>
      </w:r>
    </w:p>
    <w:p>
      <w:pPr>
        <w:tabs>
          <w:tab w:val="left" w:pos="618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7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zamestnancov: </w:t>
      </w:r>
    </w:p>
    <w:p>
      <w:pPr>
        <w:tabs>
          <w:tab w:val="left" w:pos="5785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ab/>
        <w:t xml:space="preserve">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9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                       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8</w:t>
      </w:r>
    </w:p>
    <w:p>
      <w:pPr>
        <w:tabs>
          <w:tab w:val="left" w:pos="5785" w:leader="none"/>
          <w:tab w:val="left" w:pos="7789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 </w:t>
        <w:tab/>
        <w:t xml:space="preserve"> 0</w:t>
        <w:tab/>
        <w:t xml:space="preserve">0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čet zamestnancov ku dňu, ku ktorému sa 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Zostavuje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                                            0                              0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2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bola zostavená za predpokladu, že Spoločnosť bude nepretržite pokračovať vo svojej činnosti.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čtovné metódy a všeobecné zásady boli účtovnou jednotkou konzistentne aplikované.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2019 Spoločnosť nevykonala žiadne opravy významných chýb minulých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4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ňovania jednotlivých položiek majetku a záväzkov, a to: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7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Dlhodobý nehmotný a hmotný majetok nakupovaný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ňuje obstarávacou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cenou, ktorá zah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ŕňa cenu obstarania a náklady súvisiace s obstaraním (clo, preprava, montáž, poistné a pod.)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2019 Spoločnosť nenakupovala takýto majetok.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1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Zásoby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:obstarávacou cenou (nakupované zásoby)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vlastnými nákladmi (zásoby vytvorené vlastnou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činnosťou)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3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ľadávky pri ich vzniku sa oceňujú ich menovitou hodnotou,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5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ňažné prostriedky sa oceňujú ich menovitou hodnotou.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7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Záväzky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pri ich vzniku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Rezervy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sú záväzky s neur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čitým časovým vymedzením alebo výškou, tvoria sa na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krytie známych rizík alebo strát z podnikania.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sa v očakávanej výške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záväzku.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Deriváty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reálnou hodnotou. Spoločnosť o nich v účtovnom období 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roku 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/ neú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čtovala.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9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zostavenia odpisového plánu pre jednotlivé druhy dlhodobého hmotného majetku a dlhodobého nehmotného majetku.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nehmotného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 majetku - tabu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ľka:</w:t>
      </w:r>
    </w:p>
    <w:tbl>
      <w:tblPr>
        <w:tblInd w:w="765" w:type="dxa"/>
      </w:tblPr>
      <w:tblGrid>
        <w:gridCol w:w="2247"/>
        <w:gridCol w:w="2143"/>
        <w:gridCol w:w="2143"/>
        <w:gridCol w:w="1990"/>
      </w:tblGrid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Názov HDM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201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9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201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8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</w:t>
            </w:r>
          </w:p>
        </w:tc>
      </w:tr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0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 zmenám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čtovných zásad a zmenám účtovných metód, ktoré by mali vplyv na finančnú hodnotu majetku, záväzkov, základného imania a výsledku hospodárenia účtovnej jednotky nedošlo.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Dotácie zo štátneho rozpo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čtu spoločnosť nezískala v uvedenom účtovnom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4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účtovnom období 2019 neúčtovala o významných opravách chýb minulých účtovných období.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III</w:t>
      </w: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ľujú a dopĺňajú súvahu a výkaz ziskov a strát</w:t>
        <w:br/>
      </w:r>
    </w:p>
    <w:p>
      <w:pPr>
        <w:numPr>
          <w:ilvl w:val="0"/>
          <w:numId w:val="68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okrem výnosov a nákladov v bežnej činnosti neúčtovala o výnosoch a nákladoch, ktoré by mali výnimočný vplyv na hospodársky výsledok.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a)dlhodobý hmotný majetok:</w:t>
      </w:r>
    </w:p>
    <w:tbl>
      <w:tblPr>
        <w:tblInd w:w="765" w:type="dxa"/>
      </w:tblPr>
      <w:tblGrid>
        <w:gridCol w:w="1733"/>
        <w:gridCol w:w="1837"/>
        <w:gridCol w:w="1771"/>
        <w:gridCol w:w="1706"/>
        <w:gridCol w:w="1476"/>
      </w:tblGrid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Položka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1.1.2018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Prírastok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Úbytok</w:t>
            </w: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31.12.201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9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DHM celkom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toho: samostatné hnute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ľné veci a súbory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Obstarávaný DHM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Odpisy 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Zostatková cena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6624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b)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ľadávky</w:t>
        <w:tab/>
        <w:t xml:space="preserve">2019</w:t>
        <w:tab/>
        <w:t xml:space="preserve">2018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                                      2051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2051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Z toho z obchodného styku</w:t>
        <w:tab/>
        <w:t xml:space="preserve">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2051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2051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88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 záväzkov:</w:t>
      </w:r>
    </w:p>
    <w:p>
      <w:pPr>
        <w:tabs>
          <w:tab w:val="center" w:pos="4918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a)Záväzky </w:t>
        <w:tab/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                                           2019                       2018        _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</w:t>
        <w:tab/>
        <w:t xml:space="preserve">                 </w:t>
        <w:tab/>
      </w:r>
    </w:p>
    <w:p>
      <w:pPr>
        <w:tabs>
          <w:tab w:val="left" w:pos="889" w:leader="none"/>
          <w:tab w:val="left" w:pos="4883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Po lehote splatnosti</w:t>
        <w:tab/>
        <w:t xml:space="preserve">35096                    35096                               </w:t>
      </w:r>
    </w:p>
    <w:p>
      <w:pPr>
        <w:tabs>
          <w:tab w:val="left" w:pos="889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z toho z obchodného styku                             96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96                 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b)Bankové úvery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účtovnom období 2017 nemala poskytnuté žiadne úvery od     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ňažných ústavov.</w:t>
        <w:tab/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6"/>
        </w:numPr>
        <w:tabs>
          <w:tab w:val="center" w:pos="4536" w:leader="none"/>
          <w:tab w:val="left" w:pos="7200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Informácia o vlastných akciách:</w:t>
      </w:r>
    </w:p>
    <w:p>
      <w:pPr>
        <w:numPr>
          <w:ilvl w:val="0"/>
          <w:numId w:val="96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Základné imanie predstavuje:</w:t>
      </w:r>
    </w:p>
    <w:p>
      <w:pPr>
        <w:numPr>
          <w:ilvl w:val="0"/>
          <w:numId w:val="96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vklad pri vzniku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 s ručením obmedzeným </w:t>
      </w: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0"/>
        </w:num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Meno </w:t>
        <w:tab/>
        <w:t xml:space="preserve">Výška vkladu na ZI</w:t>
        <w:tab/>
        <w:t xml:space="preserve">Percentuálna hodnota</w:t>
      </w: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Miroslav Hron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ček                    5000,- EUR</w:t>
        <w:tab/>
        <w:t xml:space="preserve">100%</w:t>
      </w: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2"/>
        </w:numPr>
        <w:tabs>
          <w:tab w:val="left" w:pos="725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Hospodársky výsledok za rok 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v hodnote 0 €.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4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6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 žiadne záruky poskytnuté pre členov štatutárneho orgánu a iného orgánu účtovnej jednotky.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8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neposkytla členom štatutárneho orgánu a iného orgánu účtovnej spoločnosti žiadne pôžičky.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0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Nie sú žiadne podmienky, nako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ľko pôžičky neboli poskytnuté.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2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Neboli poskytnuté žiadne pôži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čky. 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4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numPr>
          <w:ilvl w:val="0"/>
          <w:numId w:val="114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danom účtovnom období nemala žiadne finančné povinnosti, ktoré sa nevykazujú v súvahe.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7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žiadne podmienené záväzky.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9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Žiadne významné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čné povinnosti pri podmienených záväzkoch.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1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dcérsku organizáciu.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3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nezamestnáva pracovníkov.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VÝNOSY</w:t>
      </w:r>
    </w:p>
    <w:p>
      <w:pPr>
        <w:numPr>
          <w:ilvl w:val="0"/>
          <w:numId w:val="128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Tržby z predaja služieb predstavujú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0 €./riadok 03 účtovnej závierky mikro účtovnej jednotky/</w:t>
      </w:r>
    </w:p>
    <w:p>
      <w:pPr>
        <w:spacing w:before="0" w:after="200" w:line="276"/>
        <w:ind w:right="0" w:left="10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1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NÁKLADY</w:t>
      </w:r>
    </w:p>
    <w:p>
      <w:pPr>
        <w:numPr>
          <w:ilvl w:val="0"/>
          <w:numId w:val="131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 roku 2019 neprevádzala žiadnu činnosť a tak nemala ani náklady.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materiálu, energie a ostatných neskladovate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ľných dodávok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(3)  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PRÍJMOV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príjmov/licencia/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 31.decembri 2016 a do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zostavenia účtovnej závierky nastali zmeny vo vlastníctve spoločnosti, ktoré sú popísane v Čl. I , odsek 1, písm. a). Tieto skutočnosti však významným spôsobom  ovplyvnili aktíva a pasíva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num w:numId="14">
    <w:abstractNumId w:val="198"/>
  </w:num>
  <w:num w:numId="16">
    <w:abstractNumId w:val="192"/>
  </w:num>
  <w:num w:numId="18">
    <w:abstractNumId w:val="186"/>
  </w:num>
  <w:num w:numId="20">
    <w:abstractNumId w:val="180"/>
  </w:num>
  <w:num w:numId="23">
    <w:abstractNumId w:val="174"/>
  </w:num>
  <w:num w:numId="27">
    <w:abstractNumId w:val="168"/>
  </w:num>
  <w:num w:numId="32">
    <w:abstractNumId w:val="162"/>
  </w:num>
  <w:num w:numId="34">
    <w:abstractNumId w:val="156"/>
  </w:num>
  <w:num w:numId="37">
    <w:abstractNumId w:val="150"/>
  </w:num>
  <w:num w:numId="41">
    <w:abstractNumId w:val="144"/>
  </w:num>
  <w:num w:numId="43">
    <w:abstractNumId w:val="138"/>
  </w:num>
  <w:num w:numId="45">
    <w:abstractNumId w:val="132"/>
  </w:num>
  <w:num w:numId="47">
    <w:abstractNumId w:val="126"/>
  </w:num>
  <w:num w:numId="49">
    <w:abstractNumId w:val="120"/>
  </w:num>
  <w:num w:numId="60">
    <w:abstractNumId w:val="114"/>
  </w:num>
  <w:num w:numId="62">
    <w:abstractNumId w:val="108"/>
  </w:num>
  <w:num w:numId="64">
    <w:abstractNumId w:val="102"/>
  </w:num>
  <w:num w:numId="68">
    <w:abstractNumId w:val="96"/>
  </w:num>
  <w:num w:numId="88">
    <w:abstractNumId w:val="90"/>
  </w:num>
  <w:num w:numId="96">
    <w:abstractNumId w:val="84"/>
  </w:num>
  <w:num w:numId="100">
    <w:abstractNumId w:val="78"/>
  </w:num>
  <w:num w:numId="102">
    <w:abstractNumId w:val="72"/>
  </w:num>
  <w:num w:numId="104">
    <w:abstractNumId w:val="66"/>
  </w:num>
  <w:num w:numId="106">
    <w:abstractNumId w:val="60"/>
  </w:num>
  <w:num w:numId="108">
    <w:abstractNumId w:val="54"/>
  </w:num>
  <w:num w:numId="110">
    <w:abstractNumId w:val="48"/>
  </w:num>
  <w:num w:numId="112">
    <w:abstractNumId w:val="42"/>
  </w:num>
  <w:num w:numId="114">
    <w:abstractNumId w:val="36"/>
  </w:num>
  <w:num w:numId="117">
    <w:abstractNumId w:val="30"/>
  </w:num>
  <w:num w:numId="119">
    <w:abstractNumId w:val="24"/>
  </w:num>
  <w:num w:numId="121">
    <w:abstractNumId w:val="18"/>
  </w:num>
  <w:num w:numId="123">
    <w:abstractNumId w:val="12"/>
  </w:num>
  <w:num w:numId="128">
    <w:abstractNumId w:val="6"/>
  </w:num>
  <w:num w:numId="13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