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6D5" w:rsidRPr="00F53C4A" w:rsidRDefault="00B64C49" w:rsidP="00F53C4A">
      <w:pPr>
        <w:jc w:val="center"/>
        <w:rPr>
          <w:b/>
        </w:rPr>
      </w:pPr>
      <w:r w:rsidRPr="00F53C4A">
        <w:rPr>
          <w:b/>
        </w:rPr>
        <w:t xml:space="preserve">Poznámky </w:t>
      </w:r>
      <w:r w:rsidR="00783A10">
        <w:rPr>
          <w:b/>
        </w:rPr>
        <w:t>k účtovnej závierke k 31.12.2019</w:t>
      </w:r>
    </w:p>
    <w:p w:rsidR="00B64C49" w:rsidRDefault="00B64C49"/>
    <w:p w:rsidR="00B64C49" w:rsidRDefault="00B64C49" w:rsidP="00B64C49">
      <w:r>
        <w:t>A.</w:t>
      </w:r>
      <w:r>
        <w:tab/>
        <w:t>Všeobecné údaje:</w:t>
      </w:r>
    </w:p>
    <w:p w:rsidR="00B64C49" w:rsidRDefault="00B64C49" w:rsidP="00B64C49">
      <w:r>
        <w:tab/>
        <w:t>Obchodné meno účtovnej jednotky:</w:t>
      </w:r>
      <w:r>
        <w:tab/>
      </w:r>
      <w:r>
        <w:tab/>
        <w:t>AT STAV s.r.o.</w:t>
      </w:r>
    </w:p>
    <w:p w:rsidR="00B64C49" w:rsidRDefault="00B64C49" w:rsidP="00B64C49">
      <w:r>
        <w:tab/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  <w:t>50481797</w:t>
      </w:r>
    </w:p>
    <w:p w:rsidR="00B64C49" w:rsidRDefault="00B64C49" w:rsidP="00B64C49">
      <w:r>
        <w:tab/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2120368833</w:t>
      </w:r>
    </w:p>
    <w:p w:rsidR="00B64C49" w:rsidRDefault="00B64C49" w:rsidP="00B64C49">
      <w:r>
        <w:tab/>
        <w:t>Dátum založenia:</w:t>
      </w:r>
      <w:r>
        <w:tab/>
      </w:r>
      <w:r>
        <w:tab/>
      </w:r>
      <w:r>
        <w:tab/>
      </w:r>
      <w:r>
        <w:tab/>
        <w:t>21.10.2016</w:t>
      </w:r>
    </w:p>
    <w:p w:rsidR="00B64C49" w:rsidRDefault="00B64C49" w:rsidP="00B64C49">
      <w:r>
        <w:tab/>
        <w:t>Dátum vzniku:</w:t>
      </w:r>
      <w:r>
        <w:tab/>
      </w:r>
      <w:r>
        <w:tab/>
      </w:r>
      <w:r>
        <w:tab/>
      </w:r>
      <w:r>
        <w:tab/>
      </w:r>
      <w:r>
        <w:tab/>
        <w:t>21.10.2016</w:t>
      </w:r>
    </w:p>
    <w:p w:rsidR="00B64C49" w:rsidRDefault="00B64C49" w:rsidP="00B64C49">
      <w:r>
        <w:tab/>
        <w:t>Zapísané v obch. registri Okr</w:t>
      </w:r>
      <w:r w:rsidR="000B09F9">
        <w:t>esného súdu Bratislava I. odd. s.r.</w:t>
      </w:r>
      <w:r>
        <w:t>o. , vložka Č. 19030/B</w:t>
      </w:r>
    </w:p>
    <w:p w:rsidR="00B64C49" w:rsidRDefault="00B64C49" w:rsidP="00B64C49">
      <w:r>
        <w:tab/>
        <w:t>Predmet činnosti: kúpa a predaj tovarov, poradenské a konzultačné činnosť</w:t>
      </w:r>
    </w:p>
    <w:p w:rsidR="00B64C49" w:rsidRDefault="00B64C49" w:rsidP="00B64C49"/>
    <w:p w:rsidR="00B64C49" w:rsidRDefault="00B64C49" w:rsidP="00B64C49">
      <w:r>
        <w:t>B.</w:t>
      </w:r>
      <w:r>
        <w:tab/>
        <w:t>Účtovná jednotka má zamestnancov</w:t>
      </w:r>
    </w:p>
    <w:p w:rsidR="00B64C49" w:rsidRDefault="00B64C49" w:rsidP="009E4505">
      <w:pPr>
        <w:ind w:left="705"/>
      </w:pPr>
      <w:r>
        <w:t xml:space="preserve">Účtovná závierka je zostavená k poslednému dňu účtovného obdobia ako riadna </w:t>
      </w:r>
      <w:r w:rsidR="009E4505">
        <w:t>ú</w:t>
      </w:r>
      <w:r>
        <w:t>čtovná závierka.</w:t>
      </w:r>
    </w:p>
    <w:p w:rsidR="009E4505" w:rsidRDefault="009E4505" w:rsidP="00B64C49">
      <w:r>
        <w:tab/>
        <w:t>Štatutárny orgán</w:t>
      </w:r>
    </w:p>
    <w:p w:rsidR="009E4505" w:rsidRDefault="009E4505" w:rsidP="00B64C49">
      <w:r>
        <w:tab/>
        <w:t>Konateľ:</w:t>
      </w:r>
      <w:r>
        <w:tab/>
        <w:t>Alexander Tóth</w:t>
      </w:r>
    </w:p>
    <w:p w:rsidR="009E4505" w:rsidRDefault="009E4505" w:rsidP="00B64C49"/>
    <w:p w:rsidR="009E4505" w:rsidRDefault="009E4505" w:rsidP="00B64C49">
      <w:r>
        <w:t>C.</w:t>
      </w:r>
      <w:r>
        <w:tab/>
        <w:t>Účtovná jednotka nie je súčasťou konsolidovaného celku</w:t>
      </w:r>
    </w:p>
    <w:p w:rsidR="009E4505" w:rsidRDefault="009E4505" w:rsidP="00B64C49"/>
    <w:p w:rsidR="009E4505" w:rsidRDefault="009E4505" w:rsidP="009E4505">
      <w:pPr>
        <w:ind w:left="705" w:hanging="705"/>
      </w:pPr>
      <w:r>
        <w:t>D.</w:t>
      </w:r>
      <w:r>
        <w:tab/>
        <w:t>Požité účtovné zásady a metódy- Spoločnosť zostavila účtovnú závierku za predpokladu pokračovania svojej činnosti.</w:t>
      </w:r>
    </w:p>
    <w:p w:rsidR="009E4505" w:rsidRDefault="009E4505" w:rsidP="009E4505">
      <w:pPr>
        <w:ind w:left="705" w:hanging="705"/>
      </w:pPr>
      <w:r>
        <w:tab/>
        <w:t>Spôsob oceňovania majetku a záväzkov ku dňu uskutočnenia účtovného prípadu obstarávacou cenou.</w:t>
      </w:r>
    </w:p>
    <w:p w:rsidR="000B09F9" w:rsidRDefault="009E4505" w:rsidP="009E4505">
      <w:pPr>
        <w:ind w:left="705" w:hanging="705"/>
      </w:pPr>
      <w:r>
        <w:tab/>
      </w:r>
      <w:r w:rsidR="00B64C49">
        <w:tab/>
      </w:r>
      <w:r>
        <w:t>Dlhodobý hmotný majetok, ktorého ocenenie je nižšie ako 1700 Eu</w:t>
      </w:r>
      <w:r w:rsidR="000B09F9">
        <w:t>r je účtovaný do spotreby, Inventarizovaný na účet 028 a 088.</w:t>
      </w:r>
    </w:p>
    <w:p w:rsidR="00B64C49" w:rsidRDefault="000B09F9" w:rsidP="000B09F9">
      <w:pPr>
        <w:ind w:left="708" w:hanging="708"/>
      </w:pPr>
      <w:r>
        <w:tab/>
        <w:t xml:space="preserve">Samostatné hnuteľné veci odpísané nevlastní účtovná jednotka. </w:t>
      </w: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  <w:r>
        <w:lastRenderedPageBreak/>
        <w:t>E. Údaje súvahy</w:t>
      </w:r>
    </w:p>
    <w:tbl>
      <w:tblPr>
        <w:tblStyle w:val="Mriekatabuky"/>
        <w:tblW w:w="0" w:type="auto"/>
        <w:tblInd w:w="708" w:type="dxa"/>
        <w:tblLook w:val="04A0"/>
      </w:tblPr>
      <w:tblGrid>
        <w:gridCol w:w="1146"/>
        <w:gridCol w:w="1412"/>
        <w:gridCol w:w="1167"/>
        <w:gridCol w:w="1238"/>
        <w:gridCol w:w="1217"/>
        <w:gridCol w:w="1169"/>
        <w:gridCol w:w="1231"/>
      </w:tblGrid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Názov</w:t>
            </w:r>
          </w:p>
        </w:tc>
        <w:tc>
          <w:tcPr>
            <w:tcW w:w="1316" w:type="dxa"/>
          </w:tcPr>
          <w:p w:rsidR="000B09F9" w:rsidRDefault="000B09F9" w:rsidP="000B09F9">
            <w:r>
              <w:t>Riadok súvahy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Ocenenie </w:t>
            </w:r>
          </w:p>
          <w:p w:rsidR="000B09F9" w:rsidRDefault="000B09F9" w:rsidP="000B09F9">
            <w:proofErr w:type="spellStart"/>
            <w:r>
              <w:t>Zač.obd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Prírastky</w:t>
            </w:r>
          </w:p>
        </w:tc>
        <w:tc>
          <w:tcPr>
            <w:tcW w:w="1316" w:type="dxa"/>
          </w:tcPr>
          <w:p w:rsidR="000B09F9" w:rsidRDefault="000B09F9" w:rsidP="000B09F9">
            <w:r>
              <w:t>Úbytky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STAV NA KONCI </w:t>
            </w:r>
            <w:proofErr w:type="spellStart"/>
            <w:r>
              <w:t>účT.OBD</w:t>
            </w:r>
            <w:proofErr w:type="spellEnd"/>
            <w:r>
              <w:t>.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>
            <w:r>
              <w:t>Aktíva</w:t>
            </w:r>
          </w:p>
        </w:tc>
        <w:tc>
          <w:tcPr>
            <w:tcW w:w="1316" w:type="dxa"/>
          </w:tcPr>
          <w:p w:rsidR="000B09F9" w:rsidRDefault="000B09F9" w:rsidP="000B09F9">
            <w:r>
              <w:t>Pozemky</w:t>
            </w:r>
          </w:p>
        </w:tc>
        <w:tc>
          <w:tcPr>
            <w:tcW w:w="1316" w:type="dxa"/>
          </w:tcPr>
          <w:p w:rsidR="000B09F9" w:rsidRDefault="000B09F9" w:rsidP="000B09F9">
            <w:r>
              <w:t>05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0,00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05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0,00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ost.hnut,maj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06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21336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Časové </w:t>
            </w:r>
            <w:proofErr w:type="spellStart"/>
            <w:r>
              <w:t>rozlišenie</w:t>
            </w:r>
            <w:proofErr w:type="spellEnd"/>
            <w:r>
              <w:t xml:space="preserve"> nebolo účtované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</w:tbl>
    <w:p w:rsidR="000B09F9" w:rsidRDefault="000B09F9" w:rsidP="000B09F9">
      <w:pPr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1232"/>
        <w:gridCol w:w="1503"/>
        <w:gridCol w:w="1179"/>
        <w:gridCol w:w="1145"/>
        <w:gridCol w:w="1145"/>
        <w:gridCol w:w="1145"/>
        <w:gridCol w:w="1231"/>
      </w:tblGrid>
      <w:tr w:rsidR="00F53C4A" w:rsidTr="000B09F9">
        <w:tc>
          <w:tcPr>
            <w:tcW w:w="1316" w:type="dxa"/>
          </w:tcPr>
          <w:p w:rsidR="000B09F9" w:rsidRDefault="000B09F9" w:rsidP="000B09F9">
            <w:r>
              <w:t>Pasíva</w:t>
            </w:r>
          </w:p>
        </w:tc>
        <w:tc>
          <w:tcPr>
            <w:tcW w:w="1316" w:type="dxa"/>
          </w:tcPr>
          <w:p w:rsidR="000B09F9" w:rsidRDefault="000B09F9" w:rsidP="000B09F9">
            <w:r>
              <w:t>Vlastné imanie</w:t>
            </w:r>
          </w:p>
        </w:tc>
        <w:tc>
          <w:tcPr>
            <w:tcW w:w="1316" w:type="dxa"/>
          </w:tcPr>
          <w:p w:rsidR="000B09F9" w:rsidRDefault="00F53C4A" w:rsidP="000B09F9">
            <w:r>
              <w:t>25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</w:t>
            </w:r>
            <w:r w:rsidR="00783A10">
              <w:t>5187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Základné imanie</w:t>
            </w:r>
          </w:p>
        </w:tc>
        <w:tc>
          <w:tcPr>
            <w:tcW w:w="1316" w:type="dxa"/>
          </w:tcPr>
          <w:p w:rsidR="000B09F9" w:rsidRDefault="00F53C4A" w:rsidP="000B09F9">
            <w:r>
              <w:t>26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5000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Ostatné kapitálové účty</w:t>
            </w:r>
          </w:p>
        </w:tc>
        <w:tc>
          <w:tcPr>
            <w:tcW w:w="1316" w:type="dxa"/>
          </w:tcPr>
          <w:p w:rsidR="000B09F9" w:rsidRDefault="00F53C4A" w:rsidP="000B09F9">
            <w:r>
              <w:t>29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0,00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 xml:space="preserve">Zákonný </w:t>
            </w:r>
            <w:proofErr w:type="spellStart"/>
            <w:r>
              <w:t>rezerv.fond</w:t>
            </w:r>
            <w:proofErr w:type="spellEnd"/>
          </w:p>
        </w:tc>
        <w:tc>
          <w:tcPr>
            <w:tcW w:w="1316" w:type="dxa"/>
          </w:tcPr>
          <w:p w:rsidR="000B09F9" w:rsidRDefault="00F53C4A" w:rsidP="000B09F9">
            <w:r>
              <w:t>30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0,00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Nerozdelený zisk</w:t>
            </w:r>
          </w:p>
        </w:tc>
        <w:tc>
          <w:tcPr>
            <w:tcW w:w="1316" w:type="dxa"/>
          </w:tcPr>
          <w:p w:rsidR="000B09F9" w:rsidRDefault="00F53C4A" w:rsidP="000B09F9">
            <w:r>
              <w:t>32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6623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Neuhradená strata</w:t>
            </w:r>
          </w:p>
        </w:tc>
        <w:tc>
          <w:tcPr>
            <w:tcW w:w="1316" w:type="dxa"/>
          </w:tcPr>
          <w:p w:rsidR="000B09F9" w:rsidRDefault="00F53C4A" w:rsidP="000B09F9">
            <w:r>
              <w:t>32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783A10" w:rsidP="000B09F9">
            <w:r>
              <w:t>16412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proofErr w:type="spellStart"/>
            <w:r>
              <w:t>Hosp.výsledok</w:t>
            </w:r>
            <w:proofErr w:type="spellEnd"/>
            <w:r>
              <w:t xml:space="preserve"> </w:t>
            </w:r>
            <w:proofErr w:type="spellStart"/>
            <w:r>
              <w:t>bež.obd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F53C4A" w:rsidP="000B09F9">
            <w:r>
              <w:t>33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783A10" w:rsidP="000B09F9">
            <w:r>
              <w:t>896</w:t>
            </w:r>
          </w:p>
        </w:tc>
      </w:tr>
      <w:tr w:rsidR="00F53C4A" w:rsidTr="00F53C4A">
        <w:trPr>
          <w:trHeight w:val="547"/>
        </w:trPr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Krátkodobé záväzky spolu</w:t>
            </w:r>
          </w:p>
        </w:tc>
        <w:tc>
          <w:tcPr>
            <w:tcW w:w="1316" w:type="dxa"/>
          </w:tcPr>
          <w:p w:rsidR="000B09F9" w:rsidRDefault="00F53C4A" w:rsidP="000B09F9">
            <w:r>
              <w:t>38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783A10" w:rsidP="000B09F9">
            <w:r>
              <w:t>31843</w:t>
            </w:r>
          </w:p>
        </w:tc>
      </w:tr>
    </w:tbl>
    <w:p w:rsidR="00F53C4A" w:rsidRDefault="00F53C4A" w:rsidP="00F53C4A">
      <w:pPr>
        <w:tabs>
          <w:tab w:val="left" w:pos="960"/>
        </w:tabs>
        <w:ind w:left="708" w:hanging="708"/>
      </w:pPr>
      <w:r>
        <w:tab/>
      </w:r>
    </w:p>
    <w:tbl>
      <w:tblPr>
        <w:tblStyle w:val="Mriekatabuky"/>
        <w:tblW w:w="0" w:type="auto"/>
        <w:tblInd w:w="708" w:type="dxa"/>
        <w:tblLook w:val="04A0"/>
      </w:tblPr>
      <w:tblGrid>
        <w:gridCol w:w="1197"/>
        <w:gridCol w:w="1323"/>
        <w:gridCol w:w="1221"/>
        <w:gridCol w:w="1198"/>
        <w:gridCol w:w="1198"/>
        <w:gridCol w:w="1198"/>
        <w:gridCol w:w="1245"/>
      </w:tblGrid>
      <w:tr w:rsidR="00F53C4A" w:rsidTr="00C44808"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>
            <w:r>
              <w:t>Krátkodobé záväzky z </w:t>
            </w:r>
            <w:proofErr w:type="spellStart"/>
            <w:r>
              <w:t>obch,styku</w:t>
            </w:r>
            <w:proofErr w:type="spellEnd"/>
          </w:p>
        </w:tc>
        <w:tc>
          <w:tcPr>
            <w:tcW w:w="1316" w:type="dxa"/>
          </w:tcPr>
          <w:p w:rsidR="00F53C4A" w:rsidRDefault="00F53C4A" w:rsidP="00C44808">
            <w:r>
              <w:t>39</w:t>
            </w:r>
          </w:p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783A10" w:rsidP="00C44808">
            <w:r>
              <w:t>2806</w:t>
            </w:r>
          </w:p>
        </w:tc>
      </w:tr>
    </w:tbl>
    <w:p w:rsidR="000B09F9" w:rsidRDefault="000B09F9" w:rsidP="00F53C4A">
      <w:pPr>
        <w:tabs>
          <w:tab w:val="left" w:pos="960"/>
        </w:tabs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2910"/>
        <w:gridCol w:w="2804"/>
        <w:gridCol w:w="2866"/>
      </w:tblGrid>
      <w:tr w:rsidR="00F53C4A" w:rsidTr="00F53C4A">
        <w:tc>
          <w:tcPr>
            <w:tcW w:w="2910" w:type="dxa"/>
          </w:tcPr>
          <w:p w:rsidR="00F53C4A" w:rsidRDefault="00F53C4A" w:rsidP="000B09F9">
            <w:r>
              <w:t xml:space="preserve">Informácie o výnosoch 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783A10" w:rsidP="000B09F9">
            <w:r>
              <w:t>164101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Informácie o nákladoch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783A10" w:rsidP="000B09F9">
            <w:r>
              <w:t>163205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Služby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783A10" w:rsidP="000B09F9">
            <w:r>
              <w:t>100085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Finančné náklady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783A10" w:rsidP="000B09F9">
            <w:r>
              <w:t>115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Hospodársky výsledok pred zdanením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783A10">
            <w:r>
              <w:t>-</w:t>
            </w:r>
            <w:r w:rsidR="00783A10">
              <w:t>896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Daň z príjmov PO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783A10" w:rsidP="000B09F9">
            <w:r>
              <w:t>1295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/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/>
        </w:tc>
      </w:tr>
    </w:tbl>
    <w:p w:rsidR="000B09F9" w:rsidRDefault="00F53C4A" w:rsidP="00F53C4A">
      <w:pPr>
        <w:tabs>
          <w:tab w:val="left" w:pos="930"/>
        </w:tabs>
        <w:ind w:left="708" w:hanging="708"/>
      </w:pPr>
      <w:r>
        <w:tab/>
        <w:t>Konateľ : Alexander Tóth</w:t>
      </w:r>
    </w:p>
    <w:p w:rsidR="00F53C4A" w:rsidRDefault="00F53C4A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sectPr w:rsidR="000B09F9" w:rsidSect="006A56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5F11B0"/>
    <w:multiLevelType w:val="hybridMultilevel"/>
    <w:tmpl w:val="6CCA24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C65BE8"/>
    <w:multiLevelType w:val="hybridMultilevel"/>
    <w:tmpl w:val="87E028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64C49"/>
    <w:rsid w:val="000B09F9"/>
    <w:rsid w:val="006A56D5"/>
    <w:rsid w:val="00783A10"/>
    <w:rsid w:val="009E4505"/>
    <w:rsid w:val="00B64C49"/>
    <w:rsid w:val="00DD4A50"/>
    <w:rsid w:val="00F53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56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4C49"/>
    <w:pPr>
      <w:ind w:left="720"/>
      <w:contextualSpacing/>
    </w:pPr>
  </w:style>
  <w:style w:type="table" w:styleId="Mriekatabuky">
    <w:name w:val="Table Grid"/>
    <w:basedOn w:val="Normlnatabuka"/>
    <w:uiPriority w:val="59"/>
    <w:rsid w:val="000B09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dcterms:created xsi:type="dcterms:W3CDTF">2020-11-01T19:36:00Z</dcterms:created>
  <dcterms:modified xsi:type="dcterms:W3CDTF">2020-11-01T19:36:00Z</dcterms:modified>
</cp:coreProperties>
</file>