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201</w:t>
      </w:r>
      <w:r w:rsidR="00926E0B">
        <w:rPr>
          <w:sz w:val="24"/>
          <w:szCs w:val="24"/>
        </w:rPr>
        <w:t>9</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sz w:val="24"/>
          <w:szCs w:val="24"/>
        </w:rPr>
      </w:pPr>
      <w:r>
        <w:rPr>
          <w:b/>
          <w:sz w:val="24"/>
          <w:szCs w:val="24"/>
        </w:rPr>
        <w:t xml:space="preserve">Všeobecné </w:t>
      </w:r>
      <w:proofErr w:type="spellStart"/>
      <w:r>
        <w:rPr>
          <w:b/>
          <w:sz w:val="24"/>
          <w:szCs w:val="24"/>
        </w:rPr>
        <w:t>informáci</w:t>
      </w:r>
      <w:proofErr w:type="spellEnd"/>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w:t>
      </w:r>
      <w:r w:rsidR="00EF0FDC">
        <w:rPr>
          <w:sz w:val="24"/>
          <w:szCs w:val="24"/>
        </w:rPr>
        <w:t>AKTÍV 2000</w:t>
      </w:r>
      <w:r>
        <w:rPr>
          <w:sz w:val="24"/>
          <w:szCs w:val="24"/>
        </w:rPr>
        <w:t xml:space="preserve">, spol. s r.o. (ďalej len Spoločnosť), bola založená </w:t>
      </w:r>
      <w:r w:rsidR="0031210C">
        <w:rPr>
          <w:sz w:val="24"/>
          <w:szCs w:val="24"/>
        </w:rPr>
        <w:t>05</w:t>
      </w:r>
      <w:r>
        <w:rPr>
          <w:sz w:val="24"/>
          <w:szCs w:val="24"/>
        </w:rPr>
        <w:t>.</w:t>
      </w:r>
      <w:r w:rsidR="0031210C">
        <w:rPr>
          <w:sz w:val="24"/>
          <w:szCs w:val="24"/>
        </w:rPr>
        <w:t>06</w:t>
      </w:r>
      <w:r>
        <w:rPr>
          <w:sz w:val="24"/>
          <w:szCs w:val="24"/>
        </w:rPr>
        <w:t>.</w:t>
      </w:r>
      <w:r w:rsidR="00EF0FDC">
        <w:rPr>
          <w:sz w:val="24"/>
          <w:szCs w:val="24"/>
        </w:rPr>
        <w:t>1997</w:t>
      </w:r>
      <w:r>
        <w:rPr>
          <w:sz w:val="24"/>
          <w:szCs w:val="24"/>
        </w:rPr>
        <w:t xml:space="preserve"> a do obchodného registra bola zapísaná </w:t>
      </w:r>
      <w:r w:rsidR="00EF0FDC">
        <w:rPr>
          <w:sz w:val="24"/>
          <w:szCs w:val="24"/>
        </w:rPr>
        <w:t>05</w:t>
      </w:r>
      <w:r>
        <w:rPr>
          <w:sz w:val="24"/>
          <w:szCs w:val="24"/>
        </w:rPr>
        <w:t>.</w:t>
      </w:r>
      <w:r w:rsidR="00EF0FDC">
        <w:rPr>
          <w:sz w:val="24"/>
          <w:szCs w:val="24"/>
        </w:rPr>
        <w:t>06</w:t>
      </w:r>
      <w:r>
        <w:rPr>
          <w:sz w:val="24"/>
          <w:szCs w:val="24"/>
        </w:rPr>
        <w:t>.</w:t>
      </w:r>
      <w:r w:rsidR="00EF0FDC">
        <w:rPr>
          <w:sz w:val="24"/>
          <w:szCs w:val="24"/>
        </w:rPr>
        <w:t>1997</w:t>
      </w:r>
      <w:r>
        <w:rPr>
          <w:sz w:val="24"/>
          <w:szCs w:val="24"/>
        </w:rPr>
        <w:t xml:space="preserve"> (Obchodný register Okresného súdu Bratislava I, oddiel s.r.o., vložka </w:t>
      </w:r>
      <w:r w:rsidR="00EF0FDC">
        <w:rPr>
          <w:sz w:val="24"/>
          <w:szCs w:val="24"/>
        </w:rPr>
        <w:t>14827</w:t>
      </w:r>
      <w:r>
        <w:rPr>
          <w:sz w:val="24"/>
          <w:szCs w:val="24"/>
        </w:rPr>
        <w:t xml:space="preserve">/B).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3A470A" w:rsidRDefault="004E7157">
      <w:pPr>
        <w:pStyle w:val="normal"/>
        <w:jc w:val="both"/>
        <w:rPr>
          <w:sz w:val="24"/>
          <w:szCs w:val="24"/>
        </w:rPr>
      </w:pPr>
      <w:r>
        <w:rPr>
          <w:sz w:val="24"/>
          <w:szCs w:val="24"/>
        </w:rPr>
        <w:t xml:space="preserve">- </w:t>
      </w:r>
      <w:r w:rsidR="00EF0FDC">
        <w:rPr>
          <w:sz w:val="24"/>
          <w:szCs w:val="24"/>
        </w:rPr>
        <w:t>prenájom nehnuteľností</w:t>
      </w:r>
    </w:p>
    <w:p w:rsidR="003A470A" w:rsidRDefault="00EF0FDC">
      <w:pPr>
        <w:pStyle w:val="normal"/>
        <w:jc w:val="both"/>
        <w:rPr>
          <w:sz w:val="24"/>
          <w:szCs w:val="24"/>
        </w:rPr>
      </w:pPr>
      <w:r>
        <w:rPr>
          <w:sz w:val="24"/>
          <w:szCs w:val="24"/>
        </w:rPr>
        <w:t>- poskytovanie služieb rýchleho občerstvenia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EF0FDC" w:rsidRDefault="004E7157">
      <w:pPr>
        <w:pStyle w:val="normal"/>
        <w:jc w:val="both"/>
        <w:rPr>
          <w:sz w:val="24"/>
          <w:szCs w:val="24"/>
        </w:rPr>
      </w:pPr>
      <w:r>
        <w:rPr>
          <w:sz w:val="24"/>
          <w:szCs w:val="24"/>
        </w:rPr>
        <w:t>účtovná závierka Spoločnosti k 31. decembru 201</w:t>
      </w:r>
      <w:r w:rsidR="00926E0B">
        <w:rPr>
          <w:sz w:val="24"/>
          <w:szCs w:val="24"/>
        </w:rPr>
        <w:t>9</w:t>
      </w:r>
      <w:r>
        <w:rPr>
          <w:sz w:val="24"/>
          <w:szCs w:val="24"/>
        </w:rPr>
        <w:t xml:space="preserve"> za predchádzajúce účtovné obdobie bola schválená Valným zhromaždením Spoločnosti dňa </w:t>
      </w:r>
      <w:r w:rsidR="00926E0B">
        <w:rPr>
          <w:sz w:val="24"/>
          <w:szCs w:val="24"/>
        </w:rPr>
        <w:t>30</w:t>
      </w:r>
      <w:r w:rsidR="001E6830">
        <w:rPr>
          <w:sz w:val="24"/>
          <w:szCs w:val="24"/>
        </w:rPr>
        <w:t>.</w:t>
      </w:r>
      <w:r w:rsidR="00926E0B">
        <w:rPr>
          <w:sz w:val="24"/>
          <w:szCs w:val="24"/>
        </w:rPr>
        <w:t>1</w:t>
      </w:r>
      <w:r w:rsidR="001E6830">
        <w:rPr>
          <w:sz w:val="24"/>
          <w:szCs w:val="24"/>
        </w:rPr>
        <w:t>0</w:t>
      </w:r>
      <w:r w:rsidR="00EF0FDC">
        <w:rPr>
          <w:sz w:val="24"/>
          <w:szCs w:val="24"/>
        </w:rPr>
        <w:t>.</w:t>
      </w:r>
      <w:r>
        <w:rPr>
          <w:sz w:val="24"/>
          <w:szCs w:val="24"/>
        </w:rPr>
        <w:t>20</w:t>
      </w:r>
      <w:r w:rsidR="00926E0B">
        <w:rPr>
          <w:sz w:val="24"/>
          <w:szCs w:val="24"/>
        </w:rPr>
        <w:t>20</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201</w:t>
      </w:r>
      <w:r w:rsidR="00926E0B">
        <w:rPr>
          <w:sz w:val="24"/>
          <w:szCs w:val="24"/>
        </w:rPr>
        <w:t>9</w:t>
      </w:r>
      <w:r>
        <w:rPr>
          <w:sz w:val="24"/>
          <w:szCs w:val="24"/>
        </w:rPr>
        <w:t xml:space="preserve"> je zostavená ako riadna účtovná závierka podľa § 17 ods. 6 zákona NR SR č. 431/2002 Z. z. o účtovníctve v znení neskorších predpisov za účtovné obdobie od 1. januára 201</w:t>
      </w:r>
      <w:r w:rsidR="00926E0B">
        <w:rPr>
          <w:sz w:val="24"/>
          <w:szCs w:val="24"/>
        </w:rPr>
        <w:t>9</w:t>
      </w:r>
      <w:r>
        <w:rPr>
          <w:sz w:val="24"/>
          <w:szCs w:val="24"/>
        </w:rPr>
        <w:t xml:space="preserve"> do 31. decembra 201</w:t>
      </w:r>
      <w:r w:rsidR="00926E0B">
        <w:rPr>
          <w:sz w:val="24"/>
          <w:szCs w:val="24"/>
        </w:rPr>
        <w:t>9</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4E7157">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4E7157">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 xml:space="preserve">Štatutárnym orgánom Spoločnosti </w:t>
      </w:r>
      <w:r w:rsidR="0031210C">
        <w:rPr>
          <w:sz w:val="24"/>
          <w:szCs w:val="24"/>
        </w:rPr>
        <w:t>sú</w:t>
      </w:r>
      <w:r>
        <w:rPr>
          <w:sz w:val="24"/>
          <w:szCs w:val="24"/>
        </w:rPr>
        <w:t xml:space="preserve"> konate</w:t>
      </w:r>
      <w:r w:rsidR="0031210C">
        <w:rPr>
          <w:sz w:val="24"/>
          <w:szCs w:val="24"/>
        </w:rPr>
        <w:t>lia</w:t>
      </w:r>
      <w:r>
        <w:rPr>
          <w:sz w:val="24"/>
          <w:szCs w:val="24"/>
        </w:rPr>
        <w:t xml:space="preserve"> </w:t>
      </w:r>
      <w:r w:rsidR="0031210C">
        <w:rPr>
          <w:sz w:val="24"/>
          <w:szCs w:val="24"/>
        </w:rPr>
        <w:t xml:space="preserve">Peter </w:t>
      </w:r>
      <w:proofErr w:type="spellStart"/>
      <w:r w:rsidR="0031210C">
        <w:rPr>
          <w:sz w:val="24"/>
          <w:szCs w:val="24"/>
        </w:rPr>
        <w:t>Kintler</w:t>
      </w:r>
      <w:proofErr w:type="spellEnd"/>
      <w:r w:rsidR="0031210C">
        <w:rPr>
          <w:sz w:val="24"/>
          <w:szCs w:val="24"/>
        </w:rPr>
        <w:t xml:space="preserve">, </w:t>
      </w:r>
      <w:proofErr w:type="spellStart"/>
      <w:r w:rsidR="0031210C">
        <w:rPr>
          <w:sz w:val="24"/>
          <w:szCs w:val="24"/>
        </w:rPr>
        <w:t>Ulrika</w:t>
      </w:r>
      <w:proofErr w:type="spellEnd"/>
      <w:r w:rsidR="0031210C">
        <w:rPr>
          <w:sz w:val="24"/>
          <w:szCs w:val="24"/>
        </w:rPr>
        <w:t xml:space="preserve"> Hrabovská, Róbert Hrabovský.</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sz w:val="24"/>
          <w:szCs w:val="24"/>
        </w:rPr>
      </w:pPr>
      <w:r>
        <w:rPr>
          <w:b/>
          <w:sz w:val="24"/>
          <w:szCs w:val="24"/>
        </w:rPr>
        <w:t>Informácie o prijatých postupoch</w:t>
      </w: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f) rezervy :</w:t>
      </w:r>
    </w:p>
    <w:p w:rsidR="003A470A" w:rsidRDefault="004E7157">
      <w:pPr>
        <w:pStyle w:val="normal"/>
        <w:jc w:val="both"/>
        <w:rPr>
          <w:sz w:val="24"/>
          <w:szCs w:val="24"/>
        </w:rPr>
      </w:pPr>
      <w:r>
        <w:rPr>
          <w:sz w:val="24"/>
          <w:szCs w:val="24"/>
        </w:rPr>
        <w:lastRenderedPageBreak/>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201</w:t>
      </w:r>
      <w:r w:rsidR="00926E0B">
        <w:rPr>
          <w:sz w:val="24"/>
          <w:szCs w:val="24"/>
        </w:rPr>
        <w:t>9</w:t>
      </w:r>
      <w:r>
        <w:rPr>
          <w:sz w:val="24"/>
          <w:szCs w:val="24"/>
        </w:rPr>
        <w:t xml:space="preserve">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1EB" w:rsidRDefault="00CC71EB" w:rsidP="003A470A">
      <w:r>
        <w:separator/>
      </w:r>
    </w:p>
  </w:endnote>
  <w:endnote w:type="continuationSeparator" w:id="0">
    <w:p w:rsidR="00CC71EB" w:rsidRDefault="00CC71EB"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1EB" w:rsidRDefault="00CC71EB" w:rsidP="003A470A">
      <w:r>
        <w:separator/>
      </w:r>
    </w:p>
  </w:footnote>
  <w:footnote w:type="continuationSeparator" w:id="0">
    <w:p w:rsidR="00CC71EB" w:rsidRDefault="00CC71EB"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70A" w:rsidRDefault="004E7157">
    <w:pPr>
      <w:pStyle w:val="normal"/>
      <w:tabs>
        <w:tab w:val="center" w:pos="4536"/>
        <w:tab w:val="right" w:pos="9072"/>
      </w:tabs>
      <w:spacing w:before="708"/>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w:t>
    </w:r>
    <w:r w:rsidR="00EF0FDC">
      <w:rPr>
        <w:sz w:val="24"/>
        <w:szCs w:val="24"/>
      </w:rPr>
      <w:t>35719648</w:t>
    </w:r>
    <w:r>
      <w:rPr>
        <w:sz w:val="24"/>
        <w:szCs w:val="24"/>
      </w:rPr>
      <w:tab/>
    </w:r>
  </w:p>
  <w:p w:rsidR="00EF0FDC" w:rsidRDefault="004E7157">
    <w:pPr>
      <w:pStyle w:val="normal"/>
      <w:tabs>
        <w:tab w:val="center" w:pos="4536"/>
        <w:tab w:val="right" w:pos="9072"/>
      </w:tabs>
      <w:rPr>
        <w:sz w:val="24"/>
        <w:szCs w:val="24"/>
      </w:rPr>
    </w:pPr>
    <w:r>
      <w:rPr>
        <w:sz w:val="24"/>
        <w:szCs w:val="24"/>
      </w:rPr>
      <w:tab/>
      <w:t xml:space="preserve">                                                                                                                      DIČ:    2020</w:t>
    </w:r>
    <w:r w:rsidR="00EF0FDC">
      <w:rPr>
        <w:sz w:val="24"/>
        <w:szCs w:val="24"/>
      </w:rPr>
      <w:t>999849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1C36AA"/>
    <w:rsid w:val="001E6830"/>
    <w:rsid w:val="0031210C"/>
    <w:rsid w:val="003A470A"/>
    <w:rsid w:val="004E7157"/>
    <w:rsid w:val="0052775A"/>
    <w:rsid w:val="00926E0B"/>
    <w:rsid w:val="00941D2C"/>
    <w:rsid w:val="00A25D0E"/>
    <w:rsid w:val="00B5427E"/>
    <w:rsid w:val="00CC71EB"/>
    <w:rsid w:val="00EB3658"/>
    <w:rsid w:val="00EF0FD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 w:type="paragraph" w:styleId="Hlavika">
    <w:name w:val="header"/>
    <w:basedOn w:val="Normlny"/>
    <w:link w:val="HlavikaChar"/>
    <w:uiPriority w:val="99"/>
    <w:semiHidden/>
    <w:unhideWhenUsed/>
    <w:rsid w:val="00EF0FDC"/>
    <w:pPr>
      <w:tabs>
        <w:tab w:val="center" w:pos="4536"/>
        <w:tab w:val="right" w:pos="9072"/>
      </w:tabs>
    </w:pPr>
  </w:style>
  <w:style w:type="character" w:customStyle="1" w:styleId="HlavikaChar">
    <w:name w:val="Hlavička Char"/>
    <w:basedOn w:val="Predvolenpsmoodseku"/>
    <w:link w:val="Hlavika"/>
    <w:uiPriority w:val="99"/>
    <w:semiHidden/>
    <w:rsid w:val="00EF0FDC"/>
  </w:style>
  <w:style w:type="paragraph" w:styleId="Pta">
    <w:name w:val="footer"/>
    <w:basedOn w:val="Normlny"/>
    <w:link w:val="PtaChar"/>
    <w:uiPriority w:val="99"/>
    <w:semiHidden/>
    <w:unhideWhenUsed/>
    <w:rsid w:val="00EF0FDC"/>
    <w:pPr>
      <w:tabs>
        <w:tab w:val="center" w:pos="4536"/>
        <w:tab w:val="right" w:pos="9072"/>
      </w:tabs>
    </w:pPr>
  </w:style>
  <w:style w:type="character" w:customStyle="1" w:styleId="PtaChar">
    <w:name w:val="Päta Char"/>
    <w:basedOn w:val="Predvolenpsmoodseku"/>
    <w:link w:val="Pta"/>
    <w:uiPriority w:val="99"/>
    <w:semiHidden/>
    <w:rsid w:val="00EF0FD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1880</Words>
  <Characters>10718</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2</cp:revision>
  <dcterms:created xsi:type="dcterms:W3CDTF">2020-11-01T19:55:00Z</dcterms:created>
  <dcterms:modified xsi:type="dcterms:W3CDTF">2020-11-01T19:55:00Z</dcterms:modified>
</cp:coreProperties>
</file>