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68E" w:rsidRDefault="0009668E" w:rsidP="0009668E">
      <w:pPr>
        <w:spacing w:after="0"/>
        <w:jc w:val="center"/>
        <w:rPr>
          <w:rStyle w:val="ra"/>
        </w:rPr>
      </w:pPr>
    </w:p>
    <w:p w:rsidR="0009668E" w:rsidRPr="0009668E" w:rsidRDefault="0009668E" w:rsidP="0009668E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Čl. I</w:t>
      </w:r>
    </w:p>
    <w:p w:rsidR="0009668E" w:rsidRPr="0009668E" w:rsidRDefault="0009668E" w:rsidP="0009668E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Všeobecné údaje</w:t>
      </w:r>
    </w:p>
    <w:p w:rsidR="0009668E" w:rsidRDefault="0009668E" w:rsidP="0009668E">
      <w:pPr>
        <w:spacing w:after="0"/>
        <w:jc w:val="center"/>
        <w:rPr>
          <w:rStyle w:val="ra"/>
          <w:sz w:val="24"/>
        </w:rPr>
      </w:pPr>
    </w:p>
    <w:p w:rsidR="00C605BD" w:rsidRDefault="00C605BD" w:rsidP="0009668E">
      <w:pPr>
        <w:spacing w:after="0"/>
        <w:jc w:val="center"/>
        <w:rPr>
          <w:rStyle w:val="ra"/>
          <w:sz w:val="24"/>
        </w:rPr>
      </w:pPr>
    </w:p>
    <w:p w:rsidR="009F4895" w:rsidRDefault="0009668E" w:rsidP="009F4895">
      <w:pPr>
        <w:spacing w:after="0" w:line="240" w:lineRule="auto"/>
        <w:rPr>
          <w:rStyle w:val="ra"/>
        </w:rPr>
      </w:pPr>
      <w:r>
        <w:rPr>
          <w:rStyle w:val="ra"/>
          <w:sz w:val="24"/>
        </w:rPr>
        <w:t xml:space="preserve">Názov: </w:t>
      </w:r>
      <w:r w:rsidR="009F4895">
        <w:rPr>
          <w:rStyle w:val="ra"/>
        </w:rPr>
        <w:t>GLOBAL ECONOMY, s.r.o.</w:t>
      </w:r>
    </w:p>
    <w:p w:rsidR="009F4895" w:rsidRDefault="0009668E" w:rsidP="009F4895">
      <w:pPr>
        <w:spacing w:after="0" w:line="240" w:lineRule="auto"/>
        <w:rPr>
          <w:rStyle w:val="ra"/>
        </w:rPr>
      </w:pPr>
      <w:r>
        <w:rPr>
          <w:rStyle w:val="ra"/>
          <w:sz w:val="24"/>
        </w:rPr>
        <w:t>Sídlo:</w:t>
      </w:r>
      <w:r>
        <w:rPr>
          <w:rStyle w:val="ra"/>
          <w:sz w:val="24"/>
        </w:rPr>
        <w:tab/>
      </w:r>
      <w:r w:rsidR="009F4895">
        <w:rPr>
          <w:rStyle w:val="ra"/>
        </w:rPr>
        <w:t>Veterná 1073</w:t>
      </w:r>
      <w:r w:rsidR="009F4895">
        <w:rPr>
          <w:rStyle w:val="ra"/>
        </w:rPr>
        <w:t xml:space="preserve">, </w:t>
      </w:r>
      <w:r w:rsidR="009F4895">
        <w:rPr>
          <w:rStyle w:val="ra"/>
        </w:rPr>
        <w:t>Pata 925 53</w:t>
      </w:r>
    </w:p>
    <w:p w:rsidR="0009668E" w:rsidRPr="000C52F8" w:rsidRDefault="0009668E" w:rsidP="0009668E">
      <w:pPr>
        <w:spacing w:after="0"/>
        <w:rPr>
          <w:rStyle w:val="ra"/>
          <w:sz w:val="16"/>
        </w:rPr>
      </w:pPr>
    </w:p>
    <w:p w:rsidR="0009668E" w:rsidRDefault="0009668E" w:rsidP="0009668E">
      <w:pPr>
        <w:spacing w:after="0"/>
        <w:rPr>
          <w:rStyle w:val="ra"/>
        </w:rPr>
      </w:pPr>
      <w:r>
        <w:rPr>
          <w:rStyle w:val="ra"/>
        </w:rPr>
        <w:t xml:space="preserve">Opis vykonávanej činnosti: </w:t>
      </w:r>
      <w:r w:rsidR="009F4895">
        <w:rPr>
          <w:rStyle w:val="ra"/>
        </w:rPr>
        <w:t>vedenie účtovníctva, ekonomické poradenstvo</w:t>
      </w:r>
    </w:p>
    <w:p w:rsidR="0009668E" w:rsidRPr="000C52F8" w:rsidRDefault="0009668E" w:rsidP="0009668E">
      <w:pPr>
        <w:spacing w:after="0"/>
        <w:rPr>
          <w:rStyle w:val="ra"/>
          <w:sz w:val="16"/>
          <w:szCs w:val="16"/>
        </w:rPr>
      </w:pPr>
    </w:p>
    <w:p w:rsidR="0009668E" w:rsidRDefault="0009668E" w:rsidP="0009668E">
      <w:pPr>
        <w:spacing w:after="0"/>
        <w:rPr>
          <w:rStyle w:val="ra"/>
        </w:rPr>
      </w:pPr>
      <w:r>
        <w:rPr>
          <w:rStyle w:val="ra"/>
        </w:rPr>
        <w:t>Dátum schválenia ÚZ za rok 201</w:t>
      </w:r>
      <w:r w:rsidR="009F4895">
        <w:rPr>
          <w:rStyle w:val="ra"/>
        </w:rPr>
        <w:t>9</w:t>
      </w:r>
      <w:r>
        <w:rPr>
          <w:rStyle w:val="ra"/>
        </w:rPr>
        <w:t>:</w:t>
      </w:r>
      <w:r w:rsidR="009F4895">
        <w:rPr>
          <w:rStyle w:val="ra"/>
        </w:rPr>
        <w:t xml:space="preserve"> 2.11.2020</w:t>
      </w:r>
    </w:p>
    <w:p w:rsidR="0009668E" w:rsidRPr="000C52F8" w:rsidRDefault="0009668E" w:rsidP="0009668E">
      <w:pPr>
        <w:spacing w:after="0"/>
        <w:rPr>
          <w:rStyle w:val="ra"/>
          <w:sz w:val="16"/>
          <w:szCs w:val="16"/>
        </w:rPr>
      </w:pPr>
    </w:p>
    <w:p w:rsidR="0009668E" w:rsidRDefault="0009668E" w:rsidP="0009668E">
      <w:pPr>
        <w:spacing w:after="0"/>
        <w:rPr>
          <w:rStyle w:val="ra"/>
        </w:rPr>
      </w:pPr>
      <w:r>
        <w:rPr>
          <w:rStyle w:val="ra"/>
        </w:rPr>
        <w:t xml:space="preserve">Právny dôvod na zostavenie ÚZ: §17 ods.  6 a §16 ods.4 písm. b) Zákona o účtovníctve v platnom znení – </w:t>
      </w:r>
      <w:proofErr w:type="spellStart"/>
      <w:r>
        <w:rPr>
          <w:rStyle w:val="ra"/>
        </w:rPr>
        <w:t>t.j</w:t>
      </w:r>
      <w:proofErr w:type="spellEnd"/>
      <w:r>
        <w:rPr>
          <w:rStyle w:val="ra"/>
        </w:rPr>
        <w:t>. k poslednému dňu účtovného obdobia.</w:t>
      </w:r>
    </w:p>
    <w:p w:rsidR="0009668E" w:rsidRPr="000C52F8" w:rsidRDefault="0009668E" w:rsidP="0009668E">
      <w:pPr>
        <w:spacing w:after="0"/>
        <w:rPr>
          <w:rStyle w:val="ra"/>
          <w:sz w:val="16"/>
          <w:szCs w:val="16"/>
        </w:rPr>
      </w:pPr>
    </w:p>
    <w:p w:rsidR="0009668E" w:rsidRPr="009F4895" w:rsidRDefault="009F4895" w:rsidP="009F4895">
      <w:pPr>
        <w:spacing w:after="0" w:line="240" w:lineRule="auto"/>
        <w:rPr>
          <w:rStyle w:val="ra"/>
        </w:rPr>
      </w:pPr>
      <w:r>
        <w:rPr>
          <w:rStyle w:val="ra"/>
        </w:rPr>
        <w:t>GLOBAL ECONOMY, s.r.o.</w:t>
      </w:r>
      <w:r w:rsidR="001732D1">
        <w:rPr>
          <w:rStyle w:val="ra"/>
          <w:sz w:val="24"/>
        </w:rPr>
        <w:t xml:space="preserve"> nie je súčasťou skupiny.</w:t>
      </w:r>
    </w:p>
    <w:p w:rsidR="001732D1" w:rsidRPr="000C52F8" w:rsidRDefault="001732D1" w:rsidP="0009668E">
      <w:pPr>
        <w:spacing w:after="0"/>
        <w:rPr>
          <w:rStyle w:val="ra"/>
          <w:sz w:val="16"/>
          <w:szCs w:val="16"/>
        </w:rPr>
      </w:pPr>
    </w:p>
    <w:p w:rsidR="001732D1" w:rsidRDefault="001732D1" w:rsidP="0009668E">
      <w:pPr>
        <w:spacing w:after="0"/>
        <w:rPr>
          <w:rStyle w:val="ra"/>
          <w:sz w:val="24"/>
        </w:rPr>
      </w:pPr>
      <w:r>
        <w:rPr>
          <w:rStyle w:val="ra"/>
          <w:sz w:val="24"/>
        </w:rPr>
        <w:t xml:space="preserve">Priemerný prepočítaný počet zamestnancov: </w:t>
      </w:r>
      <w:r w:rsidR="009F4895">
        <w:rPr>
          <w:rStyle w:val="ra"/>
          <w:sz w:val="24"/>
        </w:rPr>
        <w:t>0</w:t>
      </w:r>
      <w:r w:rsidR="0006185F">
        <w:rPr>
          <w:rStyle w:val="ra"/>
          <w:sz w:val="24"/>
        </w:rPr>
        <w:t xml:space="preserve"> </w:t>
      </w:r>
    </w:p>
    <w:p w:rsidR="000C52F8" w:rsidRDefault="000C52F8" w:rsidP="0009668E">
      <w:pPr>
        <w:spacing w:after="0"/>
        <w:rPr>
          <w:rStyle w:val="ra"/>
          <w:sz w:val="24"/>
        </w:rPr>
      </w:pPr>
    </w:p>
    <w:p w:rsidR="000C52F8" w:rsidRPr="0009668E" w:rsidRDefault="000C52F8" w:rsidP="0009668E">
      <w:pPr>
        <w:spacing w:after="0"/>
        <w:rPr>
          <w:rStyle w:val="ra"/>
          <w:sz w:val="24"/>
        </w:rPr>
      </w:pPr>
    </w:p>
    <w:p w:rsidR="000C52F8" w:rsidRPr="0009668E" w:rsidRDefault="000C52F8" w:rsidP="000C52F8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Čl. I</w:t>
      </w:r>
      <w:r>
        <w:rPr>
          <w:rStyle w:val="ra"/>
          <w:b/>
          <w:sz w:val="24"/>
        </w:rPr>
        <w:t>I</w:t>
      </w:r>
    </w:p>
    <w:p w:rsidR="000C52F8" w:rsidRPr="0009668E" w:rsidRDefault="000C52F8" w:rsidP="000C52F8">
      <w:pPr>
        <w:spacing w:after="0"/>
        <w:jc w:val="center"/>
        <w:rPr>
          <w:rStyle w:val="ra"/>
          <w:b/>
          <w:sz w:val="24"/>
        </w:rPr>
      </w:pPr>
      <w:r>
        <w:rPr>
          <w:rStyle w:val="ra"/>
          <w:b/>
          <w:sz w:val="24"/>
        </w:rPr>
        <w:t>Informácie o prijatých postupoch</w:t>
      </w:r>
    </w:p>
    <w:p w:rsidR="000C52F8" w:rsidRDefault="000C52F8" w:rsidP="000C52F8">
      <w:pPr>
        <w:spacing w:after="0"/>
        <w:jc w:val="center"/>
        <w:rPr>
          <w:rStyle w:val="ra"/>
          <w:sz w:val="24"/>
        </w:rPr>
      </w:pPr>
    </w:p>
    <w:p w:rsidR="000C69B8" w:rsidRDefault="000C69B8" w:rsidP="000C52F8">
      <w:pPr>
        <w:spacing w:after="0"/>
        <w:jc w:val="center"/>
        <w:rPr>
          <w:rStyle w:val="ra"/>
          <w:sz w:val="24"/>
        </w:rPr>
      </w:pPr>
    </w:p>
    <w:p w:rsidR="000C52F8" w:rsidRPr="00924AF3" w:rsidRDefault="000C52F8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Účtovná závierka je zostavená za splnenie predpokladu, že </w:t>
      </w:r>
      <w:r w:rsidR="009F4895">
        <w:rPr>
          <w:rStyle w:val="ra"/>
        </w:rPr>
        <w:t xml:space="preserve">GLOBAL ECONOMY, </w:t>
      </w:r>
      <w:proofErr w:type="spellStart"/>
      <w:r w:rsidR="009F4895">
        <w:rPr>
          <w:rStyle w:val="ra"/>
        </w:rPr>
        <w:t>s.r.o.</w:t>
      </w:r>
      <w:r w:rsidRPr="00924AF3">
        <w:rPr>
          <w:rStyle w:val="ra"/>
          <w:sz w:val="24"/>
          <w:szCs w:val="24"/>
        </w:rPr>
        <w:t>bude</w:t>
      </w:r>
      <w:proofErr w:type="spellEnd"/>
      <w:r w:rsidRPr="00924AF3">
        <w:rPr>
          <w:rStyle w:val="ra"/>
          <w:sz w:val="24"/>
          <w:szCs w:val="24"/>
        </w:rPr>
        <w:t xml:space="preserve"> nepretržite pokračovať vo svojej činnosti</w:t>
      </w:r>
      <w:r w:rsidR="00803909" w:rsidRPr="00924AF3">
        <w:rPr>
          <w:rStyle w:val="ra"/>
          <w:sz w:val="24"/>
          <w:szCs w:val="24"/>
        </w:rPr>
        <w:t>.</w:t>
      </w:r>
    </w:p>
    <w:p w:rsidR="00803909" w:rsidRPr="00924AF3" w:rsidRDefault="00803909" w:rsidP="000C52F8">
      <w:pPr>
        <w:spacing w:after="0"/>
        <w:rPr>
          <w:rStyle w:val="ra"/>
          <w:sz w:val="24"/>
          <w:szCs w:val="24"/>
        </w:rPr>
      </w:pPr>
    </w:p>
    <w:p w:rsidR="00803909" w:rsidRPr="00924AF3" w:rsidRDefault="00803909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Spôsoby oceňovania jednotlivých položiek</w:t>
      </w:r>
      <w:r w:rsidR="00807334" w:rsidRPr="00924AF3">
        <w:rPr>
          <w:rStyle w:val="ra"/>
          <w:sz w:val="24"/>
          <w:szCs w:val="24"/>
        </w:rPr>
        <w:t xml:space="preserve"> majetku a záväzkov: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Dlhodobý nehmotný majetok, dlhodobý hmotný majetok – sa vykazuje v obstarávacích cenách znížených o oprávky. Opravné položky k majetku tvorené neboli.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Finančný majetok – peňažné prostriedky a ceniny – oceňované ich menovitou hodnotou.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Pohľadávky – pri vzniku sa oceňujú menovitou hodnotou.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Záväzky - pri vzniku sa oceňujú menovitou hodnotou.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Zásoby – </w:t>
      </w:r>
      <w:r w:rsidR="009F4895">
        <w:rPr>
          <w:rStyle w:val="ra"/>
          <w:sz w:val="24"/>
          <w:szCs w:val="24"/>
        </w:rPr>
        <w:t>spoločnosť neeviduje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Rezervy – </w:t>
      </w:r>
      <w:r w:rsidR="009F4895">
        <w:rPr>
          <w:rStyle w:val="ra"/>
          <w:sz w:val="24"/>
          <w:szCs w:val="24"/>
        </w:rPr>
        <w:t xml:space="preserve"> </w:t>
      </w:r>
      <w:r w:rsidR="009F4895">
        <w:rPr>
          <w:rStyle w:val="ra"/>
          <w:sz w:val="24"/>
          <w:szCs w:val="24"/>
        </w:rPr>
        <w:t>spoločnosť neeviduje</w:t>
      </w:r>
    </w:p>
    <w:p w:rsidR="00AE3F1C" w:rsidRPr="00924AF3" w:rsidRDefault="00AE3F1C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Spoločnosť </w:t>
      </w:r>
      <w:r w:rsidR="009F4895">
        <w:rPr>
          <w:rStyle w:val="ra"/>
          <w:sz w:val="24"/>
          <w:szCs w:val="24"/>
        </w:rPr>
        <w:t>ne</w:t>
      </w:r>
      <w:r w:rsidRPr="00924AF3">
        <w:rPr>
          <w:rStyle w:val="ra"/>
          <w:sz w:val="24"/>
          <w:szCs w:val="24"/>
        </w:rPr>
        <w:t>eviduje úver a leasing.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Spôsob zostavenia odpisového plánu dlhodobého majetku</w:t>
      </w:r>
      <w:r w:rsidR="00AE3F1C" w:rsidRPr="00924AF3">
        <w:rPr>
          <w:rStyle w:val="ra"/>
          <w:sz w:val="24"/>
          <w:szCs w:val="24"/>
        </w:rPr>
        <w:t>:</w:t>
      </w:r>
    </w:p>
    <w:p w:rsidR="00AE3F1C" w:rsidRPr="00924AF3" w:rsidRDefault="00AE3F1C" w:rsidP="00AE3F1C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Do dlhodobého hmotného majetku spoločnosť zaraďuje také samostatné hnuteľné veci a súbory hnuteľných vecí, ktoré majú samostatné technicko-ekonomické určenie s dobou použiteľnosti dlhšou ako 1 rok a ktorých ocenenie je vyššie ako 1.700</w:t>
      </w:r>
      <w:r w:rsidR="00C76C19" w:rsidRPr="00924AF3">
        <w:rPr>
          <w:rStyle w:val="ra"/>
          <w:sz w:val="24"/>
          <w:szCs w:val="24"/>
        </w:rPr>
        <w:t xml:space="preserve"> Eur.</w:t>
      </w:r>
    </w:p>
    <w:p w:rsidR="00C76C19" w:rsidRPr="00924AF3" w:rsidRDefault="00C76C19" w:rsidP="00AE3F1C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Do dlhodobého nehmotného majetku zaraďujeme nehmotný majetok, ktorého použiteľnosť je viac ako 1 rok a ocenenie je vyššie ako 2.400 Eur.</w:t>
      </w:r>
    </w:p>
    <w:p w:rsidR="00807334" w:rsidRPr="00924AF3" w:rsidRDefault="00807334" w:rsidP="000C52F8">
      <w:pPr>
        <w:spacing w:after="0"/>
        <w:rPr>
          <w:rStyle w:val="ra"/>
          <w:sz w:val="24"/>
          <w:szCs w:val="24"/>
        </w:rPr>
      </w:pPr>
    </w:p>
    <w:p w:rsidR="00D53711" w:rsidRDefault="000F2A2E" w:rsidP="0009668E">
      <w:pPr>
        <w:rPr>
          <w:sz w:val="24"/>
          <w:szCs w:val="24"/>
        </w:rPr>
      </w:pPr>
      <w:r w:rsidRPr="00924AF3">
        <w:rPr>
          <w:sz w:val="24"/>
          <w:szCs w:val="24"/>
        </w:rPr>
        <w:lastRenderedPageBreak/>
        <w:t xml:space="preserve">Odpisy majetku </w:t>
      </w:r>
      <w:r w:rsidR="00C92C2C" w:rsidRPr="00924AF3">
        <w:rPr>
          <w:sz w:val="24"/>
          <w:szCs w:val="24"/>
        </w:rPr>
        <w:t>–</w:t>
      </w:r>
      <w:r w:rsidRPr="00924AF3">
        <w:rPr>
          <w:sz w:val="24"/>
          <w:szCs w:val="24"/>
        </w:rPr>
        <w:t xml:space="preserve"> </w:t>
      </w:r>
      <w:r w:rsidR="00C92C2C" w:rsidRPr="00924AF3">
        <w:rPr>
          <w:sz w:val="24"/>
          <w:szCs w:val="24"/>
        </w:rPr>
        <w:t>rovnomerné, samostatné hnuteľné veci – podľa využitia 4 roky (1/48) a 6 rokov (1/72), nehnuteľný majetok – doba odpisovania 8 rokov (1/96) – nakoľko sa jedná len o sadrokartónové miestnosti a o interiérové kovové predelenie – brány. Nehmotný majetok  - rovnomerne, 6 rokov (1/72).</w:t>
      </w:r>
    </w:p>
    <w:p w:rsidR="009F4895" w:rsidRDefault="00FF2B08" w:rsidP="0009668E">
      <w:pPr>
        <w:rPr>
          <w:sz w:val="24"/>
          <w:szCs w:val="24"/>
        </w:rPr>
      </w:pPr>
      <w:r>
        <w:rPr>
          <w:sz w:val="24"/>
          <w:szCs w:val="24"/>
        </w:rPr>
        <w:t>Spoločnosť neeviduje žiadny dlhodobý majetok.</w:t>
      </w:r>
    </w:p>
    <w:p w:rsidR="00FF2B08" w:rsidRDefault="00FF2B08" w:rsidP="0009668E">
      <w:pPr>
        <w:rPr>
          <w:sz w:val="24"/>
          <w:szCs w:val="24"/>
        </w:rPr>
      </w:pPr>
      <w:bookmarkStart w:id="0" w:name="_GoBack"/>
      <w:bookmarkEnd w:id="0"/>
    </w:p>
    <w:p w:rsidR="009F184E" w:rsidRPr="0009668E" w:rsidRDefault="009F184E" w:rsidP="009F184E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Čl. I</w:t>
      </w:r>
      <w:r>
        <w:rPr>
          <w:rStyle w:val="ra"/>
          <w:b/>
          <w:sz w:val="24"/>
        </w:rPr>
        <w:t>II</w:t>
      </w:r>
    </w:p>
    <w:p w:rsidR="009F184E" w:rsidRDefault="009F184E" w:rsidP="009F184E">
      <w:pPr>
        <w:spacing w:after="0"/>
        <w:jc w:val="center"/>
        <w:rPr>
          <w:rStyle w:val="ra"/>
          <w:b/>
          <w:sz w:val="24"/>
        </w:rPr>
      </w:pPr>
      <w:r>
        <w:rPr>
          <w:rStyle w:val="ra"/>
          <w:b/>
          <w:sz w:val="24"/>
        </w:rPr>
        <w:t>Informácie, ktoré vysvetľujú a dopĺňajú súvahu a výkaz ziskov a strát</w:t>
      </w:r>
    </w:p>
    <w:p w:rsidR="009F184E" w:rsidRDefault="009F184E" w:rsidP="009F184E">
      <w:pPr>
        <w:spacing w:after="0"/>
        <w:jc w:val="center"/>
        <w:rPr>
          <w:rStyle w:val="ra"/>
          <w:sz w:val="24"/>
        </w:rPr>
      </w:pPr>
    </w:p>
    <w:p w:rsidR="009F184E" w:rsidRPr="00924AF3" w:rsidRDefault="009F184E" w:rsidP="009F184E">
      <w:pPr>
        <w:spacing w:after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Žiadne</w:t>
      </w:r>
      <w:r w:rsidRPr="00924AF3">
        <w:rPr>
          <w:rStyle w:val="ra"/>
          <w:sz w:val="24"/>
          <w:szCs w:val="24"/>
        </w:rPr>
        <w:t>.</w:t>
      </w:r>
    </w:p>
    <w:p w:rsidR="00924AF3" w:rsidRDefault="00924AF3" w:rsidP="0009668E">
      <w:pPr>
        <w:rPr>
          <w:sz w:val="24"/>
          <w:szCs w:val="24"/>
        </w:rPr>
      </w:pPr>
    </w:p>
    <w:sectPr w:rsidR="00924AF3" w:rsidSect="00C605BD">
      <w:headerReference w:type="default" r:id="rId7"/>
      <w:pgSz w:w="11906" w:h="16838"/>
      <w:pgMar w:top="1560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55EF" w:rsidRDefault="006E55EF" w:rsidP="00C605BD">
      <w:pPr>
        <w:spacing w:after="0" w:line="240" w:lineRule="auto"/>
      </w:pPr>
      <w:r>
        <w:separator/>
      </w:r>
    </w:p>
  </w:endnote>
  <w:endnote w:type="continuationSeparator" w:id="0">
    <w:p w:rsidR="006E55EF" w:rsidRDefault="006E55EF" w:rsidP="00C605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55EF" w:rsidRDefault="006E55EF" w:rsidP="00C605BD">
      <w:pPr>
        <w:spacing w:after="0" w:line="240" w:lineRule="auto"/>
      </w:pPr>
      <w:r>
        <w:separator/>
      </w:r>
    </w:p>
  </w:footnote>
  <w:footnote w:type="continuationSeparator" w:id="0">
    <w:p w:rsidR="006E55EF" w:rsidRDefault="006E55EF" w:rsidP="00C605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05BD" w:rsidRDefault="00C605BD" w:rsidP="00C605BD">
    <w:pPr>
      <w:spacing w:after="0"/>
      <w:rPr>
        <w:sz w:val="23"/>
        <w:szCs w:val="23"/>
      </w:rPr>
    </w:pPr>
  </w:p>
  <w:p w:rsidR="00C605BD" w:rsidRDefault="00C605BD" w:rsidP="00C605BD">
    <w:pPr>
      <w:spacing w:after="0"/>
      <w:rPr>
        <w:sz w:val="23"/>
        <w:szCs w:val="23"/>
      </w:rPr>
    </w:pPr>
  </w:p>
  <w:p w:rsidR="00C605BD" w:rsidRDefault="00C605BD" w:rsidP="00C605BD">
    <w:pPr>
      <w:spacing w:after="0"/>
    </w:pPr>
    <w:r>
      <w:rPr>
        <w:sz w:val="23"/>
        <w:szCs w:val="23"/>
      </w:rPr>
      <w:t xml:space="preserve">Poznámky </w:t>
    </w:r>
    <w:proofErr w:type="spellStart"/>
    <w:r>
      <w:rPr>
        <w:sz w:val="23"/>
        <w:szCs w:val="23"/>
      </w:rPr>
      <w:t>Úč</w:t>
    </w:r>
    <w:proofErr w:type="spellEnd"/>
    <w:r>
      <w:rPr>
        <w:sz w:val="23"/>
        <w:szCs w:val="23"/>
      </w:rPr>
      <w:t xml:space="preserve"> MÚJ 3 – 01</w:t>
    </w:r>
    <w:r>
      <w:rPr>
        <w:sz w:val="23"/>
        <w:szCs w:val="23"/>
      </w:rPr>
      <w:tab/>
    </w:r>
    <w:r>
      <w:rPr>
        <w:sz w:val="23"/>
        <w:szCs w:val="23"/>
      </w:rPr>
      <w:tab/>
    </w:r>
    <w:r>
      <w:rPr>
        <w:rStyle w:val="ra"/>
      </w:rPr>
      <w:t xml:space="preserve">IČO: </w:t>
    </w:r>
    <w:r w:rsidR="009F4895">
      <w:rPr>
        <w:rStyle w:val="ra"/>
      </w:rPr>
      <w:t>36 256 862</w:t>
    </w:r>
    <w:r>
      <w:rPr>
        <w:rStyle w:val="ra"/>
      </w:rPr>
      <w:t xml:space="preserve"> </w:t>
    </w:r>
    <w:r>
      <w:rPr>
        <w:rStyle w:val="ra"/>
      </w:rPr>
      <w:tab/>
    </w:r>
    <w:r>
      <w:rPr>
        <w:rStyle w:val="ra"/>
      </w:rPr>
      <w:tab/>
      <w:t>DIČ</w:t>
    </w:r>
    <w:r>
      <w:t xml:space="preserve">: </w:t>
    </w:r>
    <w:r w:rsidR="009F4895">
      <w:t>2021759201</w:t>
    </w:r>
  </w:p>
  <w:p w:rsidR="00C605BD" w:rsidRDefault="00C605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F41C52"/>
    <w:multiLevelType w:val="hybridMultilevel"/>
    <w:tmpl w:val="14DA7790"/>
    <w:lvl w:ilvl="0" w:tplc="5BF2DD4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A40"/>
    <w:rsid w:val="000019E9"/>
    <w:rsid w:val="0006185F"/>
    <w:rsid w:val="0009668E"/>
    <w:rsid w:val="000C52F8"/>
    <w:rsid w:val="000C68A1"/>
    <w:rsid w:val="000C69B8"/>
    <w:rsid w:val="000F2A2E"/>
    <w:rsid w:val="001732D1"/>
    <w:rsid w:val="004F4A40"/>
    <w:rsid w:val="00547C0E"/>
    <w:rsid w:val="006E55EF"/>
    <w:rsid w:val="007C5679"/>
    <w:rsid w:val="00803909"/>
    <w:rsid w:val="00807334"/>
    <w:rsid w:val="00821724"/>
    <w:rsid w:val="00924AF3"/>
    <w:rsid w:val="00935C78"/>
    <w:rsid w:val="009F184E"/>
    <w:rsid w:val="009F4895"/>
    <w:rsid w:val="00AE3F1C"/>
    <w:rsid w:val="00C605BD"/>
    <w:rsid w:val="00C76C19"/>
    <w:rsid w:val="00C92C2C"/>
    <w:rsid w:val="00D53711"/>
    <w:rsid w:val="00D7353C"/>
    <w:rsid w:val="00DF026D"/>
    <w:rsid w:val="00FF2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B9DE7"/>
  <w15:chartTrackingRefBased/>
  <w15:docId w15:val="{DEB08A60-3199-4FB5-8AE2-AE42011B8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66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966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9668E"/>
  </w:style>
  <w:style w:type="paragraph" w:styleId="Odsekzoznamu">
    <w:name w:val="List Paragraph"/>
    <w:basedOn w:val="Normlny"/>
    <w:uiPriority w:val="34"/>
    <w:qFormat/>
    <w:rsid w:val="00AE3F1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35C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5C78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60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05BD"/>
  </w:style>
  <w:style w:type="paragraph" w:styleId="Pta">
    <w:name w:val="footer"/>
    <w:basedOn w:val="Normlny"/>
    <w:link w:val="PtaChar"/>
    <w:uiPriority w:val="99"/>
    <w:unhideWhenUsed/>
    <w:rsid w:val="00C60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05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Finance</dc:creator>
  <cp:keywords/>
  <dc:description/>
  <cp:lastModifiedBy>Finance</cp:lastModifiedBy>
  <cp:revision>5</cp:revision>
  <cp:lastPrinted>2018-03-29T08:46:00Z</cp:lastPrinted>
  <dcterms:created xsi:type="dcterms:W3CDTF">2020-11-02T16:47:00Z</dcterms:created>
  <dcterms:modified xsi:type="dcterms:W3CDTF">2020-11-02T16:53:00Z</dcterms:modified>
</cp:coreProperties>
</file>