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201</w:t>
      </w:r>
      <w:r w:rsidR="00124EF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4EF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124EF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– SLSP k 31.12.2019</w:t>
      </w:r>
      <w:r w:rsidR="009C68C0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>114584,- eur</w:t>
      </w:r>
    </w:p>
    <w:p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31.12.201</w:t>
      </w:r>
      <w:r w:rsidR="00124EF2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:</w:t>
      </w:r>
      <w:r w:rsidR="00124EF2">
        <w:rPr>
          <w:rFonts w:ascii="Arial" w:hAnsi="Arial" w:cs="Arial"/>
          <w:sz w:val="22"/>
          <w:szCs w:val="22"/>
        </w:rPr>
        <w:t xml:space="preserve"> 198523,82 eur</w:t>
      </w:r>
    </w:p>
    <w:p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leasingovej spoločnosti: 189759,31 eur</w:t>
      </w:r>
    </w:p>
    <w:p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AC9" w:rsidRDefault="00927AC9">
      <w:r>
        <w:separator/>
      </w:r>
    </w:p>
  </w:endnote>
  <w:endnote w:type="continuationSeparator" w:id="1">
    <w:p w:rsidR="00927AC9" w:rsidRDefault="00927A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427CC4">
    <w:pPr>
      <w:spacing w:line="200" w:lineRule="exact"/>
      <w:rPr>
        <w:sz w:val="20"/>
        <w:szCs w:val="20"/>
      </w:rPr>
    </w:pPr>
    <w:r w:rsidRPr="00427CC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27C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27CC4">
                  <w:fldChar w:fldCharType="separate"/>
                </w:r>
                <w:r w:rsidR="00124EF2">
                  <w:rPr>
                    <w:rFonts w:cs="Times New Roman"/>
                    <w:noProof/>
                  </w:rPr>
                  <w:t>1</w:t>
                </w:r>
                <w:r w:rsidR="00427C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AC9" w:rsidRDefault="00927AC9">
      <w:r>
        <w:separator/>
      </w:r>
    </w:p>
  </w:footnote>
  <w:footnote w:type="continuationSeparator" w:id="1">
    <w:p w:rsidR="00927AC9" w:rsidRDefault="00927A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658F"/>
    <w:rsid w:val="00124EF2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27CC4"/>
    <w:rsid w:val="00451ED3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1147</Words>
  <Characters>6540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2020-11-01T15:06:00Z</dcterms:created>
  <dcterms:modified xsi:type="dcterms:W3CDTF">2020-11-01T15:06:00Z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