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0B3" w:rsidRDefault="00E557AA">
      <w:pPr>
        <w:spacing w:after="0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6"/>
      </w:tblGrid>
      <w:tr w:rsidR="00DD30B3">
        <w:tblPrEx>
          <w:tblCellMar>
            <w:top w:w="0" w:type="dxa"/>
            <w:bottom w:w="0" w:type="dxa"/>
          </w:tblCellMar>
        </w:tblPrEx>
        <w:tc>
          <w:tcPr>
            <w:tcW w:w="105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DD30B3" w:rsidRDefault="00E557AA">
            <w:pPr>
              <w:spacing w:after="0"/>
              <w:ind w:right="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Poznámky k </w:t>
            </w:r>
            <w:proofErr w:type="spellStart"/>
            <w:r>
              <w:rPr>
                <w:rFonts w:ascii="Arial CE" w:eastAsia="Arial CE" w:hAnsi="Arial CE" w:cs="Arial CE"/>
                <w:b/>
              </w:rPr>
              <w:t>mikro</w:t>
            </w:r>
            <w:proofErr w:type="spellEnd"/>
            <w:r>
              <w:rPr>
                <w:rFonts w:ascii="Arial CE" w:eastAsia="Arial CE" w:hAnsi="Arial CE" w:cs="Arial CE"/>
                <w:b/>
              </w:rPr>
              <w:t xml:space="preserve"> účtovnej závierke za rok 2019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105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DD30B3" w:rsidRDefault="00E557AA">
            <w:pPr>
              <w:spacing w:after="1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CE" w:eastAsia="Arial CE" w:hAnsi="Arial CE" w:cs="Arial CE"/>
              </w:rPr>
              <w:t xml:space="preserve">zostavené podľa Opatrenia Ministerstva financií SR </w:t>
            </w:r>
            <w:proofErr w:type="spellStart"/>
            <w:r>
              <w:rPr>
                <w:rFonts w:ascii="Arial CE" w:eastAsia="Arial CE" w:hAnsi="Arial CE" w:cs="Arial CE"/>
              </w:rPr>
              <w:t>č.MF</w:t>
            </w:r>
            <w:proofErr w:type="spellEnd"/>
            <w:r>
              <w:rPr>
                <w:rFonts w:ascii="Arial CE" w:eastAsia="Arial CE" w:hAnsi="Arial CE" w:cs="Arial CE"/>
              </w:rPr>
              <w:t xml:space="preserve">/15464/2013-74, ktorým sa ustanovujú podrobnosti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DD30B3" w:rsidRDefault="00E557AA">
            <w:pPr>
              <w:spacing w:after="0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CE" w:eastAsia="Arial CE" w:hAnsi="Arial CE" w:cs="Arial CE"/>
              </w:rPr>
              <w:t>o usporiadaní, ozna</w:t>
            </w:r>
            <w:r>
              <w:rPr>
                <w:rFonts w:ascii="Arial CE" w:eastAsia="Arial CE" w:hAnsi="Arial CE" w:cs="Arial CE"/>
              </w:rPr>
              <w:t xml:space="preserve">čovaní a obsahovom vymedzení položiek individuálnej účtovnej závierky a rozsahu </w:t>
            </w:r>
          </w:p>
          <w:p w:rsidR="00DD30B3" w:rsidRDefault="00E557AA">
            <w:pPr>
              <w:spacing w:after="0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CE" w:eastAsia="Arial CE" w:hAnsi="Arial CE" w:cs="Arial CE"/>
              </w:rPr>
              <w:t xml:space="preserve">údajov určených z individuálnej účtovnej závierky na zverejnenie pre </w:t>
            </w:r>
            <w:proofErr w:type="spellStart"/>
            <w:r>
              <w:rPr>
                <w:rFonts w:ascii="Arial CE" w:eastAsia="Arial CE" w:hAnsi="Arial CE" w:cs="Arial CE"/>
                <w:b/>
              </w:rPr>
              <w:t>mikro</w:t>
            </w:r>
            <w:proofErr w:type="spellEnd"/>
            <w:r>
              <w:rPr>
                <w:rFonts w:ascii="Arial CE" w:eastAsia="Arial CE" w:hAnsi="Arial CE" w:cs="Arial CE"/>
                <w:b/>
              </w:rPr>
              <w:t xml:space="preserve"> účtovné jednotky</w:t>
            </w:r>
            <w:r>
              <w:rPr>
                <w:rFonts w:ascii="Arial CE" w:eastAsia="Arial CE" w:hAnsi="Arial CE" w:cs="Arial CE"/>
              </w:rPr>
              <w:t xml:space="preserve"> v znení </w:t>
            </w:r>
          </w:p>
          <w:p w:rsidR="00DD30B3" w:rsidRDefault="00E557AA">
            <w:pPr>
              <w:spacing w:after="0"/>
              <w:ind w:left="5"/>
              <w:jc w:val="center"/>
            </w:pPr>
            <w:r>
              <w:rPr>
                <w:rFonts w:ascii="Arial CE" w:eastAsia="Arial CE" w:hAnsi="Arial CE" w:cs="Arial CE"/>
              </w:rPr>
              <w:t xml:space="preserve">neskorších predpisov (ostatná novela </w:t>
            </w:r>
            <w:proofErr w:type="spellStart"/>
            <w:r>
              <w:rPr>
                <w:rFonts w:ascii="Arial CE" w:eastAsia="Arial CE" w:hAnsi="Arial CE" w:cs="Arial CE"/>
              </w:rPr>
              <w:t>č.MF</w:t>
            </w:r>
            <w:proofErr w:type="spellEnd"/>
            <w:r>
              <w:rPr>
                <w:rFonts w:ascii="Arial CE" w:eastAsia="Arial CE" w:hAnsi="Arial CE" w:cs="Arial CE"/>
              </w:rPr>
              <w:t xml:space="preserve">/18008/2014-74 – FS č.10/2014)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D30B3" w:rsidRDefault="00E557AA">
      <w:pPr>
        <w:spacing w:after="0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keepNext/>
        <w:keepLines/>
        <w:spacing w:after="4"/>
        <w:ind w:left="10" w:right="825" w:hanging="10"/>
        <w:jc w:val="center"/>
        <w:rPr>
          <w:rFonts w:ascii="Arial CE" w:eastAsia="Arial CE" w:hAnsi="Arial CE" w:cs="Arial CE"/>
          <w:b/>
          <w:color w:val="000000"/>
        </w:rPr>
      </w:pPr>
      <w:r>
        <w:rPr>
          <w:rFonts w:ascii="Arial CE" w:eastAsia="Arial CE" w:hAnsi="Arial CE" w:cs="Arial CE"/>
          <w:b/>
          <w:color w:val="000000"/>
        </w:rPr>
        <w:t>Článok I</w:t>
      </w:r>
      <w:r>
        <w:rPr>
          <w:rFonts w:ascii="Arial CE" w:eastAsia="Arial CE" w:hAnsi="Arial CE" w:cs="Arial CE"/>
          <w:color w:val="000000"/>
        </w:rPr>
        <w:t xml:space="preserve"> </w:t>
      </w:r>
      <w:r>
        <w:rPr>
          <w:rFonts w:ascii="Arial CE" w:eastAsia="Arial CE" w:hAnsi="Arial CE" w:cs="Arial CE"/>
          <w:b/>
          <w:color w:val="000000"/>
        </w:rPr>
        <w:t>Všeobecné údaje</w:t>
      </w:r>
      <w:r>
        <w:rPr>
          <w:rFonts w:ascii="Arial CE" w:eastAsia="Arial CE" w:hAnsi="Arial CE" w:cs="Arial CE"/>
          <w:color w:val="000000"/>
        </w:rPr>
        <w:t xml:space="preserve"> </w:t>
      </w:r>
      <w:r>
        <w:rPr>
          <w:rFonts w:ascii="Arial CE" w:eastAsia="Arial CE" w:hAnsi="Arial CE" w:cs="Arial CE"/>
          <w:b/>
          <w:color w:val="000000"/>
        </w:rPr>
        <w:t xml:space="preserve"> </w:t>
      </w:r>
    </w:p>
    <w:p w:rsidR="00DD30B3" w:rsidRDefault="00E557AA">
      <w:pPr>
        <w:spacing w:after="33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bookmarkStart w:id="0" w:name="_GoBack"/>
      <w:bookmarkEnd w:id="0"/>
    </w:p>
    <w:p w:rsidR="00DD30B3" w:rsidRDefault="00E557AA">
      <w:pPr>
        <w:numPr>
          <w:ilvl w:val="0"/>
          <w:numId w:val="1"/>
        </w:numPr>
        <w:spacing w:after="0"/>
        <w:ind w:left="247" w:hanging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spacing w:after="0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9"/>
        <w:gridCol w:w="6243"/>
      </w:tblGrid>
      <w:tr w:rsidR="00DD30B3">
        <w:tblPrEx>
          <w:tblCellMar>
            <w:top w:w="0" w:type="dxa"/>
            <w:bottom w:w="0" w:type="dxa"/>
          </w:tblCellMar>
        </w:tblPrEx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Názov: 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JS rent </w:t>
            </w:r>
            <w:proofErr w:type="spellStart"/>
            <w:r>
              <w:rPr>
                <w:rFonts w:ascii="Calibri" w:eastAsia="Calibri" w:hAnsi="Calibri" w:cs="Calibri"/>
              </w:rPr>
              <w:t>s.r.o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IČO: 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  <w:vAlign w:val="bottom"/>
          </w:tcPr>
          <w:p w:rsidR="00DD30B3" w:rsidRDefault="00E557AA">
            <w:pPr>
              <w:spacing w:after="0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50443739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Sídlo: 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ind w:left="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Viestova</w:t>
            </w:r>
            <w:proofErr w:type="spellEnd"/>
            <w:r>
              <w:rPr>
                <w:rFonts w:ascii="Calibri" w:eastAsia="Calibri" w:hAnsi="Calibri" w:cs="Calibri"/>
              </w:rPr>
              <w:t xml:space="preserve"> 26 , 974 01 Banská Bystrica</w:t>
            </w:r>
          </w:p>
        </w:tc>
      </w:tr>
    </w:tbl>
    <w:p w:rsidR="00DD30B3" w:rsidRDefault="00E557AA">
      <w:pPr>
        <w:spacing w:after="0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ind w:left="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  </w:t>
      </w:r>
    </w:p>
    <w:p w:rsidR="00DD30B3" w:rsidRDefault="00E557AA">
      <w:pPr>
        <w:tabs>
          <w:tab w:val="center" w:pos="1487"/>
        </w:tabs>
        <w:ind w:left="-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  <w:t xml:space="preserve">BEZ NÁPLNE  </w:t>
      </w:r>
    </w:p>
    <w:p w:rsidR="00DD30B3" w:rsidRDefault="00E557AA">
      <w:pPr>
        <w:spacing w:after="33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2"/>
        </w:numPr>
        <w:spacing w:after="0"/>
        <w:ind w:left="247" w:hanging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 xml:space="preserve">:    </w:t>
      </w:r>
    </w:p>
    <w:p w:rsidR="00DD30B3" w:rsidRDefault="00E557AA">
      <w:pPr>
        <w:spacing w:after="0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8"/>
        <w:gridCol w:w="2021"/>
        <w:gridCol w:w="3193"/>
      </w:tblGrid>
      <w:tr w:rsidR="00DD30B3">
        <w:tblPrEx>
          <w:tblCellMar>
            <w:top w:w="0" w:type="dxa"/>
            <w:bottom w:w="0" w:type="dxa"/>
          </w:tblCellMar>
        </w:tblPrEx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DD30B3" w:rsidRDefault="00E557AA">
            <w:pPr>
              <w:spacing w:after="0"/>
              <w:ind w:right="3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DD30B3" w:rsidRDefault="00E557AA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DD30B3" w:rsidRDefault="00E557AA">
            <w:pPr>
              <w:spacing w:after="12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DD30B3" w:rsidRDefault="00E557AA">
            <w:pPr>
              <w:spacing w:after="0"/>
              <w:ind w:right="3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</w:t>
            </w:r>
            <w:r>
              <w:rPr>
                <w:rFonts w:ascii="Calibri" w:eastAsia="Calibri" w:hAnsi="Calibri" w:cs="Calibri"/>
              </w:rPr>
              <w:t xml:space="preserve">čítaný počet zamestnancov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DD30B3" w:rsidRDefault="00E557AA">
            <w:pPr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DD30B3" w:rsidRDefault="00E557AA">
            <w:pPr>
              <w:spacing w:after="0"/>
              <w:ind w:right="3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 </w:t>
            </w:r>
          </w:p>
        </w:tc>
      </w:tr>
    </w:tbl>
    <w:p w:rsidR="00DD30B3" w:rsidRDefault="00E557AA">
      <w:pPr>
        <w:spacing w:after="0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DD30B3" w:rsidRDefault="00E557AA">
      <w:pPr>
        <w:keepNext/>
        <w:keepLines/>
        <w:spacing w:after="4"/>
        <w:ind w:left="10" w:right="831" w:hanging="10"/>
        <w:jc w:val="center"/>
        <w:rPr>
          <w:rFonts w:ascii="Arial CE" w:eastAsia="Arial CE" w:hAnsi="Arial CE" w:cs="Arial CE"/>
          <w:b/>
          <w:color w:val="000000"/>
        </w:rPr>
      </w:pPr>
      <w:r>
        <w:rPr>
          <w:rFonts w:ascii="Arial CE" w:eastAsia="Arial CE" w:hAnsi="Arial CE" w:cs="Arial CE"/>
          <w:b/>
          <w:color w:val="000000"/>
        </w:rPr>
        <w:t>Článok II</w:t>
      </w:r>
      <w:r>
        <w:rPr>
          <w:rFonts w:ascii="Arial CE" w:eastAsia="Arial CE" w:hAnsi="Arial CE" w:cs="Arial CE"/>
          <w:color w:val="000000"/>
        </w:rPr>
        <w:t xml:space="preserve"> </w:t>
      </w:r>
      <w:r>
        <w:rPr>
          <w:rFonts w:ascii="Arial CE" w:eastAsia="Arial CE" w:hAnsi="Arial CE" w:cs="Arial CE"/>
          <w:b/>
          <w:color w:val="000000"/>
        </w:rPr>
        <w:t xml:space="preserve"> </w:t>
      </w:r>
    </w:p>
    <w:p w:rsidR="00DD30B3" w:rsidRDefault="00E557AA">
      <w:pPr>
        <w:spacing w:after="0"/>
        <w:ind w:left="2638"/>
        <w:rPr>
          <w:rFonts w:ascii="Calibri" w:eastAsia="Calibri" w:hAnsi="Calibri" w:cs="Calibri"/>
        </w:rPr>
      </w:pPr>
      <w:r>
        <w:rPr>
          <w:rFonts w:ascii="Arial CE" w:eastAsia="Arial CE" w:hAnsi="Arial CE" w:cs="Arial CE"/>
          <w:b/>
        </w:rPr>
        <w:t>Informácie o prijatých postupoch</w:t>
      </w: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spacing w:after="31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3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</w:t>
      </w:r>
      <w:r>
        <w:rPr>
          <w:rFonts w:ascii="Calibri" w:eastAsia="Calibri" w:hAnsi="Calibri" w:cs="Calibri"/>
        </w:rPr>
        <w:t xml:space="preserve">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/>
        </w:rPr>
        <w:t>pokračovať</w:t>
      </w:r>
      <w:r>
        <w:rPr>
          <w:rFonts w:ascii="Calibri" w:eastAsia="Calibri" w:hAnsi="Calibri" w:cs="Calibri"/>
        </w:rPr>
        <w:t xml:space="preserve"> vo svojej činnosti: ANO  </w:t>
      </w:r>
    </w:p>
    <w:p w:rsidR="00DD30B3" w:rsidRDefault="00E557AA">
      <w:pPr>
        <w:spacing w:after="33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4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  </w:t>
      </w:r>
    </w:p>
    <w:p w:rsidR="00DD30B3" w:rsidRDefault="00E557AA">
      <w:pPr>
        <w:spacing w:after="0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5"/>
        <w:gridCol w:w="4597"/>
      </w:tblGrid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ind w:left="1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Dlhodobý nehmotný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Dlhodobý 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Zásoby obstarané kúpou: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Zásoby vytvorené vlastnou činnosťou: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Vlastné náklady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Vlastné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Menovitá hodnota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Kúpené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Krátkodobý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Záväzky vrátane rezerv: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Menovitá hodnota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Dlhopisy: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Menovitá hodnota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</w:t>
            </w:r>
            <w:r>
              <w:rPr>
                <w:rFonts w:ascii="Calibri" w:eastAsia="Calibri" w:hAnsi="Calibri" w:cs="Calibri"/>
              </w:rPr>
              <w:t xml:space="preserve">čky a úvery: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Menovitá hodnota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Derivátové operácie: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DD30B3" w:rsidRDefault="00E557A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Menovitá hodnota  </w:t>
            </w:r>
          </w:p>
        </w:tc>
      </w:tr>
    </w:tbl>
    <w:p w:rsidR="00DD30B3" w:rsidRDefault="00E557AA">
      <w:pPr>
        <w:spacing w:after="0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spacing w:after="33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5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Spôsob zostavenia </w:t>
      </w:r>
      <w:r>
        <w:rPr>
          <w:rFonts w:ascii="Calibri" w:eastAsia="Calibri" w:hAnsi="Calibri" w:cs="Calibri"/>
          <w:u w:val="single"/>
        </w:rPr>
        <w:t>odpisového plánu</w:t>
      </w:r>
      <w:r>
        <w:rPr>
          <w:rFonts w:ascii="Calibri" w:eastAsia="Calibri" w:hAnsi="Calibri" w:cs="Calibri"/>
        </w:rPr>
        <w:t xml:space="preserve"> pre jednotlivé druhy dlhodobého hmotného majetku a dlhodobého nehmotného majetku, pričom sa uvádza doba odpisovania, použité sadzby odpisov a odpisové metódy pri určení odpisov:  BEZ NÁPLNE</w:t>
      </w:r>
    </w:p>
    <w:tbl>
      <w:tblPr>
        <w:tblW w:w="0" w:type="auto"/>
        <w:tblInd w:w="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316"/>
        <w:gridCol w:w="2273"/>
        <w:gridCol w:w="2290"/>
      </w:tblGrid>
      <w:tr w:rsidR="00DD30B3">
        <w:tblPrEx>
          <w:tblCellMar>
            <w:top w:w="0" w:type="dxa"/>
            <w:bottom w:w="0" w:type="dxa"/>
          </w:tblCellMar>
        </w:tblPrEx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tcMar>
              <w:left w:w="76" w:type="dxa"/>
              <w:right w:w="76" w:type="dxa"/>
            </w:tcMar>
          </w:tcPr>
          <w:p w:rsidR="00DD30B3" w:rsidRDefault="00E557A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tcMar>
              <w:left w:w="76" w:type="dxa"/>
              <w:right w:w="76" w:type="dxa"/>
            </w:tcMar>
          </w:tcPr>
          <w:p w:rsidR="00DD30B3" w:rsidRDefault="00E557AA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tcMar>
              <w:left w:w="76" w:type="dxa"/>
              <w:right w:w="76" w:type="dxa"/>
            </w:tcMar>
          </w:tcPr>
          <w:p w:rsidR="00DD30B3" w:rsidRDefault="00E557AA">
            <w:pPr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tcMar>
              <w:left w:w="76" w:type="dxa"/>
              <w:right w:w="76" w:type="dxa"/>
            </w:tcMar>
            <w:vAlign w:val="bottom"/>
          </w:tcPr>
          <w:p w:rsidR="00DD30B3" w:rsidRDefault="00E557AA">
            <w:pPr>
              <w:spacing w:after="0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DD30B3">
        <w:tblPrEx>
          <w:tblCellMar>
            <w:top w:w="0" w:type="dxa"/>
            <w:bottom w:w="0" w:type="dxa"/>
          </w:tblCellMar>
        </w:tblPrEx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000000" w:fill="FFFFFF"/>
            <w:tcMar>
              <w:left w:w="76" w:type="dxa"/>
              <w:right w:w="76" w:type="dxa"/>
            </w:tcMar>
            <w:vAlign w:val="center"/>
          </w:tcPr>
          <w:p w:rsidR="00DD30B3" w:rsidRDefault="00DD30B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000000" w:fill="FFFFFF"/>
            <w:tcMar>
              <w:left w:w="76" w:type="dxa"/>
              <w:right w:w="76" w:type="dxa"/>
            </w:tcMar>
            <w:vAlign w:val="center"/>
          </w:tcPr>
          <w:p w:rsidR="00DD30B3" w:rsidRDefault="00DD30B3">
            <w:pPr>
              <w:spacing w:after="0"/>
              <w:ind w:left="8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000000" w:fill="FFFFFF"/>
            <w:tcMar>
              <w:left w:w="76" w:type="dxa"/>
              <w:right w:w="76" w:type="dxa"/>
            </w:tcMar>
            <w:vAlign w:val="center"/>
          </w:tcPr>
          <w:p w:rsidR="00DD30B3" w:rsidRDefault="00DD30B3">
            <w:pPr>
              <w:spacing w:after="0"/>
              <w:ind w:left="7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000000" w:fill="FFFFFF"/>
            <w:tcMar>
              <w:left w:w="76" w:type="dxa"/>
              <w:right w:w="76" w:type="dxa"/>
            </w:tcMar>
            <w:vAlign w:val="center"/>
          </w:tcPr>
          <w:p w:rsidR="00DD30B3" w:rsidRDefault="00DD30B3">
            <w:pPr>
              <w:spacing w:after="0"/>
              <w:ind w:left="72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DD30B3" w:rsidRDefault="00E557AA">
      <w:pPr>
        <w:spacing w:after="26"/>
        <w:ind w:left="2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DD30B3" w:rsidRDefault="00E557AA">
      <w:pPr>
        <w:numPr>
          <w:ilvl w:val="0"/>
          <w:numId w:val="6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 zásad  a zmeny účtovných  metód</w:t>
      </w:r>
      <w:r>
        <w:rPr>
          <w:rFonts w:ascii="Calibri" w:eastAsia="Calibri" w:hAnsi="Calibri" w:cs="Calibri"/>
        </w:rPr>
        <w:t xml:space="preserve">  s uvedením  dôvodu  týchto  zmien a vyčíslením ich  vplyvu  na  finančnú  hodnotu  majetku,  záväzkov,  základného  imania a výsledku hospodárenia účtovnej jednotky:  </w:t>
      </w:r>
    </w:p>
    <w:p w:rsidR="00DD30B3" w:rsidRDefault="00E557AA">
      <w:pPr>
        <w:spacing w:after="9"/>
        <w:ind w:left="2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</w:t>
      </w:r>
      <w:r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</w:t>
      </w:r>
      <w:proofErr w:type="spellStart"/>
      <w:r>
        <w:rPr>
          <w:rFonts w:ascii="Arial CE" w:eastAsia="Arial CE" w:hAnsi="Arial CE" w:cs="Arial CE"/>
          <w:b/>
          <w:color w:val="282828"/>
          <w:sz w:val="20"/>
        </w:rPr>
        <w:t>mikro</w:t>
      </w:r>
      <w:proofErr w:type="spellEnd"/>
      <w:r>
        <w:rPr>
          <w:rFonts w:ascii="Arial CE" w:eastAsia="Arial CE" w:hAnsi="Arial CE" w:cs="Arial CE"/>
          <w:b/>
          <w:color w:val="282828"/>
          <w:sz w:val="20"/>
        </w:rPr>
        <w:t xml:space="preserve"> účtovnú jednotku </w:t>
      </w:r>
    </w:p>
    <w:p w:rsidR="00DD30B3" w:rsidRDefault="00E557AA">
      <w:pPr>
        <w:spacing w:after="9"/>
        <w:ind w:left="257"/>
        <w:rPr>
          <w:rFonts w:ascii="Calibri" w:eastAsia="Calibri" w:hAnsi="Calibri" w:cs="Calibri"/>
        </w:rPr>
      </w:pPr>
      <w:r>
        <w:rPr>
          <w:rFonts w:ascii="Arial CE" w:eastAsia="Arial CE" w:hAnsi="Arial CE" w:cs="Arial CE"/>
          <w:b/>
          <w:color w:val="282828"/>
          <w:sz w:val="20"/>
        </w:rPr>
        <w:t xml:space="preserve"> -zmenu v účtovní časového rozlíšenia v zmysle </w:t>
      </w:r>
      <w:hyperlink r:id="rId5">
        <w:r>
          <w:rPr>
            <w:rFonts w:ascii="Arial CE" w:eastAsia="Arial CE" w:hAnsi="Arial CE" w:cs="Arial CE"/>
            <w:b/>
            <w:color w:val="0000FF"/>
            <w:sz w:val="20"/>
            <w:u w:val="single"/>
          </w:rPr>
          <w:t>§ 56 ods. 14 P</w:t>
        </w:r>
        <w:r>
          <w:rPr>
            <w:rFonts w:ascii="Arial CE" w:eastAsia="Arial CE" w:hAnsi="Arial CE" w:cs="Arial CE"/>
            <w:b/>
            <w:vanish/>
            <w:color w:val="0000FF"/>
            <w:sz w:val="20"/>
            <w:u w:val="single"/>
          </w:rPr>
          <w:t>HYPERLINK "http://www.danovecentrum.sk/main/goto.ashx?t=27&amp;p=5883670"</w:t>
        </w:r>
        <w:r>
          <w:rPr>
            <w:rFonts w:ascii="Arial CE" w:eastAsia="Arial CE" w:hAnsi="Arial CE" w:cs="Arial CE"/>
            <w:b/>
            <w:color w:val="0000FF"/>
            <w:sz w:val="20"/>
            <w:u w:val="single"/>
          </w:rPr>
          <w:t>Ú</w:t>
        </w:r>
        <w:r>
          <w:rPr>
            <w:rFonts w:ascii="Arial CE" w:eastAsia="Arial CE" w:hAnsi="Arial CE" w:cs="Arial CE"/>
            <w:b/>
            <w:vanish/>
            <w:color w:val="282828"/>
            <w:sz w:val="20"/>
            <w:u w:val="single"/>
          </w:rPr>
          <w:t>HYPERLINK "http://www.danovecentrum.sk/main/goto.ashx?t=27&amp;p=5883670"</w:t>
        </w:r>
        <w:r>
          <w:rPr>
            <w:rFonts w:ascii="Arial CE" w:eastAsia="Arial CE" w:hAnsi="Arial CE" w:cs="Arial CE"/>
            <w:b/>
            <w:color w:val="282828"/>
            <w:sz w:val="20"/>
            <w:u w:val="single"/>
          </w:rPr>
          <w:t xml:space="preserve"> </w:t>
        </w:r>
        <w:r>
          <w:rPr>
            <w:rFonts w:ascii="Arial CE" w:eastAsia="Arial CE" w:hAnsi="Arial CE" w:cs="Arial CE"/>
            <w:b/>
            <w:vanish/>
            <w:color w:val="282828"/>
            <w:sz w:val="20"/>
            <w:u w:val="single"/>
          </w:rPr>
          <w:t>HYPERLINK "http://www.danovecentrum.sk/main/goto.ashx?t=27&amp;p=5883670"</w:t>
        </w:r>
        <w:r>
          <w:rPr>
            <w:rFonts w:ascii="Arial CE" w:eastAsia="Arial CE" w:hAnsi="Arial CE" w:cs="Arial CE"/>
            <w:b/>
            <w:color w:val="282828"/>
            <w:sz w:val="20"/>
            <w:u w:val="single"/>
          </w:rPr>
          <w:t>p</w:t>
        </w:r>
      </w:hyperlink>
      <w:r>
        <w:rPr>
          <w:rFonts w:ascii="Arial CE" w:eastAsia="Arial CE" w:hAnsi="Arial CE" w:cs="Arial CE"/>
          <w:b/>
          <w:color w:val="282828"/>
          <w:sz w:val="20"/>
        </w:rPr>
        <w:t>latných od 31. 12. 2014</w:t>
      </w: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spacing w:after="33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DD30B3" w:rsidRDefault="00E557AA">
      <w:pPr>
        <w:numPr>
          <w:ilvl w:val="0"/>
          <w:numId w:val="7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 BEZ NÁPLNE  </w:t>
      </w:r>
    </w:p>
    <w:p w:rsidR="00DD30B3" w:rsidRDefault="00E557AA">
      <w:pPr>
        <w:spacing w:after="31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8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Informácie o účto</w:t>
      </w:r>
      <w:r>
        <w:rPr>
          <w:rFonts w:ascii="Calibri" w:eastAsia="Calibri" w:hAnsi="Calibri" w:cs="Calibri"/>
        </w:rPr>
        <w:t xml:space="preserve">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</w:t>
      </w:r>
      <w:r>
        <w:rPr>
          <w:rFonts w:ascii="Calibri" w:eastAsia="Calibri" w:hAnsi="Calibri" w:cs="Calibri"/>
        </w:rPr>
        <w:t xml:space="preserve">ením vplyvu na výsledok hospodárenia bežného účtovného obdobia: BEZ NÁPLNE  </w:t>
      </w:r>
    </w:p>
    <w:p w:rsidR="00DD30B3" w:rsidRDefault="00E557AA">
      <w:pPr>
        <w:spacing w:after="0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keepNext/>
        <w:keepLines/>
        <w:spacing w:after="4"/>
        <w:ind w:left="10" w:right="148" w:hanging="10"/>
        <w:jc w:val="center"/>
        <w:rPr>
          <w:rFonts w:ascii="Arial CE" w:eastAsia="Arial CE" w:hAnsi="Arial CE" w:cs="Arial CE"/>
          <w:b/>
          <w:color w:val="000000"/>
        </w:rPr>
      </w:pPr>
      <w:r>
        <w:rPr>
          <w:rFonts w:ascii="Arial CE" w:eastAsia="Arial CE" w:hAnsi="Arial CE" w:cs="Arial CE"/>
          <w:b/>
          <w:color w:val="000000"/>
        </w:rPr>
        <w:t>Článok III</w:t>
      </w:r>
      <w:r>
        <w:rPr>
          <w:rFonts w:ascii="Arial CE" w:eastAsia="Arial CE" w:hAnsi="Arial CE" w:cs="Arial CE"/>
          <w:color w:val="000000"/>
        </w:rPr>
        <w:t xml:space="preserve"> </w:t>
      </w:r>
      <w:r>
        <w:rPr>
          <w:rFonts w:ascii="Arial CE" w:eastAsia="Arial CE" w:hAnsi="Arial CE" w:cs="Arial CE"/>
          <w:b/>
          <w:color w:val="000000"/>
        </w:rPr>
        <w:t>Informácie, ktoré vysvetľujú a dopĺňajú súvahu a výkaz ziskov a strát</w:t>
      </w:r>
      <w:r>
        <w:rPr>
          <w:rFonts w:ascii="Arial CE" w:eastAsia="Arial CE" w:hAnsi="Arial CE" w:cs="Arial CE"/>
          <w:color w:val="000000"/>
        </w:rPr>
        <w:t xml:space="preserve"> </w:t>
      </w:r>
      <w:r>
        <w:rPr>
          <w:rFonts w:ascii="Arial CE" w:eastAsia="Arial CE" w:hAnsi="Arial CE" w:cs="Arial CE"/>
          <w:b/>
          <w:color w:val="000000"/>
        </w:rPr>
        <w:t xml:space="preserve"> </w:t>
      </w:r>
    </w:p>
    <w:p w:rsidR="00DD30B3" w:rsidRDefault="00E557AA">
      <w:pPr>
        <w:spacing w:after="32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9"/>
        </w:numPr>
        <w:spacing w:after="2" w:line="257" w:lineRule="auto"/>
        <w:ind w:left="341" w:right="42" w:hanging="23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rPr>
          <w:rFonts w:ascii="Calibri" w:eastAsia="Calibri" w:hAnsi="Calibri" w:cs="Calibri"/>
        </w:rPr>
        <w:t>, ktoré ma</w:t>
      </w:r>
      <w:r>
        <w:rPr>
          <w:rFonts w:ascii="Calibri" w:eastAsia="Calibri" w:hAnsi="Calibri" w:cs="Calibri"/>
        </w:rPr>
        <w:t xml:space="preserve">jú </w:t>
      </w:r>
      <w:r>
        <w:rPr>
          <w:rFonts w:ascii="Calibri" w:eastAsia="Calibri" w:hAnsi="Calibri" w:cs="Calibri"/>
          <w:u w:val="single"/>
        </w:rPr>
        <w:t>výnimočný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/>
        </w:rPr>
        <w:t>rozsah alebo výskyt</w:t>
      </w:r>
      <w:r>
        <w:rPr>
          <w:rFonts w:ascii="Calibri" w:eastAsia="Calibri" w:hAnsi="Calibri" w:cs="Calibri"/>
        </w:rPr>
        <w:t xml:space="preserve">, napríklad výnosy z predaja podniku alebo časti podniku, náklady z dôvodu predaja podniku alebo časti podniku, škody z dôvodu živelných pohrôm:  </w:t>
      </w:r>
    </w:p>
    <w:p w:rsidR="00DD30B3" w:rsidRDefault="00E557AA">
      <w:pPr>
        <w:ind w:left="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BEZ NÁPLNE  </w:t>
      </w:r>
    </w:p>
    <w:p w:rsidR="00DD30B3" w:rsidRDefault="00E557AA">
      <w:pPr>
        <w:spacing w:after="33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10"/>
        </w:numPr>
        <w:spacing w:after="0"/>
        <w:ind w:left="341" w:right="42" w:hanging="23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záväzkoch</w:t>
      </w:r>
      <w:r>
        <w:rPr>
          <w:rFonts w:ascii="Calibri" w:eastAsia="Calibri" w:hAnsi="Calibri" w:cs="Calibri"/>
        </w:rPr>
        <w:t xml:space="preserve">, a to:  </w:t>
      </w:r>
    </w:p>
    <w:p w:rsidR="00DD30B3" w:rsidRDefault="00E557AA">
      <w:pPr>
        <w:spacing w:after="33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11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celkovej sume záväzkov so zostatkovou dobou splatnosti dlhšou ako päť rokov: BEZ NÁPLNE  </w:t>
      </w:r>
    </w:p>
    <w:p w:rsidR="00DD30B3" w:rsidRDefault="00E557AA">
      <w:pPr>
        <w:spacing w:after="33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12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celkovej sume zabezpečených záväzkov, opis a spôsoby zabezpečenia záväzkov: BEZ NÁPLNE  </w:t>
      </w:r>
    </w:p>
    <w:p w:rsidR="00DD30B3" w:rsidRDefault="00E557AA">
      <w:pPr>
        <w:spacing w:after="34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13"/>
        </w:numPr>
        <w:spacing w:after="2" w:line="257" w:lineRule="auto"/>
        <w:ind w:left="158" w:right="42" w:firstLine="9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vlastných akciách</w:t>
      </w:r>
      <w:r>
        <w:rPr>
          <w:rFonts w:ascii="Calibri" w:eastAsia="Calibri" w:hAnsi="Calibri" w:cs="Calibri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</w:t>
      </w:r>
      <w:r>
        <w:rPr>
          <w:rFonts w:ascii="Calibri" w:eastAsia="Calibri" w:hAnsi="Calibri" w:cs="Calibri"/>
        </w:rPr>
        <w:t>t a hodnota, za ktorú sa vlastné akcie počas účtovného obdobia nadobudli a počet a hodnota, za ktorú sa vlastné akcie počas účtovného obdobia previedli na inú osobu. Počet a menovitá hodnota a hodnote, za ktorú sa vlastné akcie nadobudli a ktoré účtovná je</w:t>
      </w:r>
      <w:r>
        <w:rPr>
          <w:rFonts w:ascii="Calibri" w:eastAsia="Calibri" w:hAnsi="Calibri" w:cs="Calibri"/>
        </w:rPr>
        <w:t xml:space="preserve">dnotka má v držbe k poslednému dňu účtovného obdobia; uvádza sa aj ich percentuálny podiel na upísanom základnom imaní: BEZ NÁPLNE  </w:t>
      </w:r>
    </w:p>
    <w:p w:rsidR="00DD30B3" w:rsidRDefault="00E557AA">
      <w:pPr>
        <w:spacing w:after="32"/>
        <w:ind w:left="115" w:right="102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DD30B3" w:rsidRDefault="00E557AA">
      <w:pPr>
        <w:numPr>
          <w:ilvl w:val="0"/>
          <w:numId w:val="14"/>
        </w:numPr>
        <w:spacing w:after="0"/>
        <w:ind w:left="158" w:right="42" w:firstLine="9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lastRenderedPageBreak/>
        <w:t>Informácie o orgánoch účtovnej jednotky</w:t>
      </w:r>
      <w:r>
        <w:rPr>
          <w:rFonts w:ascii="Calibri" w:eastAsia="Calibri" w:hAnsi="Calibri" w:cs="Calibri"/>
        </w:rPr>
        <w:t xml:space="preserve">, a to:  </w:t>
      </w:r>
    </w:p>
    <w:p w:rsidR="00DD30B3" w:rsidRDefault="00E557AA">
      <w:pPr>
        <w:spacing w:after="34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15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výške jednotlivých druhov záruk alebo iných zabezpečení poskytnutýc</w:t>
      </w:r>
      <w:r>
        <w:rPr>
          <w:rFonts w:ascii="Calibri" w:eastAsia="Calibri" w:hAnsi="Calibri" w:cs="Calibri"/>
        </w:rPr>
        <w:t xml:space="preserve">h pre členov štatutárneho orgánu,  </w:t>
      </w:r>
    </w:p>
    <w:p w:rsidR="00DD30B3" w:rsidRDefault="00E557AA">
      <w:pPr>
        <w:ind w:left="-1" w:right="1673" w:firstLine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dozorného  orgánu  a  iného  orgánu  účtovnej  jednotky,  a to v členení za jednotlivé orgány:  BEZ NÁPLNE  </w:t>
      </w:r>
    </w:p>
    <w:p w:rsidR="00DD30B3" w:rsidRDefault="00E557AA">
      <w:pPr>
        <w:spacing w:after="0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16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pôži</w:t>
      </w:r>
      <w:r>
        <w:rPr>
          <w:rFonts w:ascii="Calibri" w:eastAsia="Calibri" w:hAnsi="Calibri" w:cs="Calibri"/>
        </w:rPr>
        <w:t xml:space="preserve">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</w:t>
      </w:r>
      <w:r>
        <w:rPr>
          <w:rFonts w:ascii="Calibri" w:eastAsia="Calibri" w:hAnsi="Calibri" w:cs="Calibri"/>
        </w:rPr>
        <w:t xml:space="preserve">poslednému dňu účtovného obdobia v členení za jednotlivé orgány a celková  suma  odpustených  pôžičiek  a odpísaných  pôžičiek  k poslednému  dňu účtovného obdobia v členení za jednotlivé orgány:  </w:t>
      </w:r>
    </w:p>
    <w:p w:rsidR="00DD30B3" w:rsidRDefault="00E557AA">
      <w:pPr>
        <w:ind w:left="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BEZ NÁPLNE  </w:t>
      </w:r>
    </w:p>
    <w:p w:rsidR="00DD30B3" w:rsidRDefault="00E557AA">
      <w:pPr>
        <w:spacing w:after="31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17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hlavných podmienkach, na základe ktorých i</w:t>
      </w:r>
      <w:r>
        <w:rPr>
          <w:rFonts w:ascii="Calibri" w:eastAsia="Calibri" w:hAnsi="Calibri" w:cs="Calibri"/>
        </w:rPr>
        <w:t xml:space="preserve">m boli záruky alebo iné zabezpečenie a pôžičky poskytnuté; pri </w:t>
      </w:r>
    </w:p>
    <w:p w:rsidR="00DD30B3" w:rsidRDefault="00E557AA">
      <w:pPr>
        <w:ind w:left="13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pôžičkách sa uvádzajú úrokové sadzby: BEZ NÁPLNE  </w:t>
      </w:r>
    </w:p>
    <w:p w:rsidR="00DD30B3" w:rsidRDefault="00E557AA">
      <w:pPr>
        <w:spacing w:after="33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18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celkovej sume použitých finančných prostriedkov alebo iného plnenia na súkromné účely členmi štatutárneho </w:t>
      </w:r>
    </w:p>
    <w:p w:rsidR="00DD30B3" w:rsidRDefault="00E557AA">
      <w:pPr>
        <w:ind w:left="13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orgánu, dozorného orgánu a inéh</w:t>
      </w:r>
      <w:r>
        <w:rPr>
          <w:rFonts w:ascii="Calibri" w:eastAsia="Calibri" w:hAnsi="Calibri" w:cs="Calibri"/>
        </w:rPr>
        <w:t xml:space="preserve">o orgánu účtovnej jednotky, ktoré je potrebné vyúčtovať: BEZ NÁPLNE  </w:t>
      </w:r>
    </w:p>
    <w:p w:rsidR="00DD30B3" w:rsidRDefault="00E557AA">
      <w:pPr>
        <w:spacing w:after="0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ind w:left="13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</w:t>
      </w:r>
      <w:r>
        <w:rPr>
          <w:rFonts w:ascii="Calibri" w:eastAsia="Calibri" w:hAnsi="Calibri" w:cs="Calibri"/>
          <w:u w:val="single"/>
        </w:rPr>
        <w:t>Informácie o povinnostiach</w:t>
      </w:r>
      <w:r>
        <w:rPr>
          <w:rFonts w:ascii="Calibri" w:eastAsia="Calibri" w:hAnsi="Calibri" w:cs="Calibri"/>
        </w:rPr>
        <w:t xml:space="preserve"> účtovnej jednotky, a to:  </w:t>
      </w:r>
    </w:p>
    <w:p w:rsidR="00DD30B3" w:rsidRDefault="00E557AA">
      <w:pPr>
        <w:spacing w:after="33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19"/>
        </w:numPr>
        <w:spacing w:after="2" w:line="256" w:lineRule="auto"/>
        <w:ind w:right="103" w:firstLine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celkovej sume </w:t>
      </w:r>
      <w:r>
        <w:rPr>
          <w:rFonts w:ascii="Calibri" w:eastAsia="Calibri" w:hAnsi="Calibri" w:cs="Calibri"/>
          <w:u w:val="single"/>
        </w:rPr>
        <w:t>finančných povinností</w:t>
      </w:r>
      <w:r>
        <w:rPr>
          <w:rFonts w:ascii="Calibri" w:eastAsia="Calibri" w:hAnsi="Calibri" w:cs="Calibri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</w:t>
      </w:r>
      <w:r>
        <w:rPr>
          <w:rFonts w:ascii="Calibri" w:eastAsia="Calibri" w:hAnsi="Calibri" w:cs="Calibri"/>
        </w:rPr>
        <w:t xml:space="preserve">nčné povinnosti vyplývajúce z licenčných a koncesionárskych zmlúv s uvedením sumy poplatku za celé zostávajúce obdobie platnosti zmluvy: BEZ NÁPLNE  </w:t>
      </w:r>
    </w:p>
    <w:p w:rsidR="00DD30B3" w:rsidRDefault="00E557AA">
      <w:pPr>
        <w:spacing w:after="31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20"/>
        </w:numPr>
        <w:spacing w:after="2" w:line="256" w:lineRule="auto"/>
        <w:ind w:right="103" w:firstLine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celkovej sume významných </w:t>
      </w:r>
      <w:r>
        <w:rPr>
          <w:rFonts w:ascii="Calibri" w:eastAsia="Calibri" w:hAnsi="Calibri" w:cs="Calibri"/>
          <w:u w:val="single"/>
        </w:rPr>
        <w:t>podmienených záväzkov</w:t>
      </w:r>
      <w:r>
        <w:rPr>
          <w:rFonts w:ascii="Calibri" w:eastAsia="Calibri" w:hAnsi="Calibri" w:cs="Calibri"/>
        </w:rPr>
        <w:t>, ktorými sa rozumie možná povinnosť, ktorá vznikla ako d</w:t>
      </w:r>
      <w:r>
        <w:rPr>
          <w:rFonts w:ascii="Calibri" w:eastAsia="Calibri" w:hAnsi="Calibri" w:cs="Calibri"/>
        </w:rPr>
        <w:t xml:space="preserve">ôsledok minulej udalosti  a ktorej existencia závisí od toho, či nastane alebo nenastane jedna alebo viac neistých udalostí v budúcnosti, ktorých vznik nezávisí od účtovnej jednotky, alebo existujúca povinnosť, ktorá vznikla ako dôsledok minulej udalosti, </w:t>
      </w:r>
      <w:r>
        <w:rPr>
          <w:rFonts w:ascii="Calibri" w:eastAsia="Calibri" w:hAnsi="Calibri" w:cs="Calibri"/>
        </w:rPr>
        <w:t xml:space="preserve">ale ktorá sa nevykazuje v súvahe, pretože nie je pravdepodobné, že na splnenie tejto povinnosti bude potrebný úbytok ekonomických úžitkov, alebo výška tejto povinnosti sa nedá spoľahlivo oceniť: BEZ NÁPLNE  </w:t>
      </w:r>
    </w:p>
    <w:p w:rsidR="00DD30B3" w:rsidRDefault="00E557AA">
      <w:pPr>
        <w:spacing w:after="33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21"/>
        </w:numPr>
        <w:spacing w:after="2" w:line="256" w:lineRule="auto"/>
        <w:ind w:right="103" w:firstLine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opise významných finančných povinností</w:t>
      </w:r>
      <w:r>
        <w:rPr>
          <w:rFonts w:ascii="Calibri" w:eastAsia="Calibri" w:hAnsi="Calibri" w:cs="Calibri"/>
        </w:rPr>
        <w:t xml:space="preserve"> a význ</w:t>
      </w:r>
      <w:r>
        <w:rPr>
          <w:rFonts w:ascii="Calibri" w:eastAsia="Calibri" w:hAnsi="Calibri" w:cs="Calibri"/>
        </w:rPr>
        <w:t xml:space="preserve">amných podmienených záväzkov, a to celkovej sume významných finančných povinností a významných podmienených záväzkoch voči dcérskej účtovnej jednotke a účtovnej jednotke s podstatným vplyvom: BEZ NÁPLNE  </w:t>
      </w:r>
    </w:p>
    <w:p w:rsidR="00DD30B3" w:rsidRDefault="00E557AA">
      <w:pPr>
        <w:spacing w:after="33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numPr>
          <w:ilvl w:val="0"/>
          <w:numId w:val="22"/>
        </w:numPr>
        <w:spacing w:after="2" w:line="256" w:lineRule="auto"/>
        <w:ind w:right="103" w:firstLine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opise významných povinností</w:t>
      </w:r>
      <w:r>
        <w:rPr>
          <w:rFonts w:ascii="Calibri" w:eastAsia="Calibri" w:hAnsi="Calibri" w:cs="Calibri"/>
        </w:rPr>
        <w:t xml:space="preserve"> účtovnej jednotky vy</w:t>
      </w:r>
      <w:r>
        <w:rPr>
          <w:rFonts w:ascii="Calibri" w:eastAsia="Calibri" w:hAnsi="Calibri" w:cs="Calibri"/>
        </w:rPr>
        <w:t xml:space="preserve">plývajúcich </w:t>
      </w:r>
      <w:r>
        <w:rPr>
          <w:rFonts w:ascii="Calibri" w:eastAsia="Calibri" w:hAnsi="Calibri" w:cs="Calibri"/>
          <w:u w:val="single"/>
        </w:rPr>
        <w:t>z dôchodkových programov</w:t>
      </w:r>
      <w:r>
        <w:rPr>
          <w:rFonts w:ascii="Calibri" w:eastAsia="Calibri" w:hAnsi="Calibri" w:cs="Calibri"/>
        </w:rPr>
        <w:t xml:space="preserve"> pre zamestnancov: BEZ NÁPLNE  </w:t>
      </w:r>
    </w:p>
    <w:p w:rsidR="00DD30B3" w:rsidRDefault="00E557AA">
      <w:pPr>
        <w:spacing w:after="0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</w:t>
      </w:r>
    </w:p>
    <w:p w:rsidR="00DD30B3" w:rsidRDefault="00E557AA">
      <w:pPr>
        <w:spacing w:line="257" w:lineRule="auto"/>
        <w:ind w:right="83" w:firstLine="9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/>
        </w:rPr>
        <w:t>služby vo</w:t>
      </w:r>
      <w:r>
        <w:rPr>
          <w:rFonts w:ascii="Arial CE" w:eastAsia="Arial CE" w:hAnsi="Arial CE" w:cs="Arial CE"/>
          <w:b/>
        </w:rPr>
        <w:t xml:space="preserve"> </w:t>
      </w:r>
      <w:r>
        <w:rPr>
          <w:rFonts w:ascii="Arial CE" w:eastAsia="Arial CE" w:hAnsi="Arial CE" w:cs="Arial CE"/>
          <w:b/>
          <w:u w:val="single"/>
        </w:rPr>
        <w:t>verejnom záujme</w:t>
      </w:r>
      <w:r>
        <w:rPr>
          <w:rFonts w:ascii="Calibri" w:eastAsia="Calibri" w:hAnsi="Calibri" w:cs="Calibri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</w:t>
      </w:r>
      <w:r>
        <w:rPr>
          <w:rFonts w:ascii="Calibri" w:eastAsia="Calibri" w:hAnsi="Calibri" w:cs="Calibri"/>
        </w:rPr>
        <w:t xml:space="preserve">osti účtovnej jednotky: BEZ NÁPLNE  </w:t>
      </w:r>
    </w:p>
    <w:p w:rsidR="00DD30B3" w:rsidRDefault="00E557AA">
      <w:pPr>
        <w:spacing w:after="0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DD30B3" w:rsidRDefault="00E557AA">
      <w:pPr>
        <w:spacing w:after="0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DD30B3" w:rsidRDefault="00DD30B3">
      <w:pPr>
        <w:rPr>
          <w:rFonts w:ascii="Calibri" w:eastAsia="Calibri" w:hAnsi="Calibri" w:cs="Calibri"/>
        </w:rPr>
      </w:pPr>
    </w:p>
    <w:sectPr w:rsidR="00DD3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1D1A"/>
    <w:multiLevelType w:val="multilevel"/>
    <w:tmpl w:val="5082FA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76254"/>
    <w:multiLevelType w:val="multilevel"/>
    <w:tmpl w:val="F59C2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35552E"/>
    <w:multiLevelType w:val="multilevel"/>
    <w:tmpl w:val="0562CB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E9787E"/>
    <w:multiLevelType w:val="multilevel"/>
    <w:tmpl w:val="BBF677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B79BC"/>
    <w:multiLevelType w:val="multilevel"/>
    <w:tmpl w:val="E9865E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273DD"/>
    <w:multiLevelType w:val="multilevel"/>
    <w:tmpl w:val="49768B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D20D8D"/>
    <w:multiLevelType w:val="multilevel"/>
    <w:tmpl w:val="0D283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472321"/>
    <w:multiLevelType w:val="multilevel"/>
    <w:tmpl w:val="E86E7F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8D4574"/>
    <w:multiLevelType w:val="multilevel"/>
    <w:tmpl w:val="8228B4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470B3D"/>
    <w:multiLevelType w:val="multilevel"/>
    <w:tmpl w:val="A5B0F1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55CBD"/>
    <w:multiLevelType w:val="multilevel"/>
    <w:tmpl w:val="ED5473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5E09E1"/>
    <w:multiLevelType w:val="multilevel"/>
    <w:tmpl w:val="613C98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BE71E9"/>
    <w:multiLevelType w:val="multilevel"/>
    <w:tmpl w:val="856E48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5179AA"/>
    <w:multiLevelType w:val="multilevel"/>
    <w:tmpl w:val="845885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2B1320"/>
    <w:multiLevelType w:val="multilevel"/>
    <w:tmpl w:val="D674D2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976CF9"/>
    <w:multiLevelType w:val="multilevel"/>
    <w:tmpl w:val="B5644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7A6061"/>
    <w:multiLevelType w:val="multilevel"/>
    <w:tmpl w:val="6BEA6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931B78"/>
    <w:multiLevelType w:val="multilevel"/>
    <w:tmpl w:val="ED7C5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0C294E"/>
    <w:multiLevelType w:val="multilevel"/>
    <w:tmpl w:val="8C7C1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472A15"/>
    <w:multiLevelType w:val="multilevel"/>
    <w:tmpl w:val="29E823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5A2129"/>
    <w:multiLevelType w:val="multilevel"/>
    <w:tmpl w:val="BF9420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D648B4"/>
    <w:multiLevelType w:val="multilevel"/>
    <w:tmpl w:val="DA1AB9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6"/>
  </w:num>
  <w:num w:numId="5">
    <w:abstractNumId w:val="7"/>
  </w:num>
  <w:num w:numId="6">
    <w:abstractNumId w:val="0"/>
  </w:num>
  <w:num w:numId="7">
    <w:abstractNumId w:val="20"/>
  </w:num>
  <w:num w:numId="8">
    <w:abstractNumId w:val="11"/>
  </w:num>
  <w:num w:numId="9">
    <w:abstractNumId w:val="9"/>
  </w:num>
  <w:num w:numId="10">
    <w:abstractNumId w:val="19"/>
  </w:num>
  <w:num w:numId="11">
    <w:abstractNumId w:val="18"/>
  </w:num>
  <w:num w:numId="12">
    <w:abstractNumId w:val="13"/>
  </w:num>
  <w:num w:numId="13">
    <w:abstractNumId w:val="10"/>
  </w:num>
  <w:num w:numId="14">
    <w:abstractNumId w:val="8"/>
  </w:num>
  <w:num w:numId="15">
    <w:abstractNumId w:val="2"/>
  </w:num>
  <w:num w:numId="16">
    <w:abstractNumId w:val="21"/>
  </w:num>
  <w:num w:numId="17">
    <w:abstractNumId w:val="4"/>
  </w:num>
  <w:num w:numId="18">
    <w:abstractNumId w:val="5"/>
  </w:num>
  <w:num w:numId="19">
    <w:abstractNumId w:val="12"/>
  </w:num>
  <w:num w:numId="20">
    <w:abstractNumId w:val="3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0B3"/>
    <w:rsid w:val="00DD30B3"/>
    <w:rsid w:val="00E5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E3D6"/>
  <w15:docId w15:val="{6A187B7C-871B-40C9-B14D-12CAEC34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novecentrum.sk/main/goto.ashx?t=27&amp;p=58836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1112</Words>
  <Characters>6340</Characters>
  <Application>Microsoft Office Word</Application>
  <DocSecurity>0</DocSecurity>
  <Lines>52</Lines>
  <Paragraphs>14</Paragraphs>
  <ScaleCrop>false</ScaleCrop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Darina Sevcakova</cp:lastModifiedBy>
  <cp:revision>3</cp:revision>
  <dcterms:created xsi:type="dcterms:W3CDTF">2020-11-02T11:58:00Z</dcterms:created>
  <dcterms:modified xsi:type="dcterms:W3CDTF">2020-11-02T11:58:00Z</dcterms:modified>
</cp:coreProperties>
</file>