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:rsidR="00C13DA4" w:rsidRDefault="00C13DA4" w:rsidP="00C13DA4">
      <w:pPr>
        <w:pStyle w:val="Odsekzoznamu"/>
        <w:rPr>
          <w:b/>
          <w:sz w:val="28"/>
          <w:szCs w:val="28"/>
        </w:rPr>
      </w:pPr>
    </w:p>
    <w:p w:rsidR="00887DA6" w:rsidRDefault="00887DA6" w:rsidP="00887DA6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743B77">
        <w:rPr>
          <w:sz w:val="24"/>
          <w:szCs w:val="24"/>
        </w:rPr>
        <w:t>UČTO, s.r.o. , E.M. Šoltésovej 1602/14</w:t>
      </w:r>
      <w:r>
        <w:rPr>
          <w:sz w:val="24"/>
          <w:szCs w:val="24"/>
        </w:rPr>
        <w:t>, 960 01 Zvolen, bola založená v obchodnom regist</w:t>
      </w:r>
      <w:r w:rsidR="00743B77">
        <w:rPr>
          <w:sz w:val="24"/>
          <w:szCs w:val="24"/>
        </w:rPr>
        <w:t>ri zakladateľskou listinou dňa24.10.2013.</w:t>
      </w:r>
      <w:r>
        <w:rPr>
          <w:sz w:val="24"/>
          <w:szCs w:val="24"/>
        </w:rPr>
        <w:t xml:space="preserve"> Je zapísaná v obchodnom registri Okresného súdu Banská Bystrica, oddiel s.r.o., vložka </w:t>
      </w:r>
      <w:r w:rsidR="00743B77">
        <w:rPr>
          <w:sz w:val="24"/>
          <w:szCs w:val="24"/>
        </w:rPr>
        <w:t>25334</w:t>
      </w:r>
      <w:r>
        <w:rPr>
          <w:rStyle w:val="ra"/>
        </w:rPr>
        <w:t>/S</w:t>
      </w:r>
      <w:r>
        <w:rPr>
          <w:sz w:val="24"/>
          <w:szCs w:val="24"/>
        </w:rPr>
        <w:t xml:space="preserve">Deň zápisu </w:t>
      </w:r>
      <w:r w:rsidR="00743B77">
        <w:rPr>
          <w:sz w:val="24"/>
          <w:szCs w:val="24"/>
        </w:rPr>
        <w:t>24.10.2013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:rsidR="00887DA6" w:rsidRDefault="00743B77" w:rsidP="00C13DA4">
      <w:pPr>
        <w:pStyle w:val="Odsekzoznamu"/>
        <w:ind w:left="1080"/>
        <w:rPr>
          <w:rStyle w:val="ra"/>
        </w:rPr>
      </w:pPr>
      <w:r>
        <w:rPr>
          <w:rStyle w:val="ra"/>
        </w:rPr>
        <w:t>Vedenie účtovníctva</w:t>
      </w:r>
    </w:p>
    <w:p w:rsidR="00743B77" w:rsidRDefault="00743B77" w:rsidP="00C13DA4">
      <w:pPr>
        <w:pStyle w:val="Odsekzoznamu"/>
        <w:ind w:left="1080"/>
        <w:rPr>
          <w:rStyle w:val="ra"/>
        </w:rPr>
      </w:pPr>
      <w:r>
        <w:rPr>
          <w:rStyle w:val="ra"/>
        </w:rPr>
        <w:t>Administratívne činnosti</w:t>
      </w:r>
    </w:p>
    <w:p w:rsidR="00C13DA4" w:rsidRDefault="00887DA6" w:rsidP="00C13DA4">
      <w:pPr>
        <w:pStyle w:val="Odsekzoznamu"/>
        <w:ind w:left="1080"/>
        <w:rPr>
          <w:sz w:val="24"/>
          <w:szCs w:val="24"/>
        </w:rPr>
      </w:pPr>
      <w:r>
        <w:rPr>
          <w:rStyle w:val="ra"/>
        </w:rPr>
        <w:t xml:space="preserve">Sprostredkovateľská činnosť v oblasti </w:t>
      </w:r>
      <w:r w:rsidR="00743B77">
        <w:rPr>
          <w:rStyle w:val="ra"/>
        </w:rPr>
        <w:t>služieb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887DA6">
        <w:rPr>
          <w:sz w:val="24"/>
          <w:szCs w:val="24"/>
        </w:rPr>
        <w:t xml:space="preserve">vnej uzávierky mala spoločnosť </w:t>
      </w:r>
      <w:r w:rsidR="00743B77">
        <w:rPr>
          <w:sz w:val="24"/>
          <w:szCs w:val="24"/>
        </w:rPr>
        <w:t>4</w:t>
      </w:r>
      <w:r>
        <w:rPr>
          <w:sz w:val="24"/>
          <w:szCs w:val="24"/>
        </w:rPr>
        <w:t xml:space="preserve"> zamestnanc</w:t>
      </w:r>
      <w:r w:rsidR="00887DA6">
        <w:rPr>
          <w:sz w:val="24"/>
          <w:szCs w:val="24"/>
        </w:rPr>
        <w:t>a</w:t>
      </w:r>
      <w:r>
        <w:rPr>
          <w:sz w:val="24"/>
          <w:szCs w:val="24"/>
        </w:rPr>
        <w:t xml:space="preserve"> z toho 1 vedúceho.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</w:t>
      </w:r>
      <w:r w:rsidR="00887DA6">
        <w:rPr>
          <w:sz w:val="24"/>
          <w:szCs w:val="24"/>
        </w:rPr>
        <w:t>a spoločnosti bola k 31.12.201</w:t>
      </w:r>
      <w:r w:rsidR="00743B77">
        <w:rPr>
          <w:sz w:val="24"/>
          <w:szCs w:val="24"/>
        </w:rPr>
        <w:t>7</w:t>
      </w:r>
      <w:r w:rsidR="00887DA6">
        <w:rPr>
          <w:sz w:val="24"/>
          <w:szCs w:val="24"/>
        </w:rPr>
        <w:t xml:space="preserve"> </w:t>
      </w:r>
      <w:r>
        <w:rPr>
          <w:sz w:val="24"/>
          <w:szCs w:val="24"/>
        </w:rPr>
        <w:t>zostavená ako riadna účtovná uzávierka podľa § 17ods. 6 zákona č. 431/2002 Z.z. o účtovníctve v znení neskorších predpisov.</w:t>
      </w:r>
    </w:p>
    <w:p w:rsidR="004B0942" w:rsidRDefault="00887DA6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201</w:t>
      </w:r>
      <w:r w:rsidR="00743B77">
        <w:rPr>
          <w:sz w:val="24"/>
          <w:szCs w:val="24"/>
        </w:rPr>
        <w:t>6</w:t>
      </w:r>
      <w:r w:rsidR="004B0942">
        <w:rPr>
          <w:sz w:val="24"/>
          <w:szCs w:val="24"/>
        </w:rPr>
        <w:t xml:space="preserve"> bola uložená do registra účtovných uzávierok </w:t>
      </w:r>
      <w:r w:rsidR="00743B77">
        <w:rPr>
          <w:sz w:val="24"/>
          <w:szCs w:val="24"/>
        </w:rPr>
        <w:t>31.06.2017</w:t>
      </w:r>
      <w:r w:rsidR="004B0942">
        <w:rPr>
          <w:sz w:val="24"/>
          <w:szCs w:val="24"/>
        </w:rPr>
        <w:t xml:space="preserve"> schválená dňa </w:t>
      </w:r>
      <w:r w:rsidR="00743B77">
        <w:rPr>
          <w:sz w:val="24"/>
          <w:szCs w:val="24"/>
        </w:rPr>
        <w:t>31.06.2017</w:t>
      </w:r>
    </w:p>
    <w:p w:rsidR="004B0942" w:rsidRDefault="004B0942" w:rsidP="004B0942">
      <w:pPr>
        <w:rPr>
          <w:sz w:val="24"/>
          <w:szCs w:val="24"/>
        </w:rPr>
      </w:pPr>
    </w:p>
    <w:p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/>
      </w:tblPr>
      <w:tblGrid>
        <w:gridCol w:w="3085"/>
        <w:gridCol w:w="2778"/>
        <w:gridCol w:w="3919"/>
      </w:tblGrid>
      <w:tr w:rsidR="007A3987" w:rsidTr="00DF251B">
        <w:tc>
          <w:tcPr>
            <w:tcW w:w="3085" w:type="dxa"/>
          </w:tcPr>
          <w:p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>Bezprostredne</w:t>
            </w:r>
            <w:r w:rsidR="00DF251B">
              <w:rPr>
                <w:b/>
                <w:sz w:val="28"/>
                <w:szCs w:val="28"/>
              </w:rPr>
              <w:t xml:space="preserve"> </w:t>
            </w:r>
            <w:r w:rsidRPr="00DF251B">
              <w:rPr>
                <w:b/>
                <w:sz w:val="28"/>
                <w:szCs w:val="28"/>
              </w:rPr>
              <w:t xml:space="preserve">predchádzajúce </w:t>
            </w:r>
          </w:p>
          <w:p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:rsidR="007A3987" w:rsidRDefault="00743B77" w:rsidP="007A3987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919" w:type="dxa"/>
          </w:tcPr>
          <w:p w:rsidR="007A3987" w:rsidRDefault="00743B77" w:rsidP="007A3987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:rsidR="007A3987" w:rsidRDefault="00743B77" w:rsidP="007A3987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919" w:type="dxa"/>
          </w:tcPr>
          <w:p w:rsidR="007A3987" w:rsidRDefault="00743B77" w:rsidP="007A3987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:rsidR="007A3987" w:rsidRDefault="00887DA6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:rsidR="007A3987" w:rsidRDefault="00887DA6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7A3987" w:rsidRPr="007A3987" w:rsidRDefault="007A3987" w:rsidP="007A3987">
      <w:pPr>
        <w:rPr>
          <w:b/>
        </w:rPr>
      </w:pPr>
    </w:p>
    <w:p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:rsidR="004B0942" w:rsidRDefault="004B0942" w:rsidP="004B0942">
      <w:pPr>
        <w:tabs>
          <w:tab w:val="left" w:pos="1365"/>
        </w:tabs>
      </w:pPr>
      <w:r>
        <w:rPr>
          <w:b/>
        </w:rPr>
        <w:t xml:space="preserve">                 </w:t>
      </w:r>
      <w:r>
        <w:t>Spoločnosť nie je súčasťou konsolidovaného celku.</w:t>
      </w:r>
    </w:p>
    <w:p w:rsidR="004B0942" w:rsidRDefault="004B0942" w:rsidP="004B0942">
      <w:pPr>
        <w:tabs>
          <w:tab w:val="left" w:pos="1365"/>
        </w:tabs>
      </w:pPr>
    </w:p>
    <w:p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743B77">
        <w:rPr>
          <w:sz w:val="24"/>
          <w:szCs w:val="24"/>
        </w:rPr>
        <w:t>Ing. Iveta Zajacová</w:t>
      </w:r>
    </w:p>
    <w:p w:rsidR="00444A5C" w:rsidRPr="00887DA6" w:rsidRDefault="00444A5C" w:rsidP="00887DA6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Konateľovi neboli v roku 201</w:t>
      </w:r>
      <w:r w:rsidR="00743B77">
        <w:rPr>
          <w:sz w:val="24"/>
          <w:szCs w:val="24"/>
        </w:rPr>
        <w:t>7</w:t>
      </w:r>
      <w:r>
        <w:rPr>
          <w:sz w:val="24"/>
          <w:szCs w:val="24"/>
        </w:rPr>
        <w:t xml:space="preserve"> poskytnuté pôžičky,</w:t>
      </w:r>
      <w:r w:rsidR="007A3987">
        <w:rPr>
          <w:sz w:val="24"/>
          <w:szCs w:val="24"/>
        </w:rPr>
        <w:t xml:space="preserve"> </w:t>
      </w:r>
      <w:r>
        <w:rPr>
          <w:sz w:val="24"/>
          <w:szCs w:val="24"/>
        </w:rPr>
        <w:t>záruky alebo iné formy zabezpečenia, ani finančné prostriedky alebo iné plnenia na súkromné účely.</w:t>
      </w: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lastRenderedPageBreak/>
        <w:t>Spôsob oceňovania jednotlivých zložiek majetku a záväzkov :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>obstarania a náklady súvisiace s obstaraním ( clo,</w:t>
      </w:r>
      <w:r w:rsidR="007A3987">
        <w:rPr>
          <w:sz w:val="24"/>
          <w:szCs w:val="24"/>
        </w:rPr>
        <w:t xml:space="preserve"> </w:t>
      </w:r>
      <w:r w:rsidR="00E07887">
        <w:rPr>
          <w:sz w:val="24"/>
          <w:szCs w:val="24"/>
        </w:rPr>
        <w:t>prepravu, montáž, poistné a pod.) Súčasťou obstarávacej ceny dlhodobého nehmotného majetku nie sú úroky z úverov súvisiacich s obstaraním majetku, ktoré vznikli do momentu zaradenia majetku do užívania.</w:t>
      </w:r>
    </w:p>
    <w:p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>odobého hmot. majetku je aj majetok, ktorý spoločnosť obstarala na základe zmluvy o finančnom prenájme.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Odpisy dlhodobého hmot</w:t>
      </w:r>
      <w:r w:rsidR="00887DA6">
        <w:rPr>
          <w:sz w:val="24"/>
          <w:szCs w:val="24"/>
        </w:rPr>
        <w:t>ného</w:t>
      </w:r>
      <w:r>
        <w:rPr>
          <w:sz w:val="24"/>
          <w:szCs w:val="24"/>
        </w:rPr>
        <w:t xml:space="preserve"> majetku sú stanovené podľa predpokladanej doby jeho používania a predpokladaného priebehu jeho opotrebenia. Pozemky sa neodpisujú.</w:t>
      </w:r>
    </w:p>
    <w:p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887DA6" w:rsidRDefault="00887DA6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887DA6" w:rsidRDefault="00887DA6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887DA6" w:rsidRDefault="00887DA6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Cenné papiere a podiely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9048FB">
        <w:rPr>
          <w:b/>
          <w:sz w:val="24"/>
          <w:szCs w:val="24"/>
        </w:rPr>
        <w:t>Zásoby</w:t>
      </w:r>
    </w:p>
    <w:p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Do zásob patrí skladovaný </w:t>
      </w:r>
      <w:r w:rsidR="00BC486E">
        <w:rPr>
          <w:sz w:val="24"/>
          <w:szCs w:val="24"/>
        </w:rPr>
        <w:t xml:space="preserve"> tovar</w:t>
      </w:r>
      <w:r w:rsidR="00887DA6">
        <w:rPr>
          <w:sz w:val="24"/>
          <w:szCs w:val="24"/>
        </w:rPr>
        <w:t>.</w:t>
      </w:r>
    </w:p>
    <w:p w:rsidR="00BC486E" w:rsidRDefault="00887DA6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</w:t>
      </w:r>
      <w:r w:rsidR="00BC486E">
        <w:rPr>
          <w:sz w:val="24"/>
          <w:szCs w:val="24"/>
        </w:rPr>
        <w:t>ovar sa prvotne oceňujú obstarávacou cenou, ktorú tvorí cena obstarania a náklady súvisiace s obstaraním (prepravné, poistné, provízie, skonto). Úroky z úverov nie sú súčasťou obstarávacej ceny.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</w:t>
      </w:r>
      <w:r>
        <w:rPr>
          <w:sz w:val="24"/>
          <w:szCs w:val="24"/>
        </w:rPr>
        <w:t xml:space="preserve"> </w:t>
      </w:r>
      <w:r w:rsidR="003355A1">
        <w:rPr>
          <w:sz w:val="24"/>
          <w:szCs w:val="24"/>
        </w:rPr>
        <w:t>alebo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887DA6" w:rsidRDefault="00887D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887DA6" w:rsidRDefault="00887D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:rsidR="002D7C49" w:rsidRDefault="003355A1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2D7C49"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:rsidR="00743B77" w:rsidRDefault="00743B77" w:rsidP="003355A1">
      <w:pPr>
        <w:tabs>
          <w:tab w:val="left" w:pos="1365"/>
        </w:tabs>
        <w:rPr>
          <w:b/>
          <w:sz w:val="24"/>
          <w:szCs w:val="24"/>
        </w:rPr>
      </w:pPr>
    </w:p>
    <w:p w:rsidR="00743B77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Záväzky </w:t>
      </w:r>
    </w:p>
    <w:p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>. O odloženej dani z príjmov sa neúčtuje , ak vzniká pri prvotnom zaúčtovaní majetku alebo záväzku v účtovníctve 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</w:t>
      </w:r>
      <w:r w:rsidR="00887DA6">
        <w:rPr>
          <w:sz w:val="24"/>
          <w:szCs w:val="24"/>
        </w:rPr>
        <w:t xml:space="preserve">nenia účtovného prípadu. Ku dňu,  </w:t>
      </w:r>
      <w:r w:rsidR="00514E6E">
        <w:rPr>
          <w:sz w:val="24"/>
          <w:szCs w:val="24"/>
        </w:rPr>
        <w:t>ku ktorému sa zostavuje účtovná závierka sa na menu euro neprepočítavajú.</w:t>
      </w:r>
    </w:p>
    <w:p w:rsidR="00743B77" w:rsidRDefault="00743B77" w:rsidP="00D0563C">
      <w:pPr>
        <w:tabs>
          <w:tab w:val="left" w:pos="1365"/>
        </w:tabs>
        <w:rPr>
          <w:b/>
          <w:sz w:val="24"/>
          <w:szCs w:val="24"/>
        </w:rPr>
      </w:pP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Výnosy 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Oprava chýb minulých účtovných období</w:t>
      </w:r>
    </w:p>
    <w:p w:rsidR="00514E6E" w:rsidRDefault="00887DA6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743B77">
        <w:rPr>
          <w:sz w:val="24"/>
          <w:szCs w:val="24"/>
        </w:rPr>
        <w:t>7</w:t>
      </w:r>
      <w:r w:rsidR="00514E6E">
        <w:rPr>
          <w:sz w:val="24"/>
          <w:szCs w:val="24"/>
        </w:rPr>
        <w:t xml:space="preserve"> spoločnosť neúčtovala o oprave chýb minulých účtovných období.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/>
      </w:tblPr>
      <w:tblGrid>
        <w:gridCol w:w="3424"/>
        <w:gridCol w:w="2389"/>
        <w:gridCol w:w="4110"/>
      </w:tblGrid>
      <w:tr w:rsidR="000565C0" w:rsidTr="00743B7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:rsidTr="00743B7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:rsidTr="00743B7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389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43B7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9C7856" w:rsidRDefault="0050527F" w:rsidP="0050527F">
            <w:pPr>
              <w:pStyle w:val="Odsekzoznamu"/>
              <w:tabs>
                <w:tab w:val="left" w:pos="1365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19334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9C7856" w:rsidRDefault="0050527F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8942</w:t>
            </w:r>
          </w:p>
        </w:tc>
      </w:tr>
      <w:tr w:rsidR="000565C0" w:rsidTr="00743B7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:rsidTr="00743B7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  <w:r w:rsidR="00F41C13">
              <w:rPr>
                <w:b/>
                <w:sz w:val="24"/>
                <w:szCs w:val="24"/>
              </w:rPr>
              <w:t xml:space="preserve"> r.122</w:t>
            </w:r>
          </w:p>
        </w:tc>
        <w:tc>
          <w:tcPr>
            <w:tcW w:w="2389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50527F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19334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50527F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8942</w:t>
            </w:r>
          </w:p>
        </w:tc>
      </w:tr>
      <w:tr w:rsidR="000565C0" w:rsidTr="00743B7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50527F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 w:rsidRPr="0050527F">
              <w:rPr>
                <w:sz w:val="24"/>
                <w:szCs w:val="24"/>
              </w:rPr>
              <w:t>17219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7A3987" w:rsidTr="0050527F">
        <w:trPr>
          <w:trHeight w:val="466"/>
        </w:trPr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F41C13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7A3987">
              <w:rPr>
                <w:sz w:val="24"/>
                <w:szCs w:val="24"/>
              </w:rPr>
              <w:t>okov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:rsidTr="00743B7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50527F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565C0" w:rsidTr="00743B7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:rsidTr="00743B77">
        <w:tc>
          <w:tcPr>
            <w:tcW w:w="3424" w:type="dxa"/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  <w:r w:rsidR="00F41C13">
              <w:rPr>
                <w:b/>
                <w:sz w:val="24"/>
                <w:szCs w:val="24"/>
              </w:rPr>
              <w:t xml:space="preserve"> r.102</w:t>
            </w:r>
          </w:p>
        </w:tc>
        <w:tc>
          <w:tcPr>
            <w:tcW w:w="2389" w:type="dxa"/>
          </w:tcPr>
          <w:p w:rsidR="000565C0" w:rsidRDefault="0050527F" w:rsidP="0050527F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17219</w:t>
            </w:r>
          </w:p>
        </w:tc>
        <w:tc>
          <w:tcPr>
            <w:tcW w:w="4110" w:type="dxa"/>
          </w:tcPr>
          <w:p w:rsidR="000565C0" w:rsidRDefault="0050527F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514E6E" w:rsidRDefault="00514E6E" w:rsidP="000565C0">
      <w:pPr>
        <w:tabs>
          <w:tab w:val="left" w:pos="1365"/>
        </w:tabs>
        <w:rPr>
          <w:b/>
          <w:sz w:val="28"/>
          <w:szCs w:val="28"/>
        </w:rPr>
      </w:pPr>
    </w:p>
    <w:p w:rsidR="000565C0" w:rsidRP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:rsid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>
        <w:rPr>
          <w:sz w:val="24"/>
          <w:szCs w:val="24"/>
        </w:rPr>
        <w:t xml:space="preserve">Spoločnosť </w:t>
      </w:r>
      <w:r w:rsidR="00F41C13">
        <w:rPr>
          <w:sz w:val="24"/>
          <w:szCs w:val="24"/>
        </w:rPr>
        <w:t xml:space="preserve">má </w:t>
      </w:r>
      <w:r w:rsidR="0050527F">
        <w:rPr>
          <w:sz w:val="24"/>
          <w:szCs w:val="24"/>
        </w:rPr>
        <w:t>v prenájme kancelárske priestory</w:t>
      </w:r>
      <w:r>
        <w:rPr>
          <w:sz w:val="24"/>
          <w:szCs w:val="24"/>
        </w:rPr>
        <w:t>.</w:t>
      </w:r>
      <w:r w:rsidR="006C6A5F">
        <w:rPr>
          <w:sz w:val="24"/>
          <w:szCs w:val="24"/>
        </w:rPr>
        <w:t xml:space="preserve"> Ročný nájom 1 200.-EUR</w:t>
      </w:r>
    </w:p>
    <w:p w:rsidR="0050527F" w:rsidRDefault="0050527F" w:rsidP="00222DFA">
      <w:pPr>
        <w:tabs>
          <w:tab w:val="left" w:pos="1365"/>
        </w:tabs>
        <w:rPr>
          <w:sz w:val="24"/>
          <w:szCs w:val="24"/>
        </w:rPr>
      </w:pPr>
    </w:p>
    <w:p w:rsidR="0050527F" w:rsidRDefault="0050527F" w:rsidP="00222DFA">
      <w:pPr>
        <w:tabs>
          <w:tab w:val="left" w:pos="1365"/>
        </w:tabs>
        <w:rPr>
          <w:sz w:val="24"/>
          <w:szCs w:val="24"/>
        </w:rPr>
      </w:pP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</w:p>
    <w:p w:rsidR="00222DFA" w:rsidRPr="000565C0" w:rsidRDefault="00222DFA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lastRenderedPageBreak/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:rsidR="007445FC" w:rsidRPr="007445F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DD1CF2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7BB7" w:rsidRDefault="009B7BB7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1">
    <w:p w:rsidR="009B7BB7" w:rsidRDefault="009B7BB7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7BB7" w:rsidRDefault="009B7BB7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1">
    <w:p w:rsidR="009B7BB7" w:rsidRDefault="009B7BB7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C13" w:rsidRPr="00F41C13" w:rsidRDefault="00DD1CF2" w:rsidP="00470BC1">
    <w:pPr>
      <w:pStyle w:val="tl"/>
      <w:shd w:val="clear" w:color="auto" w:fill="FEFFFF"/>
      <w:spacing w:line="235" w:lineRule="exact"/>
      <w:ind w:right="2496"/>
      <w:jc w:val="right"/>
    </w:pPr>
    <w:r>
      <w:t xml:space="preserve">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C13DA4"/>
    <w:rsid w:val="000565C0"/>
    <w:rsid w:val="00106B5C"/>
    <w:rsid w:val="001155C4"/>
    <w:rsid w:val="00222DFA"/>
    <w:rsid w:val="002B267E"/>
    <w:rsid w:val="002C1737"/>
    <w:rsid w:val="002D7C49"/>
    <w:rsid w:val="003040F7"/>
    <w:rsid w:val="003355A1"/>
    <w:rsid w:val="0038673A"/>
    <w:rsid w:val="00444A5C"/>
    <w:rsid w:val="00470BC1"/>
    <w:rsid w:val="004B0942"/>
    <w:rsid w:val="0050527F"/>
    <w:rsid w:val="00514E6E"/>
    <w:rsid w:val="005259EF"/>
    <w:rsid w:val="00582E59"/>
    <w:rsid w:val="006B3443"/>
    <w:rsid w:val="006C6A5F"/>
    <w:rsid w:val="00743B77"/>
    <w:rsid w:val="007445FC"/>
    <w:rsid w:val="007510D0"/>
    <w:rsid w:val="007A3987"/>
    <w:rsid w:val="007B6B21"/>
    <w:rsid w:val="00887DA6"/>
    <w:rsid w:val="009048FB"/>
    <w:rsid w:val="009871B3"/>
    <w:rsid w:val="009B7BB7"/>
    <w:rsid w:val="009C5483"/>
    <w:rsid w:val="009C7856"/>
    <w:rsid w:val="00BC486E"/>
    <w:rsid w:val="00C13DA4"/>
    <w:rsid w:val="00CE104E"/>
    <w:rsid w:val="00D0563C"/>
    <w:rsid w:val="00DD1CF2"/>
    <w:rsid w:val="00DF251B"/>
    <w:rsid w:val="00E07887"/>
    <w:rsid w:val="00E13C7A"/>
    <w:rsid w:val="00E44B18"/>
    <w:rsid w:val="00EE7844"/>
    <w:rsid w:val="00F3556D"/>
    <w:rsid w:val="00F41C13"/>
    <w:rsid w:val="00FA787F"/>
    <w:rsid w:val="00FC2487"/>
    <w:rsid w:val="00FC4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887DA6"/>
  </w:style>
  <w:style w:type="paragraph" w:styleId="Textbubliny">
    <w:name w:val="Balloon Text"/>
    <w:basedOn w:val="Normlny"/>
    <w:link w:val="TextbublinyChar"/>
    <w:uiPriority w:val="99"/>
    <w:semiHidden/>
    <w:unhideWhenUsed/>
    <w:rsid w:val="00F41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1C13"/>
    <w:rPr>
      <w:rFonts w:ascii="Tahoma" w:hAnsi="Tahoma" w:cs="Tahoma"/>
      <w:sz w:val="16"/>
      <w:szCs w:val="16"/>
    </w:rPr>
  </w:style>
  <w:style w:type="paragraph" w:customStyle="1" w:styleId="tl">
    <w:name w:val="Štýl"/>
    <w:rsid w:val="00F41C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aj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6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EE02D-2C67-43C2-A5AF-06DA87C91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1618</Words>
  <Characters>9227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PraktikPump</dc:creator>
  <cp:lastModifiedBy>Windows User</cp:lastModifiedBy>
  <cp:revision>5</cp:revision>
  <cp:lastPrinted>2017-03-20T18:07:00Z</cp:lastPrinted>
  <dcterms:created xsi:type="dcterms:W3CDTF">2017-03-20T18:07:00Z</dcterms:created>
  <dcterms:modified xsi:type="dcterms:W3CDTF">2018-07-01T17:50:00Z</dcterms:modified>
</cp:coreProperties>
</file>