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DFB" w:rsidRPr="00B81DFB" w:rsidRDefault="006E7E88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JDM GARAGE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</w:t>
      </w:r>
      <w:proofErr w:type="spellStart"/>
      <w:r w:rsidR="00B81DFB" w:rsidRPr="00B81DFB">
        <w:rPr>
          <w:rFonts w:ascii="Arial Narrow" w:hAnsi="Arial Narrow"/>
          <w:b/>
          <w:sz w:val="28"/>
          <w:szCs w:val="28"/>
        </w:rPr>
        <w:t>s.r.o</w:t>
      </w:r>
      <w:proofErr w:type="spellEnd"/>
      <w:r w:rsidR="00B81DFB" w:rsidRPr="00B81DFB">
        <w:rPr>
          <w:rFonts w:ascii="Arial Narrow" w:hAnsi="Arial Narrow"/>
          <w:b/>
          <w:sz w:val="28"/>
          <w:szCs w:val="28"/>
        </w:rPr>
        <w:t xml:space="preserve">.,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6E7E88">
        <w:rPr>
          <w:rFonts w:ascii="Arial Narrow" w:hAnsi="Arial Narrow"/>
          <w:b/>
          <w:sz w:val="24"/>
          <w:szCs w:val="24"/>
        </w:rPr>
        <w:t>47516666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6E7E88">
        <w:rPr>
          <w:rFonts w:ascii="Arial Narrow" w:hAnsi="Arial Narrow"/>
          <w:b/>
          <w:sz w:val="24"/>
          <w:szCs w:val="24"/>
        </w:rPr>
        <w:t>2024063690</w:t>
      </w:r>
    </w:p>
    <w:p w:rsidR="006B776D" w:rsidRPr="00B81DFB" w:rsidRDefault="006B776D">
      <w:pPr>
        <w:rPr>
          <w:rFonts w:ascii="Arial Narrow" w:hAnsi="Arial Narrow"/>
          <w:sz w:val="24"/>
          <w:szCs w:val="24"/>
        </w:rPr>
      </w:pP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6E7E88">
        <w:rPr>
          <w:rFonts w:ascii="Arial Narrow" w:hAnsi="Arial Narrow"/>
          <w:sz w:val="24"/>
          <w:szCs w:val="24"/>
        </w:rPr>
        <w:t>JDM GARAGE</w:t>
      </w:r>
      <w:r w:rsidRPr="00B81DFB">
        <w:rPr>
          <w:rFonts w:ascii="Arial Narrow" w:hAnsi="Arial Narrow"/>
          <w:sz w:val="24"/>
          <w:szCs w:val="24"/>
        </w:rPr>
        <w:t xml:space="preserve">, </w:t>
      </w:r>
      <w:proofErr w:type="spellStart"/>
      <w:r w:rsidRPr="00B81DFB">
        <w:rPr>
          <w:rFonts w:ascii="Arial Narrow" w:hAnsi="Arial Narrow"/>
          <w:sz w:val="24"/>
          <w:szCs w:val="24"/>
        </w:rPr>
        <w:t>s.r.o</w:t>
      </w:r>
      <w:proofErr w:type="spellEnd"/>
      <w:r w:rsidRPr="00B81DFB">
        <w:rPr>
          <w:rFonts w:ascii="Arial Narrow" w:hAnsi="Arial Narrow"/>
          <w:sz w:val="24"/>
          <w:szCs w:val="24"/>
        </w:rPr>
        <w:t>.</w:t>
      </w:r>
    </w:p>
    <w:p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9E751F">
        <w:rPr>
          <w:rFonts w:ascii="Arial Narrow" w:hAnsi="Arial Narrow"/>
          <w:sz w:val="24"/>
          <w:szCs w:val="24"/>
        </w:rPr>
        <w:t>0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:rsidR="00D64295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>Účtovná závierka je zostavená za splnenia predpokladu</w:t>
      </w:r>
      <w:r w:rsidR="00064D8E" w:rsidRPr="0043307A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43307A">
        <w:rPr>
          <w:rFonts w:ascii="Arial Narrow" w:hAnsi="Arial Narrow"/>
          <w:b/>
          <w:sz w:val="24"/>
          <w:szCs w:val="24"/>
        </w:rPr>
        <w:t>.</w:t>
      </w:r>
    </w:p>
    <w:p w:rsidR="00D64295" w:rsidRPr="003614A5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3614A5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vlastnými nákladmi,</w:t>
      </w:r>
    </w:p>
    <w:p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dlhopisov, pôžičiek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odpisové metódy pri určení odpisov. 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Pre stanovenie účtovných odpisov sa v účtovnej jednotke vychádza z ustanovení zákona č. 595/2003 Z. z. o dani z príjmov v znení neskorších predpisov. To znamená, že sa pre výpočet výšky účtovných odpisov používajú rovnaké doby odpisovania, odpisové sadzby pre rovnomerné odpisovanie.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Odpisovanie dlhodobého hmotného majetku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V prvom roku odpisovania zaradí účtovná jednotka dlhodobý hmotný majetok v triedení podľa Klasifikácie produkcie a klasifikácie stavieb do odpisových skupín s nasledovnou dobou odpisovania :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  <w:u w:val="single"/>
        </w:rPr>
      </w:pPr>
      <w:r w:rsidRPr="003614A5">
        <w:rPr>
          <w:rFonts w:ascii="Arial Narrow" w:hAnsi="Arial Narrow" w:cs="Arial Narrow"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Cs/>
          <w:color w:val="000000"/>
          <w:u w:val="single"/>
        </w:rPr>
        <w:tab/>
        <w:t>ROČNÝ ODPIS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 roky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6 rokov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lastRenderedPageBreak/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8 rokov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12 rokov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20 rokov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40 rokov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Dlhodobý hmotný majetok sa odpisuje najviac do vstupnej ceny alebo do zvýšenej vstupnej ceny. Spôsob odpisovania dlhodobého hmotného majetku sa nesmie meniť po celú dobu jeho odpisovania. 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používa rovnomerné odpisovanie dlhodobého hmotného majetku.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Pri rovnomernom odpisovaní dlhodobého hmotného majetku sa ročný odpis určí ako podiel vstupnej ceny hmotného majetku a doby odpisovania ustanovenej pre príslušnú odpisovú skupinu takto: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  <w:u w:val="single"/>
        </w:rPr>
      </w:pPr>
      <w:r w:rsidRPr="003614A5">
        <w:rPr>
          <w:rFonts w:ascii="Arial Narrow" w:hAnsi="Arial Narrow" w:cs="Arial Narrow"/>
          <w:b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  <w:t>ROČNÝ ODPIS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1/6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1/8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1/12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1/20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1/40</w:t>
      </w:r>
    </w:p>
    <w:p w:rsidR="0031032C" w:rsidRPr="003614A5" w:rsidRDefault="00B81DFB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Z</w:t>
      </w:r>
      <w:r w:rsidR="0031032C" w:rsidRPr="003614A5">
        <w:rPr>
          <w:rFonts w:ascii="Arial Narrow" w:hAnsi="Arial Narrow" w:cs="Arial Narrow"/>
          <w:b/>
          <w:bCs/>
          <w:color w:val="000000"/>
        </w:rPr>
        <w:t>ARADENIE HMOTNÉHO MAJETKU DO ODPISOVÝCH SKUPÍN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Odpisová skupina 1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1-1</w:t>
      </w:r>
      <w:r w:rsidR="006E7E88" w:rsidRPr="003614A5">
        <w:rPr>
          <w:rFonts w:ascii="Arial Narrow" w:hAnsi="Arial Narrow" w:cs="Arial Narrow"/>
          <w:bCs/>
          <w:color w:val="000000"/>
        </w:rPr>
        <w:t>6</w:t>
      </w:r>
      <w:r w:rsidRPr="003614A5">
        <w:rPr>
          <w:rFonts w:ascii="Arial Narrow" w:hAnsi="Arial Narrow" w:cs="Arial Narrow"/>
          <w:bCs/>
          <w:color w:val="000000"/>
        </w:rPr>
        <w:tab/>
        <w:t>26.</w:t>
      </w:r>
      <w:r w:rsidR="006E7E88" w:rsidRPr="003614A5">
        <w:rPr>
          <w:rFonts w:ascii="Arial Narrow" w:hAnsi="Arial Narrow" w:cs="Arial Narrow"/>
          <w:bCs/>
          <w:color w:val="000000"/>
        </w:rPr>
        <w:t>51</w:t>
      </w:r>
      <w:r w:rsidRPr="003614A5">
        <w:rPr>
          <w:rFonts w:ascii="Arial Narrow" w:hAnsi="Arial Narrow" w:cs="Arial Narrow"/>
          <w:bCs/>
          <w:color w:val="000000"/>
        </w:rPr>
        <w:tab/>
      </w:r>
      <w:r w:rsidR="006E7E88" w:rsidRPr="003614A5">
        <w:rPr>
          <w:rFonts w:ascii="Arial Narrow" w:hAnsi="Arial Narrow" w:cs="Arial Narrow"/>
          <w:bCs/>
          <w:color w:val="000000"/>
        </w:rPr>
        <w:t>Meracie, testovacie a navigačné zariadenia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 xml:space="preserve">Odpisová skupina </w:t>
      </w:r>
      <w:r w:rsidR="006E7E88" w:rsidRPr="003614A5">
        <w:rPr>
          <w:rFonts w:ascii="Arial Narrow" w:hAnsi="Arial Narrow" w:cs="Arial Narrow"/>
          <w:b/>
          <w:bCs/>
          <w:color w:val="000000"/>
        </w:rPr>
        <w:t>2</w:t>
      </w:r>
    </w:p>
    <w:p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:rsidR="0031032C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/>
        </w:rPr>
      </w:pPr>
      <w:r w:rsidRPr="003614A5">
        <w:rPr>
          <w:rFonts w:ascii="Arial Narrow" w:hAnsi="Arial Narrow" w:cs="Arial Narrow"/>
          <w:bCs/>
          <w:color w:val="000000"/>
        </w:rPr>
        <w:t>2</w:t>
      </w:r>
      <w:r w:rsidR="0031032C" w:rsidRPr="003614A5">
        <w:rPr>
          <w:rFonts w:ascii="Arial Narrow" w:hAnsi="Arial Narrow" w:cs="Arial Narrow"/>
          <w:bCs/>
          <w:color w:val="000000"/>
        </w:rPr>
        <w:t>-</w:t>
      </w:r>
      <w:r w:rsidRPr="003614A5">
        <w:rPr>
          <w:rFonts w:ascii="Arial Narrow" w:hAnsi="Arial Narrow" w:cs="Arial Narrow"/>
          <w:bCs/>
          <w:color w:val="000000"/>
        </w:rPr>
        <w:t>19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>28.13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/>
        </w:rPr>
        <w:t>Ostatné čerpadlá a kompresory</w:t>
      </w:r>
    </w:p>
    <w:p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2-20</w:t>
      </w:r>
      <w:r w:rsidRPr="003614A5">
        <w:rPr>
          <w:rFonts w:ascii="Arial Narrow" w:hAnsi="Arial Narrow" w:cs="Arial Narrow"/>
          <w:bCs/>
          <w:color w:val="000000"/>
        </w:rPr>
        <w:tab/>
        <w:t>28.22</w:t>
      </w:r>
      <w:r w:rsidRPr="003614A5">
        <w:rPr>
          <w:rFonts w:ascii="Arial Narrow" w:hAnsi="Arial Narrow" w:cs="Arial Narrow"/>
          <w:bCs/>
          <w:color w:val="000000"/>
        </w:rPr>
        <w:tab/>
        <w:t>Zdvíhacie a manipulačné zariadenia</w:t>
      </w:r>
    </w:p>
    <w:p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2-22</w:t>
      </w:r>
      <w:r w:rsidRPr="003614A5">
        <w:rPr>
          <w:rFonts w:ascii="Arial Narrow" w:hAnsi="Arial Narrow" w:cs="Arial Narrow"/>
          <w:bCs/>
          <w:color w:val="000000"/>
        </w:rPr>
        <w:tab/>
        <w:t>28.29</w:t>
      </w:r>
      <w:r w:rsidRPr="003614A5">
        <w:rPr>
          <w:rFonts w:ascii="Arial Narrow" w:hAnsi="Arial Narrow" w:cs="Arial Narrow"/>
          <w:bCs/>
          <w:color w:val="000000"/>
        </w:rPr>
        <w:tab/>
        <w:t>Ostatné stroje a zariadenia na všeobecné účely inde neuvedené</w:t>
      </w:r>
    </w:p>
    <w:p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2-27</w:t>
      </w:r>
      <w:r w:rsidRPr="003614A5">
        <w:rPr>
          <w:rFonts w:ascii="Arial Narrow" w:hAnsi="Arial Narrow" w:cs="Arial Narrow"/>
          <w:bCs/>
          <w:color w:val="000000"/>
        </w:rPr>
        <w:tab/>
        <w:t>28.99</w:t>
      </w:r>
      <w:r w:rsidRPr="003614A5">
        <w:rPr>
          <w:rFonts w:ascii="Arial Narrow" w:hAnsi="Arial Narrow" w:cs="Arial Narrow"/>
          <w:bCs/>
          <w:color w:val="000000"/>
        </w:rPr>
        <w:tab/>
        <w:t>Ostatné stroje a prístroje na špeciálne účely inde neuvedené</w:t>
      </w:r>
    </w:p>
    <w:p w:rsidR="004766FD" w:rsidRPr="003614A5" w:rsidRDefault="004766FD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odpisuje všetok majetok tak, že účtovné odpisy sa rovnajú daňovým.</w:t>
      </w:r>
    </w:p>
    <w:p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201</w:t>
      </w:r>
      <w:r w:rsidR="009E751F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 JDM GARAGE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zmenám účtovných zásad a metód.</w:t>
      </w:r>
    </w:p>
    <w:p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201</w:t>
      </w:r>
      <w:r w:rsidR="009E751F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nedostala a teda ani neoceňovala žiadne dotácie. </w:t>
      </w:r>
    </w:p>
    <w:p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môže uviesť aj účtovanie nevýznamných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vplyvu na výsledok hospodárenia bežného účtovného obdobia.</w:t>
      </w:r>
      <w:r w:rsidR="00523CF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201</w:t>
      </w:r>
      <w:r w:rsidR="009E751F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neúčtovala významné opravy chýb minulých účtovných období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v roku 201</w:t>
      </w:r>
      <w:r w:rsidR="009E751F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bookmarkStart w:id="0" w:name="_GoBack"/>
      <w:bookmarkEnd w:id="0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:rsidR="008A4944" w:rsidRPr="00624DAA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8A4944" w:rsidRPr="00624DA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624DAA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26,46</w:t>
      </w:r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EUR (Sociálny fond)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A4944" w:rsidRPr="00624DA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neeviduje žiadne zabezpečené záväzky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057BA9" w:rsidRPr="00624DAA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057BA9" w:rsidRPr="00624DAA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C35FA2" w:rsidRPr="00624DAA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:rsidR="00057BA9" w:rsidRPr="0043307A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:rsidR="00894A30" w:rsidRPr="00B81DFB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:rsidR="00057BA9" w:rsidRPr="00B81DFB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súvahe,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314301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81DFB" w:rsidRPr="00B81DFB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formách 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druhoch činností účtovnej jednotky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:rsidR="00B81DFB" w:rsidRPr="0043307A" w:rsidRDefault="00624DAA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JDM GARAGE, </w:t>
      </w:r>
      <w:proofErr w:type="spellStart"/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žiadne.</w:t>
      </w:r>
    </w:p>
    <w:p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6"/>
  </w:num>
  <w:num w:numId="8">
    <w:abstractNumId w:val="2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76D"/>
    <w:rsid w:val="000507EF"/>
    <w:rsid w:val="00057BA9"/>
    <w:rsid w:val="00064D8E"/>
    <w:rsid w:val="000F65D8"/>
    <w:rsid w:val="00207F55"/>
    <w:rsid w:val="002D6EBA"/>
    <w:rsid w:val="0031032C"/>
    <w:rsid w:val="00314301"/>
    <w:rsid w:val="0031667F"/>
    <w:rsid w:val="003614A5"/>
    <w:rsid w:val="00397D02"/>
    <w:rsid w:val="0043307A"/>
    <w:rsid w:val="004766FD"/>
    <w:rsid w:val="00523CF2"/>
    <w:rsid w:val="00624DAA"/>
    <w:rsid w:val="006B776D"/>
    <w:rsid w:val="006E7E88"/>
    <w:rsid w:val="00840AAF"/>
    <w:rsid w:val="008842E3"/>
    <w:rsid w:val="00894A30"/>
    <w:rsid w:val="008A4944"/>
    <w:rsid w:val="009E751F"/>
    <w:rsid w:val="00A90381"/>
    <w:rsid w:val="00A905E9"/>
    <w:rsid w:val="00B40697"/>
    <w:rsid w:val="00B81DFB"/>
    <w:rsid w:val="00C32844"/>
    <w:rsid w:val="00C35FA2"/>
    <w:rsid w:val="00D64295"/>
    <w:rsid w:val="00DC7D7E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3ED8D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A2BA8-EC44-486C-9B08-55C855095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Nandu</cp:lastModifiedBy>
  <cp:revision>3</cp:revision>
  <cp:lastPrinted>2019-02-23T13:27:00Z</cp:lastPrinted>
  <dcterms:created xsi:type="dcterms:W3CDTF">2020-11-02T15:51:00Z</dcterms:created>
  <dcterms:modified xsi:type="dcterms:W3CDTF">2020-11-02T15:53:00Z</dcterms:modified>
</cp:coreProperties>
</file>