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2"/>
      </w:tblGrid>
      <w:tr w:rsidR="009D5242" w:rsidRPr="009D5242">
        <w:trPr>
          <w:trHeight w:val="2880"/>
          <w:jc w:val="center"/>
        </w:trPr>
        <w:tc>
          <w:tcPr>
            <w:tcW w:w="5000" w:type="pct"/>
          </w:tcPr>
          <w:p w:rsidR="00BC04F5" w:rsidRPr="009D5242" w:rsidRDefault="00CC7A2F" w:rsidP="00BC04F5">
            <w:pPr>
              <w:pStyle w:val="NoSpacing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mobil online, s.r.o., Železničná 24, 984 01 Lučenec</w:t>
            </w:r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D54CAA">
            <w:pPr>
              <w:pStyle w:val="NoSpacing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8C5A85">
              <w:rPr>
                <w:rFonts w:ascii="Cambria" w:hAnsi="Cambria"/>
                <w:sz w:val="80"/>
                <w:szCs w:val="80"/>
              </w:rPr>
              <w:t>9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9D5242" w:rsidRDefault="00CC7A2F" w:rsidP="00BC04F5">
            <w:pPr>
              <w:pStyle w:val="NoSpacing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mobil online,</w:t>
            </w:r>
            <w:r w:rsidR="00BC04F5" w:rsidRPr="009D5242">
              <w:rPr>
                <w:rFonts w:ascii="Cambria" w:hAnsi="Cambria"/>
                <w:sz w:val="44"/>
                <w:szCs w:val="44"/>
              </w:rPr>
              <w:t xml:space="preserve"> s.r.o.</w:t>
            </w: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NoSpacing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NoSpacing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NoSpacing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NoSpacing"/>
              <w:jc w:val="center"/>
            </w:pPr>
            <w:r w:rsidRPr="009D5242">
              <w:t xml:space="preserve">Výročná správa vyhotovená podľa § 20 zákona č.431/2002 Z.z. o účtovníctve </w:t>
            </w:r>
          </w:p>
          <w:p w:rsidR="00BC04F5" w:rsidRPr="009D5242" w:rsidRDefault="00BC04F5" w:rsidP="00BC04F5">
            <w:pPr>
              <w:pStyle w:val="NoSpacing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575342" w:rsidRPr="009D524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</w:t>
      </w:r>
      <w:r w:rsidR="00096BC7" w:rsidRPr="009D5242">
        <w:rPr>
          <w:b/>
          <w:sz w:val="28"/>
          <w:szCs w:val="28"/>
        </w:rPr>
        <w:t xml:space="preserve"> pre výročnú správu</w:t>
      </w:r>
    </w:p>
    <w:p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Z.z.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096BC7" w:rsidRPr="009D5242">
        <w:rPr>
          <w:sz w:val="24"/>
          <w:szCs w:val="24"/>
        </w:rPr>
        <w:t>Táto 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:rsidR="00575342" w:rsidRPr="009D5242" w:rsidRDefault="00575342" w:rsidP="0093467A">
      <w:pPr>
        <w:ind w:left="0" w:firstLine="0"/>
        <w:jc w:val="both"/>
      </w:pPr>
    </w:p>
    <w:p w:rsidR="00CD6F01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4) Povinné prílohy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5) Ďalšie prílohy</w:t>
      </w: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601822" w:rsidRPr="009D5242">
        <w:rPr>
          <w:b/>
          <w:sz w:val="28"/>
          <w:szCs w:val="28"/>
        </w:rPr>
        <w:t xml:space="preserve"> 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0"/>
        <w:gridCol w:w="5332"/>
      </w:tblGrid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CC7A2F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 online,</w:t>
            </w:r>
            <w:r w:rsidR="00D61BAC" w:rsidRPr="009D5242">
              <w:rPr>
                <w:sz w:val="24"/>
                <w:szCs w:val="24"/>
              </w:rPr>
              <w:t xml:space="preserve"> s.r.o.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CC7A2F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44 54 77 22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CC7A2F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2022734318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SK</w:t>
            </w:r>
            <w:r w:rsidR="00CC7A2F">
              <w:rPr>
                <w:sz w:val="24"/>
                <w:szCs w:val="24"/>
              </w:rPr>
              <w:t>2022734318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CC7A2F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Železničná 24, 984 01 Lučenec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E057C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="00CC7A2F">
              <w:rPr>
                <w:sz w:val="24"/>
                <w:szCs w:val="24"/>
              </w:rPr>
              <w:t>Banská Bystrica</w:t>
            </w:r>
            <w:r w:rsidRPr="009D5242">
              <w:rPr>
                <w:sz w:val="24"/>
                <w:szCs w:val="24"/>
              </w:rPr>
              <w:t xml:space="preserve">, Oddiel: Sro., Vložka číslo: </w:t>
            </w:r>
            <w:r w:rsidR="00CC7A2F">
              <w:rPr>
                <w:sz w:val="24"/>
                <w:szCs w:val="24"/>
              </w:rPr>
              <w:t>15812/S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Ing. </w:t>
            </w:r>
            <w:r w:rsidR="00CC7A2F">
              <w:rPr>
                <w:sz w:val="24"/>
                <w:szCs w:val="24"/>
              </w:rPr>
              <w:t>Milan Kovalančík</w:t>
            </w:r>
            <w:r w:rsidRPr="009D5242">
              <w:rPr>
                <w:sz w:val="24"/>
                <w:szCs w:val="24"/>
              </w:rPr>
              <w:t xml:space="preserve"> </w:t>
            </w:r>
          </w:p>
        </w:tc>
      </w:tr>
      <w:tr w:rsidR="009B1113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CC7A2F" w:rsidP="004E53F9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www.mobilonline.sk</w:t>
            </w:r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Štatutárnym orgánom spoločnosti </w:t>
      </w:r>
      <w:r w:rsidR="00CC7A2F">
        <w:rPr>
          <w:sz w:val="24"/>
          <w:szCs w:val="24"/>
        </w:rPr>
        <w:t>mobil online,</w:t>
      </w:r>
      <w:r w:rsidRPr="009D5242">
        <w:rPr>
          <w:sz w:val="24"/>
          <w:szCs w:val="24"/>
        </w:rPr>
        <w:t xml:space="preserve"> s.r.o. je konateľ</w:t>
      </w:r>
      <w:r w:rsidR="00DE302A" w:rsidRPr="009D5242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 xml:space="preserve">Spoločnosť nemá povinnosť ani dobrovoľne nezriadila dozornú radu. Činnosť spoločnosti upravujú </w:t>
      </w:r>
      <w:r w:rsidR="00BC6342">
        <w:rPr>
          <w:sz w:val="24"/>
          <w:szCs w:val="24"/>
        </w:rPr>
        <w:t>Spoločenská zmluva</w:t>
      </w:r>
      <w:r w:rsidRPr="009D5242">
        <w:rPr>
          <w:sz w:val="24"/>
          <w:szCs w:val="24"/>
        </w:rPr>
        <w:t>.</w:t>
      </w:r>
      <w:r w:rsidR="004E53F9" w:rsidRPr="009D5242">
        <w:rPr>
          <w:sz w:val="24"/>
          <w:szCs w:val="24"/>
        </w:rPr>
        <w:t xml:space="preserve"> 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6"/>
        <w:gridCol w:w="5046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D54CA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8C5A85">
              <w:rPr>
                <w:sz w:val="24"/>
                <w:szCs w:val="24"/>
              </w:rPr>
              <w:t>9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Zisk </w:t>
            </w:r>
            <w:r w:rsidR="008C5A85">
              <w:rPr>
                <w:sz w:val="24"/>
                <w:szCs w:val="24"/>
              </w:rPr>
              <w:t>519 200</w:t>
            </w:r>
            <w:r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CC7A2F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6 6</w:t>
            </w:r>
            <w:r w:rsidR="008C5A85">
              <w:rPr>
                <w:sz w:val="24"/>
                <w:szCs w:val="24"/>
              </w:rPr>
              <w:t>40</w:t>
            </w:r>
            <w:r w:rsidR="00601822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CC7A2F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664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8C5A85" w:rsidP="00D54CA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Kúpa a predaj </w:t>
            </w:r>
            <w:r w:rsidR="00CC7A2F">
              <w:rPr>
                <w:sz w:val="24"/>
                <w:szCs w:val="24"/>
              </w:rPr>
              <w:t>mobilov a príslušenstva</w:t>
            </w:r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601822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 nemá odštepný závod ani organizačnú zložku v tuzemsku.</w:t>
      </w:r>
      <w:r w:rsidR="001E0446" w:rsidRPr="009D5242">
        <w:rPr>
          <w:sz w:val="24"/>
          <w:szCs w:val="24"/>
        </w:rPr>
        <w:t xml:space="preserve"> Spoločnosť nevlastní obchodný podiel v inej spoločnosti, ani nie je vlastnená inou spoločnosťou.</w:t>
      </w:r>
    </w:p>
    <w:p w:rsidR="00BC6342" w:rsidRDefault="00BC6342" w:rsidP="00601822">
      <w:pPr>
        <w:ind w:left="0" w:firstLine="0"/>
        <w:jc w:val="both"/>
        <w:rPr>
          <w:sz w:val="24"/>
          <w:szCs w:val="24"/>
        </w:rPr>
      </w:pPr>
    </w:p>
    <w:p w:rsidR="00BC6342" w:rsidRPr="009D5242" w:rsidRDefault="00BC6342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2) Povinné informácie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E057CC" w:rsidRPr="009D5242" w:rsidRDefault="003F3425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bola založená v roku </w:t>
      </w:r>
      <w:r w:rsidR="00CC7A2F">
        <w:rPr>
          <w:sz w:val="24"/>
          <w:szCs w:val="24"/>
        </w:rPr>
        <w:t>2008 a pôsobí prevažne</w:t>
      </w:r>
      <w:r w:rsidRPr="009D5242">
        <w:rPr>
          <w:sz w:val="24"/>
          <w:szCs w:val="24"/>
        </w:rPr>
        <w:t xml:space="preserve"> na tuzemskom trhu.</w:t>
      </w:r>
      <w:r w:rsidR="008A38A6" w:rsidRPr="009D5242">
        <w:rPr>
          <w:sz w:val="24"/>
          <w:szCs w:val="24"/>
        </w:rPr>
        <w:t xml:space="preserve"> </w:t>
      </w:r>
      <w:r w:rsidR="0086020E" w:rsidRPr="009D5242">
        <w:rPr>
          <w:sz w:val="24"/>
          <w:szCs w:val="24"/>
        </w:rPr>
        <w:t>Od svojho založenia si s</w:t>
      </w:r>
      <w:r w:rsidR="008A38A6" w:rsidRPr="009D5242">
        <w:rPr>
          <w:sz w:val="24"/>
          <w:szCs w:val="24"/>
        </w:rPr>
        <w:t xml:space="preserve">poločnosť relatívne </w:t>
      </w:r>
      <w:r w:rsidR="00CC7A2F">
        <w:rPr>
          <w:sz w:val="24"/>
          <w:szCs w:val="24"/>
        </w:rPr>
        <w:t>neustále posilňuje</w:t>
      </w:r>
      <w:r w:rsidR="008A38A6" w:rsidRPr="009D5242">
        <w:rPr>
          <w:sz w:val="24"/>
          <w:szCs w:val="24"/>
        </w:rPr>
        <w:t xml:space="preserve"> svoje postavenie vo svojej oblasti pôsobenia. Vývoj na trhu však prináša zvýšenú konkurenciu a požiadavky, ktorým sa musíme </w:t>
      </w:r>
      <w:r w:rsidR="0086020E" w:rsidRPr="009D5242">
        <w:rPr>
          <w:sz w:val="24"/>
          <w:szCs w:val="24"/>
        </w:rPr>
        <w:t xml:space="preserve">neustále </w:t>
      </w:r>
      <w:r w:rsidR="008A38A6" w:rsidRPr="009D5242">
        <w:rPr>
          <w:sz w:val="24"/>
          <w:szCs w:val="24"/>
        </w:rPr>
        <w:t>prispôsobovať.</w:t>
      </w:r>
    </w:p>
    <w:p w:rsidR="008A38A6" w:rsidRPr="009D5242" w:rsidRDefault="008A38A6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 neistoty, okrem všeobecne známych </w:t>
      </w:r>
      <w:r w:rsidR="0086020E" w:rsidRPr="009D5242">
        <w:rPr>
          <w:sz w:val="24"/>
          <w:szCs w:val="24"/>
        </w:rPr>
        <w:t xml:space="preserve">rizík podnikania </w:t>
      </w:r>
      <w:r w:rsidRPr="009D5242">
        <w:rPr>
          <w:sz w:val="24"/>
          <w:szCs w:val="24"/>
        </w:rPr>
        <w:t>alebo prípadných udalost</w:t>
      </w:r>
      <w:r w:rsidR="00D54CAA">
        <w:rPr>
          <w:sz w:val="24"/>
          <w:szCs w:val="24"/>
        </w:rPr>
        <w:t>í</w:t>
      </w:r>
      <w:r w:rsidRPr="009D5242">
        <w:rPr>
          <w:sz w:val="24"/>
          <w:szCs w:val="24"/>
        </w:rPr>
        <w:t xml:space="preserve"> vyššej moci</w:t>
      </w:r>
      <w:r w:rsidR="007A73D0" w:rsidRPr="009D5242">
        <w:rPr>
          <w:sz w:val="24"/>
          <w:szCs w:val="24"/>
        </w:rPr>
        <w:t xml:space="preserve">. Prognóza pre ďalšie obdobie </w:t>
      </w:r>
      <w:r w:rsidR="00CC7A2F">
        <w:rPr>
          <w:sz w:val="24"/>
          <w:szCs w:val="24"/>
        </w:rPr>
        <w:t xml:space="preserve">je optimistická, </w:t>
      </w:r>
      <w:r w:rsidR="004846B4">
        <w:rPr>
          <w:sz w:val="24"/>
          <w:szCs w:val="24"/>
        </w:rPr>
        <w:t>aj vzhľadom na krízu spojenú s COVID-19, ktorá ochromila predaj v maloobchodných prevádzkach, ktoré sú prevažne umiestnené v nákupných centrách.</w:t>
      </w:r>
    </w:p>
    <w:p w:rsidR="003F3425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 w:rsidRPr="009D5242">
        <w:rPr>
          <w:sz w:val="24"/>
          <w:szCs w:val="24"/>
        </w:rPr>
        <w:t xml:space="preserve">, či nebezpečné odpady. </w:t>
      </w:r>
      <w:r w:rsidRPr="009D5242">
        <w:rPr>
          <w:sz w:val="24"/>
          <w:szCs w:val="24"/>
        </w:rPr>
        <w:t xml:space="preserve">Spoločnosť stabilne </w:t>
      </w:r>
      <w:r w:rsidR="00CC7A2F">
        <w:rPr>
          <w:sz w:val="24"/>
          <w:szCs w:val="24"/>
        </w:rPr>
        <w:t xml:space="preserve">zamestnáva </w:t>
      </w:r>
      <w:r w:rsidR="004846B4">
        <w:rPr>
          <w:sz w:val="24"/>
          <w:szCs w:val="24"/>
        </w:rPr>
        <w:t>v priemere viac ako 100</w:t>
      </w:r>
      <w:r w:rsidRPr="009D5242">
        <w:rPr>
          <w:sz w:val="24"/>
          <w:szCs w:val="24"/>
        </w:rPr>
        <w:t xml:space="preserve"> pracovníkov a prispieva tým </w:t>
      </w:r>
      <w:r w:rsidR="00CC7A2F">
        <w:rPr>
          <w:sz w:val="24"/>
          <w:szCs w:val="24"/>
        </w:rPr>
        <w:t>k rozšíreniu zamestnanosti prevažne mladých ľudí.</w:t>
      </w:r>
      <w:r w:rsidR="0086020E" w:rsidRPr="009D5242">
        <w:rPr>
          <w:sz w:val="24"/>
          <w:szCs w:val="24"/>
        </w:rPr>
        <w:t xml:space="preserve"> 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679"/>
        <w:gridCol w:w="157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3D4E8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4846B4">
              <w:rPr>
                <w:b/>
                <w:sz w:val="24"/>
                <w:szCs w:val="24"/>
              </w:rPr>
              <w:t>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D4E8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3 386 466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4846B4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3 809 288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D4E8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803 632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4846B4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1 419 183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D4E8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156 164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A4E4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846B4">
              <w:rPr>
                <w:sz w:val="24"/>
                <w:szCs w:val="24"/>
              </w:rPr>
              <w:t>211 705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D4E8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647 468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4846B4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1 207 478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D4E8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2 501 321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4846B4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2 368 292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D4E8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1 364 897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4846B4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1 317 618</w:t>
            </w:r>
            <w:r w:rsidR="00AA4E4A">
              <w:rPr>
                <w:sz w:val="24"/>
                <w:szCs w:val="24"/>
              </w:rPr>
              <w:t xml:space="preserve"> 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D4E8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15 888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A4E4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846B4">
              <w:rPr>
                <w:sz w:val="24"/>
                <w:szCs w:val="24"/>
              </w:rPr>
              <w:t>22 248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D4E8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402 063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A4E4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538 741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D4E8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718 473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A4E4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846B4">
              <w:rPr>
                <w:sz w:val="24"/>
                <w:szCs w:val="24"/>
              </w:rPr>
              <w:t>532 459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D4E8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81 513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A4E4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846B4">
              <w:rPr>
                <w:sz w:val="24"/>
                <w:szCs w:val="24"/>
              </w:rPr>
              <w:t>21 813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677"/>
        <w:gridCol w:w="1573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3D4E8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4846B4">
              <w:rPr>
                <w:b/>
                <w:sz w:val="24"/>
                <w:szCs w:val="24"/>
              </w:rPr>
              <w:t>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D4E8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3 386 466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4846B4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3 809 288</w:t>
            </w:r>
            <w:r w:rsidR="00AA4E4A">
              <w:rPr>
                <w:sz w:val="24"/>
                <w:szCs w:val="24"/>
              </w:rPr>
              <w:t> 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D4E8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1 502 189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4846B4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1 547 833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D4E8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637FB">
              <w:rPr>
                <w:sz w:val="24"/>
                <w:szCs w:val="24"/>
              </w:rPr>
              <w:t>6 6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A4E4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846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0637FB">
              <w:rPr>
                <w:sz w:val="24"/>
                <w:szCs w:val="24"/>
              </w:rPr>
              <w:t>6 6</w:t>
            </w:r>
            <w:r w:rsidR="004846B4">
              <w:rPr>
                <w:sz w:val="24"/>
                <w:szCs w:val="24"/>
              </w:rPr>
              <w:t>40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D4E8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0637FB">
              <w:rPr>
                <w:sz w:val="24"/>
                <w:szCs w:val="24"/>
              </w:rPr>
              <w:t>664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A4E4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664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D4E8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859 377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A4E4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846B4">
              <w:rPr>
                <w:sz w:val="24"/>
                <w:szCs w:val="24"/>
              </w:rPr>
              <w:t>1 021 329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D4E8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635 508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A4E4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846B4">
              <w:rPr>
                <w:sz w:val="24"/>
                <w:szCs w:val="24"/>
              </w:rPr>
              <w:t xml:space="preserve">   519 200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D4E8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1 884 277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4846B4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2 258 235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D4E8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45 611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A4E4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846B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4846B4">
              <w:rPr>
                <w:sz w:val="24"/>
                <w:szCs w:val="24"/>
              </w:rPr>
              <w:t xml:space="preserve">32 646 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D4E8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312 083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4846B4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464 809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D4E8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1 035 606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A4E4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846B4">
              <w:rPr>
                <w:sz w:val="24"/>
                <w:szCs w:val="24"/>
              </w:rPr>
              <w:t xml:space="preserve"> 890 483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D4E8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20 971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A4E4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846B4">
              <w:rPr>
                <w:sz w:val="24"/>
                <w:szCs w:val="24"/>
              </w:rPr>
              <w:t xml:space="preserve"> 26 659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1467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470 006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A4E4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846B4">
              <w:rPr>
                <w:sz w:val="24"/>
                <w:szCs w:val="24"/>
              </w:rPr>
              <w:t>843 638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EA6714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3 220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B53F91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Dlhodobý nehmotný majetok predstavuje najmä softvér.</w:t>
      </w:r>
      <w:r w:rsidR="00B53F91">
        <w:rPr>
          <w:sz w:val="24"/>
          <w:szCs w:val="24"/>
        </w:rPr>
        <w:t xml:space="preserve"> Opravná položka k dlhodobému majetku nebola tvorená.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nevlastní akcie ani obchodný podiel v inej spoločnosti; dlhodobý finančný majetok predstavujú – poskytnuté ostatné pôžičky (účet 067).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Vývoj stavu zásob je priaznivý, </w:t>
      </w:r>
      <w:r w:rsidR="000637FB">
        <w:rPr>
          <w:sz w:val="24"/>
          <w:szCs w:val="24"/>
        </w:rPr>
        <w:t>zodpovedajúci stabilnému počtu prevádzok</w:t>
      </w:r>
      <w:r w:rsidR="0091467B">
        <w:rPr>
          <w:sz w:val="24"/>
          <w:szCs w:val="24"/>
        </w:rPr>
        <w:t>.</w:t>
      </w:r>
    </w:p>
    <w:p w:rsidR="00AA4E4A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Vývoj stavu krátkodobých pohľadávok je nepriaznivý, vzrástol ich celkový objem.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Časové rozlíšenie aktív predstavujú náklady budúcich období, a to najmä – nájomné platené vopred a </w:t>
      </w:r>
      <w:r w:rsidR="000637FB">
        <w:rPr>
          <w:sz w:val="24"/>
          <w:szCs w:val="24"/>
        </w:rPr>
        <w:t>servisný paušál platený vopred, poistné.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Celé základné imanie spoločnosti v sume </w:t>
      </w:r>
      <w:r w:rsidR="000637FB">
        <w:rPr>
          <w:sz w:val="24"/>
          <w:szCs w:val="24"/>
        </w:rPr>
        <w:t>6 6</w:t>
      </w:r>
      <w:r w:rsidR="0091467B">
        <w:rPr>
          <w:sz w:val="24"/>
          <w:szCs w:val="24"/>
        </w:rPr>
        <w:t>40</w:t>
      </w:r>
      <w:r w:rsidRPr="009D5242">
        <w:rPr>
          <w:sz w:val="24"/>
          <w:szCs w:val="24"/>
        </w:rPr>
        <w:t xml:space="preserve"> eur zapísané v obchodnom registri je splatené. Vlastné imanie spoločnosti je v sume </w:t>
      </w:r>
      <w:r w:rsidR="00FC2CB4">
        <w:rPr>
          <w:sz w:val="24"/>
          <w:szCs w:val="24"/>
        </w:rPr>
        <w:t>1 547 833</w:t>
      </w:r>
      <w:r w:rsidR="000637FB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eur, a celkové záväzky sú v</w:t>
      </w:r>
      <w:r w:rsidR="00AA4E4A">
        <w:rPr>
          <w:sz w:val="24"/>
          <w:szCs w:val="24"/>
        </w:rPr>
        <w:t> </w:t>
      </w:r>
      <w:r w:rsidRPr="009D5242">
        <w:rPr>
          <w:sz w:val="24"/>
          <w:szCs w:val="24"/>
        </w:rPr>
        <w:t>sume</w:t>
      </w:r>
      <w:r w:rsidR="00AA4E4A">
        <w:rPr>
          <w:sz w:val="24"/>
          <w:szCs w:val="24"/>
        </w:rPr>
        <w:t xml:space="preserve"> </w:t>
      </w:r>
      <w:r w:rsidR="00FC2CB4">
        <w:rPr>
          <w:sz w:val="24"/>
          <w:szCs w:val="24"/>
        </w:rPr>
        <w:t>2 258 235</w:t>
      </w:r>
      <w:r w:rsidR="0091467B">
        <w:rPr>
          <w:sz w:val="24"/>
          <w:szCs w:val="24"/>
        </w:rPr>
        <w:t xml:space="preserve"> </w:t>
      </w:r>
      <w:r w:rsidR="000637FB">
        <w:rPr>
          <w:sz w:val="24"/>
          <w:szCs w:val="24"/>
        </w:rPr>
        <w:t>eur</w:t>
      </w:r>
      <w:r w:rsidRPr="009D5242">
        <w:rPr>
          <w:sz w:val="24"/>
          <w:szCs w:val="24"/>
        </w:rPr>
        <w:t>. Spoločnosť vytvára zákonný rezervný fond v súlade so Stanovami spoločnosti a Obchodným zákonníkom.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Krátkodobé rezervy v sume </w:t>
      </w:r>
      <w:r w:rsidR="00FC2CB4">
        <w:rPr>
          <w:sz w:val="24"/>
          <w:szCs w:val="24"/>
        </w:rPr>
        <w:t>26 659</w:t>
      </w:r>
      <w:r w:rsidRPr="009D5242">
        <w:rPr>
          <w:sz w:val="24"/>
          <w:szCs w:val="24"/>
        </w:rPr>
        <w:t xml:space="preserve"> eur sú najmä –</w:t>
      </w:r>
      <w:r w:rsidR="00AA4E4A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rezerva na nevyčerpané dovolenky a</w:t>
      </w:r>
      <w:r w:rsidR="00B53F91">
        <w:rPr>
          <w:sz w:val="24"/>
          <w:szCs w:val="24"/>
        </w:rPr>
        <w:t> s tým súvisiace sociálne a zdravotné poistenie</w:t>
      </w:r>
      <w:r w:rsidRPr="009D5242">
        <w:rPr>
          <w:sz w:val="24"/>
          <w:szCs w:val="24"/>
        </w:rPr>
        <w:t>.</w:t>
      </w:r>
    </w:p>
    <w:p w:rsidR="000637FB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="000637FB">
        <w:rPr>
          <w:sz w:val="24"/>
          <w:szCs w:val="24"/>
        </w:rPr>
        <w:t xml:space="preserve">má bežný </w:t>
      </w:r>
      <w:r w:rsidR="0091467B">
        <w:rPr>
          <w:sz w:val="24"/>
          <w:szCs w:val="24"/>
        </w:rPr>
        <w:t xml:space="preserve"> aj investičný </w:t>
      </w:r>
      <w:r w:rsidR="000637FB">
        <w:rPr>
          <w:sz w:val="24"/>
          <w:szCs w:val="24"/>
        </w:rPr>
        <w:t>bankový úver</w:t>
      </w:r>
      <w:r w:rsidR="00FC2CB4">
        <w:rPr>
          <w:sz w:val="24"/>
          <w:szCs w:val="24"/>
        </w:rPr>
        <w:t>, z ktorého investuje prestavbu kancelárskych a skladových priestorov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Časové rozlíšenie pasív </w:t>
      </w:r>
      <w:r w:rsidR="00FC2CB4">
        <w:rPr>
          <w:sz w:val="24"/>
          <w:szCs w:val="24"/>
        </w:rPr>
        <w:t>je vo výške 3220 eur</w:t>
      </w:r>
      <w:r w:rsidRPr="009D5242">
        <w:rPr>
          <w:sz w:val="24"/>
          <w:szCs w:val="24"/>
        </w:rPr>
        <w:t xml:space="preserve">. 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1"/>
        <w:gridCol w:w="1679"/>
        <w:gridCol w:w="1572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B53F9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3D4E8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8124A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FC2CB4">
              <w:rPr>
                <w:b/>
                <w:sz w:val="24"/>
                <w:szCs w:val="24"/>
              </w:rPr>
              <w:t>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1467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8 591 076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C2CB4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11 024 313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1467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8 637 400</w:t>
            </w:r>
          </w:p>
        </w:tc>
        <w:tc>
          <w:tcPr>
            <w:tcW w:w="1591" w:type="dxa"/>
            <w:shd w:val="clear" w:color="auto" w:fill="auto"/>
          </w:tcPr>
          <w:p w:rsidR="00FC2CB4" w:rsidRPr="009D5242" w:rsidRDefault="00FC2CB4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11 063 294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1467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8 022 939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C2CB4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10 515 162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1467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568 137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B7CD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C2CB4">
              <w:rPr>
                <w:sz w:val="24"/>
                <w:szCs w:val="24"/>
              </w:rPr>
              <w:t>509 151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VI. Tržby z predaja </w:t>
            </w:r>
            <w:r w:rsidR="00A97B34">
              <w:rPr>
                <w:sz w:val="24"/>
                <w:szCs w:val="24"/>
              </w:rPr>
              <w:t>dlhodobého</w:t>
            </w:r>
            <w:r w:rsidRPr="009D5242">
              <w:rPr>
                <w:sz w:val="24"/>
                <w:szCs w:val="24"/>
              </w:rPr>
              <w:t xml:space="preserve"> majetku a 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1467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10 250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B7CD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C2CB4">
              <w:rPr>
                <w:sz w:val="24"/>
                <w:szCs w:val="24"/>
              </w:rPr>
              <w:t xml:space="preserve">  </w:t>
            </w:r>
            <w:r w:rsidR="00FD3732">
              <w:rPr>
                <w:sz w:val="24"/>
                <w:szCs w:val="24"/>
              </w:rPr>
              <w:t xml:space="preserve">  </w:t>
            </w:r>
            <w:r w:rsidR="00FC2CB4">
              <w:rPr>
                <w:sz w:val="24"/>
                <w:szCs w:val="24"/>
              </w:rPr>
              <w:t>3 583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1467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36 074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B7CD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D3732">
              <w:rPr>
                <w:sz w:val="24"/>
                <w:szCs w:val="24"/>
              </w:rPr>
              <w:t xml:space="preserve">  </w:t>
            </w:r>
            <w:r w:rsidR="00FC2CB4">
              <w:rPr>
                <w:sz w:val="24"/>
                <w:szCs w:val="24"/>
              </w:rPr>
              <w:t>35 398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1467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7 788 051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C2CB4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10 349 042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1467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4 965 840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D3732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C2CB4">
              <w:rPr>
                <w:sz w:val="24"/>
                <w:szCs w:val="24"/>
              </w:rPr>
              <w:t>6 707 564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</w:t>
            </w:r>
            <w:r w:rsidR="00DB7CD0">
              <w:rPr>
                <w:sz w:val="24"/>
                <w:szCs w:val="24"/>
              </w:rPr>
              <w:t> </w:t>
            </w:r>
            <w:r w:rsidRPr="009D5242">
              <w:rPr>
                <w:sz w:val="24"/>
                <w:szCs w:val="24"/>
              </w:rPr>
              <w:t>nesklad</w:t>
            </w:r>
            <w:r w:rsidR="00DB7CD0">
              <w:rPr>
                <w:sz w:val="24"/>
                <w:szCs w:val="24"/>
              </w:rPr>
              <w:t>.</w:t>
            </w:r>
            <w:r w:rsidRPr="009D5242">
              <w:rPr>
                <w:sz w:val="24"/>
                <w:szCs w:val="24"/>
              </w:rPr>
              <w:t xml:space="preserve"> dodávky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1467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208 833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B7CD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D3732">
              <w:rPr>
                <w:sz w:val="24"/>
                <w:szCs w:val="24"/>
              </w:rPr>
              <w:t xml:space="preserve">  149 674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1467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22</w:t>
            </w:r>
            <w:r w:rsidR="00FD3732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632</w:t>
            </w:r>
            <w:r w:rsidR="00FD373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D3732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-395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1467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1 142 959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B7CD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D3732">
              <w:rPr>
                <w:sz w:val="24"/>
                <w:szCs w:val="24"/>
              </w:rPr>
              <w:t>1 450 438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1467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1 301 039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B7CD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D3732">
              <w:rPr>
                <w:sz w:val="24"/>
                <w:szCs w:val="24"/>
              </w:rPr>
              <w:t>1 878 994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1467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90 202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B7CD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D3732">
              <w:rPr>
                <w:sz w:val="24"/>
                <w:szCs w:val="24"/>
              </w:rPr>
              <w:t>120 898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1467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9 550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91467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D3732">
              <w:rPr>
                <w:sz w:val="24"/>
                <w:szCs w:val="24"/>
              </w:rPr>
              <w:t xml:space="preserve">           0</w:t>
            </w:r>
          </w:p>
        </w:tc>
      </w:tr>
      <w:tr w:rsidR="00B53F91" w:rsidRPr="009D5242" w:rsidTr="00EA44AD">
        <w:tc>
          <w:tcPr>
            <w:tcW w:w="5920" w:type="dxa"/>
            <w:shd w:val="clear" w:color="auto" w:fill="auto"/>
          </w:tcPr>
          <w:p w:rsidR="00B53F91" w:rsidRPr="009D5242" w:rsidRDefault="00B53F9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701" w:type="dxa"/>
            <w:shd w:val="clear" w:color="auto" w:fill="auto"/>
          </w:tcPr>
          <w:p w:rsidR="00B53F91" w:rsidRPr="009D5242" w:rsidRDefault="00B53F91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53F91" w:rsidRPr="009D5242" w:rsidRDefault="00B53F91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1467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44 550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B7CD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D3732">
              <w:rPr>
                <w:sz w:val="24"/>
                <w:szCs w:val="24"/>
              </w:rPr>
              <w:t>32 828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1467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849 349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B7CD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D3732">
              <w:rPr>
                <w:sz w:val="24"/>
                <w:szCs w:val="24"/>
              </w:rPr>
              <w:t>714 252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1467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11 778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D150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D3732">
              <w:rPr>
                <w:sz w:val="24"/>
                <w:szCs w:val="24"/>
              </w:rPr>
              <w:t>12 072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1467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43 693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D150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D3732">
              <w:rPr>
                <w:sz w:val="24"/>
                <w:szCs w:val="24"/>
              </w:rPr>
              <w:t>55 662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1467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A97B3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31 915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D150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D3732">
              <w:rPr>
                <w:sz w:val="24"/>
                <w:szCs w:val="24"/>
              </w:rPr>
              <w:t xml:space="preserve">  -43 590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1467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817 434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D150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D373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FD3732">
              <w:rPr>
                <w:sz w:val="24"/>
                <w:szCs w:val="24"/>
              </w:rPr>
              <w:t>670 662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1467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186 881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D3732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157 821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1467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-4955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91467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D3732">
              <w:rPr>
                <w:sz w:val="24"/>
                <w:szCs w:val="24"/>
              </w:rPr>
              <w:t xml:space="preserve">  -6 359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1467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635 508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D150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D3732">
              <w:rPr>
                <w:sz w:val="24"/>
                <w:szCs w:val="24"/>
              </w:rPr>
              <w:t>519 200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Celkový výsledok hospodárenia v sume </w:t>
      </w:r>
      <w:r w:rsidR="00FD3732">
        <w:rPr>
          <w:sz w:val="24"/>
          <w:szCs w:val="24"/>
        </w:rPr>
        <w:t>519 200</w:t>
      </w:r>
      <w:r w:rsidRPr="009D5242">
        <w:rPr>
          <w:sz w:val="24"/>
          <w:szCs w:val="24"/>
        </w:rPr>
        <w:t xml:space="preserve"> eur je tvorený najmä v hospodárskej oblasti. Vo finančnej oblasti spoločnosť dosiahla stratu spôsobenú najmä úrokmi</w:t>
      </w:r>
      <w:r w:rsidR="003D1505">
        <w:rPr>
          <w:sz w:val="24"/>
          <w:szCs w:val="24"/>
        </w:rPr>
        <w:t xml:space="preserve"> z úverov a poplatkami za vedenie účtu a platobné terminály</w:t>
      </w:r>
      <w:r w:rsidRPr="009D5242">
        <w:rPr>
          <w:sz w:val="24"/>
          <w:szCs w:val="24"/>
        </w:rPr>
        <w:t>.</w:t>
      </w:r>
    </w:p>
    <w:p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  <w:r w:rsidRPr="009D5242">
        <w:rPr>
          <w:sz w:val="24"/>
          <w:szCs w:val="24"/>
        </w:rPr>
        <w:t xml:space="preserve"> </w:t>
      </w:r>
    </w:p>
    <w:p w:rsidR="00E057CC" w:rsidRPr="009D5242" w:rsidRDefault="0086020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významné následné udalosti</w:t>
      </w:r>
      <w:r w:rsidR="00777284" w:rsidRPr="009D5242">
        <w:rPr>
          <w:sz w:val="24"/>
          <w:szCs w:val="24"/>
        </w:rPr>
        <w:t xml:space="preserve"> (do dňa podpísania výkazov účtovnej závierky)</w:t>
      </w:r>
      <w:r w:rsidR="00E057CC" w:rsidRPr="009D5242">
        <w:rPr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:rsidR="00E057CC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Budúci vývoj spoločnosti bude ovplyvnený požiadavkami trhu, na ktoré musíme primerane pružne reagovať. Očakávan</w:t>
      </w:r>
      <w:r w:rsidR="0086020E" w:rsidRPr="009D5242">
        <w:rPr>
          <w:sz w:val="24"/>
          <w:szCs w:val="24"/>
        </w:rPr>
        <w:t>é</w:t>
      </w:r>
      <w:r w:rsidRPr="009D5242">
        <w:rPr>
          <w:sz w:val="24"/>
          <w:szCs w:val="24"/>
        </w:rPr>
        <w:t xml:space="preserve"> celkové oživenie ekonomiky môže priaznivo ovplyvniť aj kúpyschopnosť obyvateľstva a tým aj odbyt v našom segmente </w:t>
      </w:r>
      <w:r w:rsidR="0086020E" w:rsidRPr="009D5242">
        <w:rPr>
          <w:sz w:val="24"/>
          <w:szCs w:val="24"/>
        </w:rPr>
        <w:t>obchodu.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</w:t>
      </w:r>
      <w:r w:rsidRPr="009D5242">
        <w:rPr>
          <w:i/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</w:t>
      </w:r>
      <w:r w:rsidR="00A61B1D" w:rsidRPr="009D5242">
        <w:rPr>
          <w:sz w:val="24"/>
          <w:szCs w:val="24"/>
          <w:u w:val="single"/>
        </w:rPr>
        <w:t>r</w:t>
      </w:r>
      <w:r w:rsidRPr="009D5242">
        <w:rPr>
          <w:sz w:val="24"/>
          <w:szCs w:val="24"/>
          <w:u w:val="single"/>
        </w:rPr>
        <w:t>mácie o nadobúdaní vlastných akcií, dočasných listov, obchodných podielov a a</w:t>
      </w:r>
      <w:r w:rsidR="00A61B1D" w:rsidRPr="009D5242"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cií, dočasných listov a obchodných podielov</w:t>
      </w:r>
      <w:r w:rsidR="00A61B1D" w:rsidRPr="009D5242">
        <w:rPr>
          <w:sz w:val="24"/>
          <w:szCs w:val="24"/>
          <w:u w:val="single"/>
        </w:rPr>
        <w:t xml:space="preserve"> materskej účtovnej jednotky</w:t>
      </w:r>
      <w:r w:rsidR="00A61B1D" w:rsidRPr="009D5242">
        <w:rPr>
          <w:sz w:val="24"/>
          <w:szCs w:val="24"/>
        </w:rPr>
        <w:t xml:space="preserve"> – </w:t>
      </w:r>
      <w:r w:rsidR="00A61B1D" w:rsidRPr="009D5242">
        <w:rPr>
          <w:b/>
          <w:i/>
          <w:sz w:val="24"/>
          <w:szCs w:val="24"/>
        </w:rPr>
        <w:t>bez náplne</w:t>
      </w:r>
      <w:r w:rsidR="00A61B1D" w:rsidRPr="009D5242">
        <w:rPr>
          <w:i/>
          <w:sz w:val="24"/>
          <w:szCs w:val="24"/>
        </w:rPr>
        <w:t>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:rsidR="00A61B1D" w:rsidRPr="009D5242" w:rsidRDefault="00A61B1D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</w:rPr>
        <w:t>Spoločnosť vytvorila za rok 201</w:t>
      </w:r>
      <w:r w:rsidR="00FD3732">
        <w:rPr>
          <w:sz w:val="24"/>
          <w:szCs w:val="24"/>
        </w:rPr>
        <w:t>8</w:t>
      </w:r>
      <w:r w:rsidRPr="009D5242">
        <w:rPr>
          <w:sz w:val="24"/>
          <w:szCs w:val="24"/>
        </w:rPr>
        <w:t xml:space="preserve"> účtovný zisk po zdanení vo výške </w:t>
      </w:r>
      <w:r w:rsidR="00FD3732">
        <w:rPr>
          <w:sz w:val="24"/>
          <w:szCs w:val="24"/>
        </w:rPr>
        <w:t>635 508</w:t>
      </w:r>
      <w:r w:rsidRPr="009D5242">
        <w:rPr>
          <w:sz w:val="24"/>
          <w:szCs w:val="24"/>
        </w:rPr>
        <w:t xml:space="preserve"> eur. Rezervný fond je už vytvorený v maximálnej výške podľa Stanov spoločnosti. Preto na valné zhromaždenie bude predložený návrh na nasledovné použitie zisku – preúčtovanie na </w:t>
      </w:r>
      <w:r w:rsidRPr="009D5242">
        <w:rPr>
          <w:i/>
          <w:sz w:val="24"/>
          <w:szCs w:val="24"/>
        </w:rPr>
        <w:t xml:space="preserve">účet 428-Nerozdelený zisk minulých rokov. 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:rsidR="00A61B1D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:rsidR="00627AF7" w:rsidRDefault="00627AF7" w:rsidP="00601822">
      <w:pPr>
        <w:ind w:left="0" w:firstLine="0"/>
        <w:jc w:val="both"/>
        <w:rPr>
          <w:sz w:val="24"/>
          <w:szCs w:val="24"/>
        </w:rPr>
      </w:pPr>
    </w:p>
    <w:p w:rsidR="00627AF7" w:rsidRPr="009D5242" w:rsidRDefault="00627AF7" w:rsidP="00627AF7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</w:t>
      </w:r>
      <w:r w:rsidRPr="009D5242">
        <w:rPr>
          <w:sz w:val="24"/>
          <w:szCs w:val="24"/>
          <w:u w:val="single"/>
        </w:rPr>
        <w:t>) Informácie o</w:t>
      </w:r>
      <w:r>
        <w:rPr>
          <w:sz w:val="24"/>
          <w:szCs w:val="24"/>
          <w:u w:val="single"/>
        </w:rPr>
        <w:t> ročnej správe o platbách orgánom verejnej moci (§ 20 ods. 2 zákona o účtovníctve)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86020E" w:rsidRPr="009D5242" w:rsidRDefault="0086020E" w:rsidP="00601822">
      <w:pPr>
        <w:ind w:left="0" w:firstLine="0"/>
        <w:jc w:val="both"/>
        <w:rPr>
          <w:sz w:val="24"/>
          <w:szCs w:val="24"/>
        </w:rPr>
      </w:pPr>
    </w:p>
    <w:p w:rsidR="0086020E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</w:t>
      </w:r>
      <w:r w:rsidR="0086020E" w:rsidRPr="009D5242">
        <w:rPr>
          <w:sz w:val="24"/>
          <w:szCs w:val="24"/>
          <w:u w:val="single"/>
        </w:rPr>
        <w:t>) Finančné nástroje (§</w:t>
      </w:r>
      <w:r w:rsidR="005A3D4E" w:rsidRPr="009D5242">
        <w:rPr>
          <w:sz w:val="24"/>
          <w:szCs w:val="24"/>
          <w:u w:val="single"/>
        </w:rPr>
        <w:t xml:space="preserve"> 20 ods. 5 zákona o účtovníctve)</w:t>
      </w:r>
    </w:p>
    <w:p w:rsidR="0050189F" w:rsidRPr="009D5242" w:rsidRDefault="005A3D4E" w:rsidP="00601822">
      <w:pPr>
        <w:ind w:left="0" w:firstLine="0"/>
        <w:jc w:val="both"/>
        <w:rPr>
          <w:b/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Z.z. o cenných papieroch v znení neskorších predpisov – preto nemá povinnosť uviesť špecifické </w:t>
      </w:r>
      <w:r w:rsidRPr="009D5242">
        <w:rPr>
          <w:b/>
          <w:sz w:val="24"/>
          <w:szCs w:val="24"/>
        </w:rPr>
        <w:t>informácie o</w:t>
      </w:r>
      <w:r w:rsidR="00627AF7">
        <w:rPr>
          <w:b/>
          <w:sz w:val="24"/>
          <w:szCs w:val="24"/>
        </w:rPr>
        <w:t xml:space="preserve"> cieľoch a </w:t>
      </w:r>
      <w:r w:rsidRPr="009D5242">
        <w:rPr>
          <w:b/>
          <w:sz w:val="24"/>
          <w:szCs w:val="24"/>
        </w:rPr>
        <w:t>metódach riadenia rizík.</w:t>
      </w:r>
    </w:p>
    <w:p w:rsidR="005A3D4E" w:rsidRPr="009D5242" w:rsidRDefault="005A3D4E" w:rsidP="00601822">
      <w:pPr>
        <w:ind w:left="0" w:firstLine="0"/>
        <w:jc w:val="both"/>
        <w:rPr>
          <w:sz w:val="24"/>
          <w:szCs w:val="24"/>
        </w:rPr>
      </w:pPr>
    </w:p>
    <w:p w:rsidR="0050189F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</w:t>
      </w:r>
      <w:r w:rsidR="0050189F" w:rsidRPr="009D5242">
        <w:rPr>
          <w:sz w:val="24"/>
          <w:szCs w:val="24"/>
          <w:u w:val="single"/>
        </w:rPr>
        <w:t>) Cenné papiere obchodované na regulovanom trhu</w:t>
      </w:r>
      <w:r w:rsidR="0086020E" w:rsidRPr="009D5242">
        <w:rPr>
          <w:sz w:val="24"/>
          <w:szCs w:val="24"/>
          <w:u w:val="single"/>
        </w:rPr>
        <w:t xml:space="preserve"> (§ 20 ods. </w:t>
      </w:r>
      <w:r w:rsidR="005A3D4E" w:rsidRPr="009D5242">
        <w:rPr>
          <w:sz w:val="24"/>
          <w:szCs w:val="24"/>
          <w:u w:val="single"/>
        </w:rPr>
        <w:t xml:space="preserve">6 a 7 </w:t>
      </w:r>
      <w:r w:rsidR="0086020E" w:rsidRPr="009D5242">
        <w:rPr>
          <w:sz w:val="24"/>
          <w:szCs w:val="24"/>
          <w:u w:val="single"/>
        </w:rPr>
        <w:t>zákona o účtovníctve)</w:t>
      </w:r>
      <w:r w:rsidR="0050189F" w:rsidRPr="009D5242">
        <w:rPr>
          <w:sz w:val="24"/>
          <w:szCs w:val="24"/>
          <w:u w:val="single"/>
        </w:rPr>
        <w:t>.</w:t>
      </w:r>
    </w:p>
    <w:p w:rsidR="00E057CC" w:rsidRPr="009D5242" w:rsidRDefault="0050189F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neemitovala cenné papiere (akcie), ktoré by boli prijaté na obchodovanie na regulovanom trhu (napr. Burza cenných papierov Bratislava). Preto spoločnosť nemá povinnosť  vo výročnej správe uvádzať</w:t>
      </w:r>
      <w:r w:rsidR="00627AF7">
        <w:rPr>
          <w:sz w:val="24"/>
          <w:szCs w:val="24"/>
        </w:rPr>
        <w:t xml:space="preserve">  </w:t>
      </w:r>
      <w:r w:rsidRPr="009D5242">
        <w:rPr>
          <w:sz w:val="24"/>
          <w:szCs w:val="24"/>
        </w:rPr>
        <w:t xml:space="preserve">štruktúrované informácie podľa § 20 ods. 6 a 7 zákona o účtovníctve, napríklad – </w:t>
      </w:r>
      <w:r w:rsidRPr="009D5242">
        <w:rPr>
          <w:b/>
          <w:sz w:val="24"/>
          <w:szCs w:val="24"/>
        </w:rPr>
        <w:t>vyhlásenie o správe a riadení.</w:t>
      </w:r>
      <w:r w:rsidRPr="009D5242">
        <w:rPr>
          <w:sz w:val="24"/>
          <w:szCs w:val="24"/>
        </w:rPr>
        <w:t xml:space="preserve"> 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D90936" w:rsidRPr="009D5242" w:rsidRDefault="00627AF7" w:rsidP="00D90936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</w:t>
      </w:r>
      <w:r w:rsidR="00D90936" w:rsidRPr="009D5242">
        <w:rPr>
          <w:sz w:val="24"/>
          <w:szCs w:val="24"/>
          <w:u w:val="single"/>
        </w:rPr>
        <w:t>) Subjekt verejného záujmu (§ 20 ods. 9 až 14 zákona o účtovníctve).</w:t>
      </w:r>
    </w:p>
    <w:p w:rsidR="00D90936" w:rsidRPr="009D5242" w:rsidRDefault="00D90936" w:rsidP="00D90936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Pr="009D5242">
        <w:rPr>
          <w:b/>
          <w:sz w:val="24"/>
          <w:szCs w:val="24"/>
        </w:rPr>
        <w:t>nie je subjektom verejného záujmu</w:t>
      </w:r>
      <w:r w:rsidRPr="009D5242">
        <w:rPr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4) Povinné prílohy</w:t>
      </w:r>
    </w:p>
    <w:p w:rsidR="00602D3F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Prílohou tejto výročnej správy sú:</w:t>
      </w:r>
    </w:p>
    <w:p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Účtovná závierka spoločnosti za rok 201</w:t>
      </w:r>
      <w:r w:rsidR="00FD3732">
        <w:rPr>
          <w:rStyle w:val="ra"/>
          <w:b/>
          <w:sz w:val="24"/>
          <w:szCs w:val="24"/>
        </w:rPr>
        <w:t>9</w:t>
      </w:r>
      <w:r w:rsidRPr="009D5242">
        <w:rPr>
          <w:rStyle w:val="ra"/>
          <w:b/>
          <w:sz w:val="24"/>
          <w:szCs w:val="24"/>
        </w:rPr>
        <w:t xml:space="preserve"> (Súvaha, Výkaz ziskov a strát a Poznámky)</w:t>
      </w:r>
    </w:p>
    <w:p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Správa audítora z overenia účtovnej závierky za rok 201</w:t>
      </w:r>
      <w:r w:rsidR="00FD3732">
        <w:rPr>
          <w:rStyle w:val="ra"/>
          <w:b/>
          <w:sz w:val="24"/>
          <w:szCs w:val="24"/>
        </w:rPr>
        <w:t>9</w:t>
      </w:r>
      <w:bookmarkStart w:id="0" w:name="_GoBack"/>
      <w:bookmarkEnd w:id="0"/>
    </w:p>
    <w:p w:rsidR="00D40DC7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Pr="00D40DC7" w:rsidRDefault="00E5238A" w:rsidP="00E5238A">
      <w:pPr>
        <w:jc w:val="both"/>
        <w:rPr>
          <w:rStyle w:val="ra"/>
          <w:sz w:val="24"/>
          <w:szCs w:val="24"/>
        </w:rPr>
      </w:pPr>
    </w:p>
    <w:sectPr w:rsidR="00E5238A" w:rsidRPr="00D40DC7" w:rsidSect="00BC04F5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119D" w:rsidRDefault="00DA119D" w:rsidP="00080A76">
      <w:r>
        <w:separator/>
      </w:r>
    </w:p>
  </w:endnote>
  <w:endnote w:type="continuationSeparator" w:id="0">
    <w:p w:rsidR="00DA119D" w:rsidRDefault="00DA119D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D8D" w:rsidRDefault="00464D8D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3D1505">
      <w:rPr>
        <w:noProof/>
      </w:rPr>
      <w:t>5</w:t>
    </w:r>
    <w:r>
      <w:fldChar w:fldCharType="end"/>
    </w:r>
  </w:p>
  <w:p w:rsidR="00464D8D" w:rsidRDefault="00464D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119D" w:rsidRDefault="00DA119D" w:rsidP="00080A76">
      <w:r>
        <w:separator/>
      </w:r>
    </w:p>
  </w:footnote>
  <w:footnote w:type="continuationSeparator" w:id="0">
    <w:p w:rsidR="00DA119D" w:rsidRDefault="00DA119D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6"/>
  </w:num>
  <w:num w:numId="4">
    <w:abstractNumId w:val="5"/>
  </w:num>
  <w:num w:numId="5">
    <w:abstractNumId w:val="6"/>
  </w:num>
  <w:num w:numId="6">
    <w:abstractNumId w:val="32"/>
  </w:num>
  <w:num w:numId="7">
    <w:abstractNumId w:val="1"/>
  </w:num>
  <w:num w:numId="8">
    <w:abstractNumId w:val="31"/>
  </w:num>
  <w:num w:numId="9">
    <w:abstractNumId w:val="25"/>
  </w:num>
  <w:num w:numId="10">
    <w:abstractNumId w:val="21"/>
  </w:num>
  <w:num w:numId="11">
    <w:abstractNumId w:val="0"/>
  </w:num>
  <w:num w:numId="12">
    <w:abstractNumId w:val="28"/>
  </w:num>
  <w:num w:numId="13">
    <w:abstractNumId w:val="23"/>
  </w:num>
  <w:num w:numId="14">
    <w:abstractNumId w:val="11"/>
  </w:num>
  <w:num w:numId="15">
    <w:abstractNumId w:val="30"/>
  </w:num>
  <w:num w:numId="16">
    <w:abstractNumId w:val="17"/>
  </w:num>
  <w:num w:numId="17">
    <w:abstractNumId w:val="29"/>
  </w:num>
  <w:num w:numId="18">
    <w:abstractNumId w:val="19"/>
  </w:num>
  <w:num w:numId="19">
    <w:abstractNumId w:val="15"/>
  </w:num>
  <w:num w:numId="20">
    <w:abstractNumId w:val="4"/>
  </w:num>
  <w:num w:numId="21">
    <w:abstractNumId w:val="14"/>
  </w:num>
  <w:num w:numId="22">
    <w:abstractNumId w:val="27"/>
  </w:num>
  <w:num w:numId="23">
    <w:abstractNumId w:val="16"/>
  </w:num>
  <w:num w:numId="24">
    <w:abstractNumId w:val="8"/>
  </w:num>
  <w:num w:numId="25">
    <w:abstractNumId w:val="7"/>
  </w:num>
  <w:num w:numId="26">
    <w:abstractNumId w:val="3"/>
  </w:num>
  <w:num w:numId="27">
    <w:abstractNumId w:val="24"/>
  </w:num>
  <w:num w:numId="28">
    <w:abstractNumId w:val="10"/>
  </w:num>
  <w:num w:numId="29">
    <w:abstractNumId w:val="2"/>
  </w:num>
  <w:num w:numId="30">
    <w:abstractNumId w:val="13"/>
  </w:num>
  <w:num w:numId="31">
    <w:abstractNumId w:val="22"/>
  </w:num>
  <w:num w:numId="32">
    <w:abstractNumId w:val="9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F01"/>
    <w:rsid w:val="000013D2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35B6C"/>
    <w:rsid w:val="0003605C"/>
    <w:rsid w:val="000419B9"/>
    <w:rsid w:val="00047EEA"/>
    <w:rsid w:val="000618D9"/>
    <w:rsid w:val="000637FB"/>
    <w:rsid w:val="00065582"/>
    <w:rsid w:val="00071977"/>
    <w:rsid w:val="00072205"/>
    <w:rsid w:val="000737D6"/>
    <w:rsid w:val="00074196"/>
    <w:rsid w:val="000760DF"/>
    <w:rsid w:val="00080A76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51A7"/>
    <w:rsid w:val="000D2F45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12592"/>
    <w:rsid w:val="0012148F"/>
    <w:rsid w:val="00121783"/>
    <w:rsid w:val="001256E1"/>
    <w:rsid w:val="001263B0"/>
    <w:rsid w:val="00126797"/>
    <w:rsid w:val="0013103B"/>
    <w:rsid w:val="0013243C"/>
    <w:rsid w:val="001324E1"/>
    <w:rsid w:val="00135B1B"/>
    <w:rsid w:val="0014566D"/>
    <w:rsid w:val="00151994"/>
    <w:rsid w:val="00154B54"/>
    <w:rsid w:val="001553F4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966C4"/>
    <w:rsid w:val="001A2E65"/>
    <w:rsid w:val="001A4297"/>
    <w:rsid w:val="001A51A3"/>
    <w:rsid w:val="001B159B"/>
    <w:rsid w:val="001B7FB1"/>
    <w:rsid w:val="001C0F4B"/>
    <w:rsid w:val="001C21B5"/>
    <w:rsid w:val="001D649D"/>
    <w:rsid w:val="001E0446"/>
    <w:rsid w:val="001E08E9"/>
    <w:rsid w:val="001E1013"/>
    <w:rsid w:val="001E3255"/>
    <w:rsid w:val="001E3F3B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82639"/>
    <w:rsid w:val="00284C1B"/>
    <w:rsid w:val="00292C9C"/>
    <w:rsid w:val="002A03A2"/>
    <w:rsid w:val="002A3E2A"/>
    <w:rsid w:val="002B07F2"/>
    <w:rsid w:val="002B2CAC"/>
    <w:rsid w:val="002B3A76"/>
    <w:rsid w:val="002B5786"/>
    <w:rsid w:val="002B5FC1"/>
    <w:rsid w:val="002B7EC6"/>
    <w:rsid w:val="002C2F4A"/>
    <w:rsid w:val="002C7C62"/>
    <w:rsid w:val="002D209E"/>
    <w:rsid w:val="002D3E0B"/>
    <w:rsid w:val="002E17BE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EC8"/>
    <w:rsid w:val="0031780F"/>
    <w:rsid w:val="0032010F"/>
    <w:rsid w:val="003238D1"/>
    <w:rsid w:val="003269ED"/>
    <w:rsid w:val="0033022C"/>
    <w:rsid w:val="00335CF5"/>
    <w:rsid w:val="00337693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91C10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871"/>
    <w:rsid w:val="003D1505"/>
    <w:rsid w:val="003D2C0D"/>
    <w:rsid w:val="003D36BE"/>
    <w:rsid w:val="003D4E86"/>
    <w:rsid w:val="003D54F2"/>
    <w:rsid w:val="003D7E59"/>
    <w:rsid w:val="003E3C22"/>
    <w:rsid w:val="003E4139"/>
    <w:rsid w:val="003F13A0"/>
    <w:rsid w:val="003F3425"/>
    <w:rsid w:val="003F7EFA"/>
    <w:rsid w:val="00400AA5"/>
    <w:rsid w:val="00407C18"/>
    <w:rsid w:val="004125D7"/>
    <w:rsid w:val="00412C5B"/>
    <w:rsid w:val="00412EF4"/>
    <w:rsid w:val="00416254"/>
    <w:rsid w:val="00416C13"/>
    <w:rsid w:val="00426BFA"/>
    <w:rsid w:val="00430F02"/>
    <w:rsid w:val="0043128F"/>
    <w:rsid w:val="004318EC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846B4"/>
    <w:rsid w:val="00496937"/>
    <w:rsid w:val="004971A9"/>
    <w:rsid w:val="00497E50"/>
    <w:rsid w:val="004A5B85"/>
    <w:rsid w:val="004A7B9C"/>
    <w:rsid w:val="004B6BA5"/>
    <w:rsid w:val="004C0D0C"/>
    <w:rsid w:val="004C5AE9"/>
    <w:rsid w:val="004D067E"/>
    <w:rsid w:val="004D1B8C"/>
    <w:rsid w:val="004D5341"/>
    <w:rsid w:val="004E53F9"/>
    <w:rsid w:val="00500DB7"/>
    <w:rsid w:val="0050189F"/>
    <w:rsid w:val="00504E61"/>
    <w:rsid w:val="005053C8"/>
    <w:rsid w:val="00505DF1"/>
    <w:rsid w:val="00506005"/>
    <w:rsid w:val="00506951"/>
    <w:rsid w:val="005133F9"/>
    <w:rsid w:val="00513D85"/>
    <w:rsid w:val="005144F3"/>
    <w:rsid w:val="00520695"/>
    <w:rsid w:val="00525F43"/>
    <w:rsid w:val="0053169B"/>
    <w:rsid w:val="00534C28"/>
    <w:rsid w:val="00546E2F"/>
    <w:rsid w:val="005477BA"/>
    <w:rsid w:val="005516E6"/>
    <w:rsid w:val="005531D2"/>
    <w:rsid w:val="005566E2"/>
    <w:rsid w:val="00564E0B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28EC"/>
    <w:rsid w:val="00593075"/>
    <w:rsid w:val="00593E58"/>
    <w:rsid w:val="005A0EEF"/>
    <w:rsid w:val="005A3A1F"/>
    <w:rsid w:val="005A3D4E"/>
    <w:rsid w:val="005B0394"/>
    <w:rsid w:val="005B15D2"/>
    <w:rsid w:val="005B3735"/>
    <w:rsid w:val="005B3FA3"/>
    <w:rsid w:val="005C6373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2690C"/>
    <w:rsid w:val="00627AF7"/>
    <w:rsid w:val="00630DFC"/>
    <w:rsid w:val="00634BA6"/>
    <w:rsid w:val="00640BD2"/>
    <w:rsid w:val="00642E5C"/>
    <w:rsid w:val="00644C49"/>
    <w:rsid w:val="00646B8F"/>
    <w:rsid w:val="00654392"/>
    <w:rsid w:val="006547D7"/>
    <w:rsid w:val="0065602E"/>
    <w:rsid w:val="006604AD"/>
    <w:rsid w:val="00661223"/>
    <w:rsid w:val="00661F5A"/>
    <w:rsid w:val="00662F7B"/>
    <w:rsid w:val="00665185"/>
    <w:rsid w:val="0066542E"/>
    <w:rsid w:val="00665C5D"/>
    <w:rsid w:val="00671ACC"/>
    <w:rsid w:val="00672AA7"/>
    <w:rsid w:val="00675153"/>
    <w:rsid w:val="00677788"/>
    <w:rsid w:val="00681DF3"/>
    <w:rsid w:val="0068741D"/>
    <w:rsid w:val="0069480D"/>
    <w:rsid w:val="00696C14"/>
    <w:rsid w:val="006A25A5"/>
    <w:rsid w:val="006A5F71"/>
    <w:rsid w:val="006C2BE9"/>
    <w:rsid w:val="006C69FA"/>
    <w:rsid w:val="006D5098"/>
    <w:rsid w:val="006D5C40"/>
    <w:rsid w:val="006D5F76"/>
    <w:rsid w:val="006E332E"/>
    <w:rsid w:val="006E478C"/>
    <w:rsid w:val="006F02AE"/>
    <w:rsid w:val="006F1D70"/>
    <w:rsid w:val="006F3F4A"/>
    <w:rsid w:val="006F6ECF"/>
    <w:rsid w:val="006F7F8B"/>
    <w:rsid w:val="00700598"/>
    <w:rsid w:val="007039F3"/>
    <w:rsid w:val="00706D3A"/>
    <w:rsid w:val="00711184"/>
    <w:rsid w:val="00712A45"/>
    <w:rsid w:val="007136AC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3B63"/>
    <w:rsid w:val="00774380"/>
    <w:rsid w:val="00774BF2"/>
    <w:rsid w:val="00777284"/>
    <w:rsid w:val="00777439"/>
    <w:rsid w:val="00784761"/>
    <w:rsid w:val="007851D3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9A5"/>
    <w:rsid w:val="007F3098"/>
    <w:rsid w:val="00801304"/>
    <w:rsid w:val="0080218D"/>
    <w:rsid w:val="00805C78"/>
    <w:rsid w:val="00806401"/>
    <w:rsid w:val="0080679C"/>
    <w:rsid w:val="00810B30"/>
    <w:rsid w:val="008111F5"/>
    <w:rsid w:val="008124A2"/>
    <w:rsid w:val="00812FAC"/>
    <w:rsid w:val="00817F69"/>
    <w:rsid w:val="008250BF"/>
    <w:rsid w:val="00830844"/>
    <w:rsid w:val="00834846"/>
    <w:rsid w:val="00835DF2"/>
    <w:rsid w:val="00840A5C"/>
    <w:rsid w:val="008419A8"/>
    <w:rsid w:val="008458CD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91386"/>
    <w:rsid w:val="00893C2B"/>
    <w:rsid w:val="008A1798"/>
    <w:rsid w:val="008A38A6"/>
    <w:rsid w:val="008A67C7"/>
    <w:rsid w:val="008B44EC"/>
    <w:rsid w:val="008B589D"/>
    <w:rsid w:val="008B6402"/>
    <w:rsid w:val="008C25F3"/>
    <w:rsid w:val="008C5A85"/>
    <w:rsid w:val="008C5F1F"/>
    <w:rsid w:val="008E0AF0"/>
    <w:rsid w:val="008E4C89"/>
    <w:rsid w:val="008E5C33"/>
    <w:rsid w:val="008F1444"/>
    <w:rsid w:val="008F4E02"/>
    <w:rsid w:val="00902EF1"/>
    <w:rsid w:val="00904834"/>
    <w:rsid w:val="00907455"/>
    <w:rsid w:val="0091467B"/>
    <w:rsid w:val="00915C0C"/>
    <w:rsid w:val="00916388"/>
    <w:rsid w:val="00921EBA"/>
    <w:rsid w:val="009229A5"/>
    <w:rsid w:val="009245D2"/>
    <w:rsid w:val="009278D7"/>
    <w:rsid w:val="00930BD5"/>
    <w:rsid w:val="0093467A"/>
    <w:rsid w:val="00935FB9"/>
    <w:rsid w:val="00937726"/>
    <w:rsid w:val="009500C5"/>
    <w:rsid w:val="00955EBB"/>
    <w:rsid w:val="009616AD"/>
    <w:rsid w:val="0096252E"/>
    <w:rsid w:val="00966B3C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D5242"/>
    <w:rsid w:val="009E0AF4"/>
    <w:rsid w:val="009E1CE3"/>
    <w:rsid w:val="009E2784"/>
    <w:rsid w:val="009E5069"/>
    <w:rsid w:val="009E742E"/>
    <w:rsid w:val="009F1834"/>
    <w:rsid w:val="00A0580E"/>
    <w:rsid w:val="00A0629D"/>
    <w:rsid w:val="00A0772A"/>
    <w:rsid w:val="00A14CF5"/>
    <w:rsid w:val="00A16E2B"/>
    <w:rsid w:val="00A23FDC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5382"/>
    <w:rsid w:val="00A70AEE"/>
    <w:rsid w:val="00A73231"/>
    <w:rsid w:val="00A77D48"/>
    <w:rsid w:val="00A86970"/>
    <w:rsid w:val="00A8724B"/>
    <w:rsid w:val="00A90DF5"/>
    <w:rsid w:val="00A975BF"/>
    <w:rsid w:val="00A97B34"/>
    <w:rsid w:val="00AA1F65"/>
    <w:rsid w:val="00AA2B64"/>
    <w:rsid w:val="00AA4E4A"/>
    <w:rsid w:val="00AA60AE"/>
    <w:rsid w:val="00AB4049"/>
    <w:rsid w:val="00AB4526"/>
    <w:rsid w:val="00AB5F13"/>
    <w:rsid w:val="00AB7294"/>
    <w:rsid w:val="00AC22ED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B055A5"/>
    <w:rsid w:val="00B127B9"/>
    <w:rsid w:val="00B13DAA"/>
    <w:rsid w:val="00B14D1E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7A8F"/>
    <w:rsid w:val="00B53F91"/>
    <w:rsid w:val="00B55B6F"/>
    <w:rsid w:val="00B56C4B"/>
    <w:rsid w:val="00B5739A"/>
    <w:rsid w:val="00B63B8D"/>
    <w:rsid w:val="00B675D4"/>
    <w:rsid w:val="00B74487"/>
    <w:rsid w:val="00B81FE9"/>
    <w:rsid w:val="00B85ADB"/>
    <w:rsid w:val="00B90C70"/>
    <w:rsid w:val="00B92658"/>
    <w:rsid w:val="00B93897"/>
    <w:rsid w:val="00BA33E5"/>
    <w:rsid w:val="00BB5E31"/>
    <w:rsid w:val="00BB640F"/>
    <w:rsid w:val="00BC04F5"/>
    <w:rsid w:val="00BC11AC"/>
    <w:rsid w:val="00BC27EC"/>
    <w:rsid w:val="00BC30FE"/>
    <w:rsid w:val="00BC3940"/>
    <w:rsid w:val="00BC4ABB"/>
    <w:rsid w:val="00BC6342"/>
    <w:rsid w:val="00BD5A38"/>
    <w:rsid w:val="00BD5B2D"/>
    <w:rsid w:val="00BD6AFF"/>
    <w:rsid w:val="00BE4092"/>
    <w:rsid w:val="00BE69CF"/>
    <w:rsid w:val="00BF2896"/>
    <w:rsid w:val="00C01D79"/>
    <w:rsid w:val="00C06586"/>
    <w:rsid w:val="00C112BD"/>
    <w:rsid w:val="00C11ADB"/>
    <w:rsid w:val="00C16FAB"/>
    <w:rsid w:val="00C176C3"/>
    <w:rsid w:val="00C21645"/>
    <w:rsid w:val="00C27AFD"/>
    <w:rsid w:val="00C30500"/>
    <w:rsid w:val="00C463D0"/>
    <w:rsid w:val="00C52304"/>
    <w:rsid w:val="00C547D9"/>
    <w:rsid w:val="00C65075"/>
    <w:rsid w:val="00C66126"/>
    <w:rsid w:val="00C73CF9"/>
    <w:rsid w:val="00C74DC0"/>
    <w:rsid w:val="00C82F21"/>
    <w:rsid w:val="00C83727"/>
    <w:rsid w:val="00C837B9"/>
    <w:rsid w:val="00C83E3B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3CE3"/>
    <w:rsid w:val="00CC4059"/>
    <w:rsid w:val="00CC7A2F"/>
    <w:rsid w:val="00CD2976"/>
    <w:rsid w:val="00CD6F01"/>
    <w:rsid w:val="00CD79BD"/>
    <w:rsid w:val="00CE36B8"/>
    <w:rsid w:val="00CE5EED"/>
    <w:rsid w:val="00CF3290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937"/>
    <w:rsid w:val="00D54CAA"/>
    <w:rsid w:val="00D55AC8"/>
    <w:rsid w:val="00D61BAC"/>
    <w:rsid w:val="00D67131"/>
    <w:rsid w:val="00D720AC"/>
    <w:rsid w:val="00D7270E"/>
    <w:rsid w:val="00D81AED"/>
    <w:rsid w:val="00D866A1"/>
    <w:rsid w:val="00D87EB9"/>
    <w:rsid w:val="00D90936"/>
    <w:rsid w:val="00D92A2B"/>
    <w:rsid w:val="00D96722"/>
    <w:rsid w:val="00D970FB"/>
    <w:rsid w:val="00DA119D"/>
    <w:rsid w:val="00DA174F"/>
    <w:rsid w:val="00DB0A84"/>
    <w:rsid w:val="00DB12FD"/>
    <w:rsid w:val="00DB19BD"/>
    <w:rsid w:val="00DB1D51"/>
    <w:rsid w:val="00DB7CD0"/>
    <w:rsid w:val="00DC7006"/>
    <w:rsid w:val="00DC7F51"/>
    <w:rsid w:val="00DD6800"/>
    <w:rsid w:val="00DE0075"/>
    <w:rsid w:val="00DE202B"/>
    <w:rsid w:val="00DE302A"/>
    <w:rsid w:val="00DE6EF9"/>
    <w:rsid w:val="00DE72E7"/>
    <w:rsid w:val="00E057C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4856"/>
    <w:rsid w:val="00EA0C3B"/>
    <w:rsid w:val="00EA44AD"/>
    <w:rsid w:val="00EA6714"/>
    <w:rsid w:val="00EB05B4"/>
    <w:rsid w:val="00EB626D"/>
    <w:rsid w:val="00EB64E0"/>
    <w:rsid w:val="00EC14F2"/>
    <w:rsid w:val="00ED5EF4"/>
    <w:rsid w:val="00ED61C5"/>
    <w:rsid w:val="00ED6F9D"/>
    <w:rsid w:val="00EE3A83"/>
    <w:rsid w:val="00EE4A93"/>
    <w:rsid w:val="00EE4FB6"/>
    <w:rsid w:val="00EF0DBF"/>
    <w:rsid w:val="00EF22F1"/>
    <w:rsid w:val="00F0448F"/>
    <w:rsid w:val="00F14855"/>
    <w:rsid w:val="00F15FE8"/>
    <w:rsid w:val="00F16F48"/>
    <w:rsid w:val="00F229B9"/>
    <w:rsid w:val="00F22C30"/>
    <w:rsid w:val="00F23BBE"/>
    <w:rsid w:val="00F24288"/>
    <w:rsid w:val="00F313D5"/>
    <w:rsid w:val="00F359DB"/>
    <w:rsid w:val="00F43C40"/>
    <w:rsid w:val="00F4784B"/>
    <w:rsid w:val="00F50A6B"/>
    <w:rsid w:val="00F52243"/>
    <w:rsid w:val="00F53559"/>
    <w:rsid w:val="00F60008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B344F"/>
    <w:rsid w:val="00FB6F02"/>
    <w:rsid w:val="00FB7805"/>
    <w:rsid w:val="00FC1A6F"/>
    <w:rsid w:val="00FC2CB4"/>
    <w:rsid w:val="00FC4810"/>
    <w:rsid w:val="00FC5A86"/>
    <w:rsid w:val="00FC6B17"/>
    <w:rsid w:val="00FC7A7B"/>
    <w:rsid w:val="00FD3732"/>
    <w:rsid w:val="00FD5534"/>
    <w:rsid w:val="00FD6BE8"/>
    <w:rsid w:val="00FE11A2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841A3"/>
  <w15:docId w15:val="{DDEAB1DC-ED18-4289-87EB-E7156E3F1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a">
    <w:name w:val="ra"/>
    <w:basedOn w:val="DefaultParagraphFont"/>
    <w:rsid w:val="00CD6F01"/>
  </w:style>
  <w:style w:type="paragraph" w:styleId="NormalWeb">
    <w:name w:val="Normal (Web)"/>
    <w:basedOn w:val="Normal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eader">
    <w:name w:val="header"/>
    <w:basedOn w:val="Normal"/>
    <w:link w:val="Header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080A7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080A76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link w:val="NoSpacing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TableGrid">
    <w:name w:val="Table Grid"/>
    <w:basedOn w:val="TableNormal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14088-D98C-4A9D-A27E-5E62F7B54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1525</Words>
  <Characters>8696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Výročná správa 2014</vt:lpstr>
      <vt:lpstr>Výročná správa 2014</vt:lpstr>
    </vt:vector>
  </TitlesOfParts>
  <Company>ALFA s.r.o.</Company>
  <LinksUpToDate>false</LinksUpToDate>
  <CharactersWithSpaces>10201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Takacova, Dana</cp:lastModifiedBy>
  <cp:revision>2</cp:revision>
  <cp:lastPrinted>2016-04-05T10:36:00Z</cp:lastPrinted>
  <dcterms:created xsi:type="dcterms:W3CDTF">2020-09-03T08:52:00Z</dcterms:created>
  <dcterms:modified xsi:type="dcterms:W3CDTF">2020-09-03T08:52:00Z</dcterms:modified>
</cp:coreProperties>
</file>