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1909F" w14:textId="1F8FC8CD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</w:t>
      </w:r>
    </w:p>
    <w:p w14:paraId="5BD2C1E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</w:p>
    <w:p w14:paraId="3475E6E6" w14:textId="33F22BB7" w:rsidR="002304DA" w:rsidRDefault="002304DA" w:rsidP="002304DA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</w:rPr>
      </w:pPr>
      <w:r>
        <w:rPr>
          <w:rFonts w:ascii="ArialNarrow,Bold" w:hAnsi="ArialNarrow,Bold" w:cs="ArialNarrow,Bold"/>
          <w:b/>
          <w:bCs/>
        </w:rPr>
        <w:t xml:space="preserve">Poznámky k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účtovnej závierke za rok 2019</w:t>
      </w:r>
    </w:p>
    <w:p w14:paraId="2A27D5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zostavené podľa Opatrenia Ministerstva financií SR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/15464/2013-74, ktorým sa ustanovujú podrobnosti</w:t>
      </w:r>
    </w:p>
    <w:p w14:paraId="554207E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 usporiadaní, označovaní a obsahovom vymedzení položiek individuálnej účtovnej závierky a rozsahu údajov</w:t>
      </w:r>
    </w:p>
    <w:p w14:paraId="613692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určených z individuálnej účtovnej závierky na zverejnenie pre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účtovné jednotky </w:t>
      </w:r>
      <w:r>
        <w:rPr>
          <w:rFonts w:ascii="ArialNarrow" w:hAnsi="ArialNarrow" w:cs="ArialNarrow"/>
        </w:rPr>
        <w:t>v znení neskorších predpisov</w:t>
      </w:r>
    </w:p>
    <w:p w14:paraId="059266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(ostatná novela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/18008/2014-74 – FS č.10/2014)</w:t>
      </w:r>
    </w:p>
    <w:p w14:paraId="184C8B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77A3EC" w14:textId="6C83D342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14:paraId="74D87D7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14:paraId="3052D55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14:paraId="6BF278EE" w14:textId="77777777" w:rsidR="007705A8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Názov: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705A8" w:rsidRPr="007705A8" w14:paraId="6CA9A875" w14:textId="77777777" w:rsidTr="007705A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7705A8" w:rsidRPr="007705A8" w14:paraId="23C4CD3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163DDE" w14:textId="77777777" w:rsidR="007705A8" w:rsidRPr="007705A8" w:rsidRDefault="007705A8" w:rsidP="007705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M&amp;M </w:t>
                  </w:r>
                  <w:proofErr w:type="spellStart"/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Consulting</w:t>
                  </w:r>
                  <w:proofErr w:type="spellEnd"/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services</w:t>
                  </w:r>
                  <w:proofErr w:type="spellEnd"/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, </w:t>
                  </w:r>
                  <w:proofErr w:type="spellStart"/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s.r.o</w:t>
                  </w:r>
                  <w:proofErr w:type="spellEnd"/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14:paraId="00504DC9" w14:textId="1466C4D6" w:rsidR="007705A8" w:rsidRPr="007705A8" w:rsidRDefault="007705A8" w:rsidP="007705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7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001B5D6" w14:textId="77777777" w:rsidR="007705A8" w:rsidRPr="007705A8" w:rsidRDefault="007705A8" w:rsidP="0077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3B088EA" w14:textId="77777777" w:rsidR="007705A8" w:rsidRPr="007705A8" w:rsidRDefault="007705A8" w:rsidP="007705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705A8" w:rsidRPr="007705A8" w14:paraId="6FA56CC3" w14:textId="77777777" w:rsidTr="007705A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6814EF3" w14:textId="77777777" w:rsidR="007705A8" w:rsidRPr="007705A8" w:rsidRDefault="007705A8" w:rsidP="0077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05A8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705A8" w:rsidRPr="007705A8" w14:paraId="28C8174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BEA73C" w14:textId="77777777" w:rsidR="007705A8" w:rsidRPr="007705A8" w:rsidRDefault="007705A8" w:rsidP="007705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Hornádska 28</w:t>
                  </w:r>
                  <w:r w:rsidRPr="0077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 821 07</w:t>
                  </w:r>
                </w:p>
              </w:tc>
              <w:tc>
                <w:tcPr>
                  <w:tcW w:w="1650" w:type="pct"/>
                  <w:hideMark/>
                </w:tcPr>
                <w:p w14:paraId="72224BEF" w14:textId="4599F4B9" w:rsidR="007705A8" w:rsidRPr="007705A8" w:rsidRDefault="007705A8" w:rsidP="007705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7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F3281AC" w14:textId="77777777" w:rsidR="007705A8" w:rsidRPr="007705A8" w:rsidRDefault="007705A8" w:rsidP="0077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4A6768" w14:textId="77777777" w:rsidR="007705A8" w:rsidRPr="007705A8" w:rsidRDefault="007705A8" w:rsidP="007705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705A8" w:rsidRPr="007705A8" w14:paraId="0EA5AA97" w14:textId="77777777" w:rsidTr="007705A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96DD048" w14:textId="77777777" w:rsidR="007705A8" w:rsidRPr="007705A8" w:rsidRDefault="007705A8" w:rsidP="0077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05A8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7705A8" w:rsidRPr="007705A8" w14:paraId="2D2881C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C2948" w14:textId="77777777" w:rsidR="007705A8" w:rsidRPr="007705A8" w:rsidRDefault="007705A8" w:rsidP="007705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705A8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47 380 951</w:t>
                  </w:r>
                </w:p>
              </w:tc>
            </w:tr>
          </w:tbl>
          <w:p w14:paraId="06087CBA" w14:textId="77777777" w:rsidR="007705A8" w:rsidRPr="007705A8" w:rsidRDefault="007705A8" w:rsidP="0077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4CF359B" w14:textId="709053F9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A299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</w:t>
      </w:r>
    </w:p>
    <w:p w14:paraId="38EE7AB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2FE64B1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14:paraId="30DAB8C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1F039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07ED4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Bezprostredne</w:t>
      </w:r>
    </w:p>
    <w:p w14:paraId="345C4A3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397BC6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7F22A90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Priemerný prepočítaný počet</w:t>
      </w:r>
    </w:p>
    <w:p w14:paraId="6FBA8E6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zamestnancov</w:t>
      </w:r>
    </w:p>
    <w:p w14:paraId="62F6468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0 0</w:t>
      </w:r>
    </w:p>
    <w:p w14:paraId="1CFBC6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</w:t>
      </w:r>
    </w:p>
    <w:p w14:paraId="01FB6EE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14:paraId="25DA493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Účtovná závierka je zostavená za predpokladu, že účtovná jednotka bude nepretržite</w:t>
      </w:r>
    </w:p>
    <w:p w14:paraId="4236BC4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pokračovať vo svojej činnosti:</w:t>
      </w:r>
    </w:p>
    <w:p w14:paraId="48E1308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14:paraId="021085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14:paraId="4EE7687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Netýka sa</w:t>
      </w:r>
    </w:p>
    <w:p w14:paraId="1E9EAD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Obstarávacia cena</w:t>
      </w:r>
    </w:p>
    <w:p w14:paraId="4873721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Netýka sa</w:t>
      </w:r>
    </w:p>
    <w:p w14:paraId="0FED1E6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Netýka sa</w:t>
      </w:r>
    </w:p>
    <w:p w14:paraId="16B4D9F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Netýka sa</w:t>
      </w:r>
    </w:p>
    <w:p w14:paraId="3319E20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Menovitá hodnota</w:t>
      </w:r>
    </w:p>
    <w:p w14:paraId="0301A4A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Obstarávacia cena</w:t>
      </w:r>
    </w:p>
    <w:p w14:paraId="711565C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14:paraId="5CEEE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14:paraId="53B3A0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Netýka sa</w:t>
      </w:r>
    </w:p>
    <w:p w14:paraId="2D339DD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14:paraId="303B27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Netýka sa</w:t>
      </w:r>
    </w:p>
    <w:p w14:paraId="685732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</w:t>
      </w:r>
    </w:p>
    <w:p w14:paraId="743E61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dlhodobého nehmotného majetku, pričom sa uvádza doba odpisovania, použité sadzby</w:t>
      </w:r>
    </w:p>
    <w:p w14:paraId="1822932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odpisov a odpisové metódy pri určení odpisov: účtovné odpisy sa rovnajú daňovým</w:t>
      </w:r>
    </w:p>
    <w:p w14:paraId="7EE5B6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 Zmeny účtovných zásad a zmeny účtovných metód s uvedením dôvodu týchto zmien a</w:t>
      </w:r>
    </w:p>
    <w:p w14:paraId="4D9E2A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14:paraId="47DD8CA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výsledku hospodárenia účtovnej jednotky: netýka sa</w:t>
      </w:r>
    </w:p>
    <w:p w14:paraId="196914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dotáciách a ich oceňovanie v účtovníctve: netýka sa</w:t>
      </w:r>
    </w:p>
    <w:p w14:paraId="6F47DAB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14:paraId="329E93F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14:paraId="089F63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14:paraId="65C230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14:paraId="65DB400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bežného účtovného obdobia: netýka sa</w:t>
      </w:r>
    </w:p>
    <w:p w14:paraId="2733F6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14:paraId="0F9001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14:paraId="229261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 výnosov</w:t>
      </w:r>
      <w:r>
        <w:rPr>
          <w:rFonts w:ascii="Arial" w:hAnsi="Arial" w:cs="Arial"/>
        </w:rPr>
        <w:t>,</w:t>
      </w:r>
    </w:p>
    <w:p w14:paraId="64A99AC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majú výnimočný rozsah alebo výskyt, napríklad výnosy z predaja podniku alebo časti</w:t>
      </w:r>
    </w:p>
    <w:p w14:paraId="59A2DB6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podniku, náklady z dôvodu predaja podniku alebo časti podniku, škody z dôvodu živelných</w:t>
      </w:r>
    </w:p>
    <w:p w14:paraId="57C7802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pohrôm: netýka sa</w:t>
      </w:r>
    </w:p>
    <w:p w14:paraId="1B8BC5B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14:paraId="5C2DA34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0</w:t>
      </w:r>
    </w:p>
    <w:p w14:paraId="5DDD966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zabezpečených záväzkov, opis a spôsoby zabezpečenia záväzkov: netýka sa</w:t>
      </w:r>
    </w:p>
    <w:p w14:paraId="18E110A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14:paraId="0D48482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14:paraId="2904110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14:paraId="1C0EEB4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14:paraId="0363D3B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14:paraId="27BCCD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14:paraId="1130C4B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14:paraId="16F64DC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percentuálny podiel na upísanom základnom imaní: netýka sa</w:t>
      </w:r>
    </w:p>
    <w:p w14:paraId="0212D43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14:paraId="276309C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14:paraId="1D7C11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14:paraId="3BC7DB9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D40997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14:paraId="324CEB2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14:paraId="4BE657E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14:paraId="5EC6910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14:paraId="02B7AE0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14:paraId="5B9B807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79BDA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14:paraId="3116805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poskytnuté; pri pôžičkách sa uvádzajú úrokové sadzby: netýka sa</w:t>
      </w:r>
    </w:p>
    <w:p w14:paraId="4746DBE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14:paraId="04700E2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14:paraId="59DAEB9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potrebné vyúčtovať: netýka sa</w:t>
      </w:r>
    </w:p>
    <w:p w14:paraId="565DFF1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14:paraId="6F1056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14:paraId="60DCB01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14:paraId="0D5CEA0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14:paraId="408AEFC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14:paraId="2D1E5C7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zmlúv s uvedením sumy poplatku za celé zostávajúce obdobie platnosti zmluvy: netýka sa</w:t>
      </w:r>
    </w:p>
    <w:p w14:paraId="00CE4F0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14:paraId="05B959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14:paraId="32AEBE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14:paraId="74C4FAF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jednotky, alebo existujúca povinnosť, ktorá vznikla ako dôsledok minulej udalosti, ale ktorá sa</w:t>
      </w:r>
    </w:p>
    <w:p w14:paraId="43DCB7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14:paraId="056EE87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14:paraId="0ADA06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692E0B2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14:paraId="266FC65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14:paraId="2917ECC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netýka sa</w:t>
      </w:r>
    </w:p>
    <w:p w14:paraId="15E2DEC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14:paraId="3B89BF1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 zamestnancov: netýka sa</w:t>
      </w:r>
    </w:p>
    <w:p w14:paraId="2E7437F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14:paraId="3B9490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poskytovať </w:t>
      </w:r>
      <w:r>
        <w:rPr>
          <w:rFonts w:ascii="Arial" w:hAnsi="Arial" w:cs="Arial"/>
          <w:b/>
          <w:bCs/>
        </w:rPr>
        <w:t>služby vo verejnom záujme</w:t>
      </w:r>
      <w:r>
        <w:rPr>
          <w:rFonts w:ascii="Arial" w:hAnsi="Arial" w:cs="Arial"/>
        </w:rPr>
        <w:t>, pričom sa uvádza náhrada za túto činnosť</w:t>
      </w:r>
    </w:p>
    <w:p w14:paraId="4D7BED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akejkoľvek forme, a ak sa zároveň vykonávajú aj iné činnosti, uvádzajú sa aj informácie</w:t>
      </w:r>
    </w:p>
    <w:p w14:paraId="264344F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14:paraId="05D539C8" w14:textId="7DB9F871" w:rsidR="00C21120" w:rsidRDefault="002304DA" w:rsidP="002304DA">
      <w:r>
        <w:rPr>
          <w:rFonts w:ascii="Arial" w:hAnsi="Arial" w:cs="Arial"/>
        </w:rPr>
        <w:t>a výnosov, všetkých druhoch činnosti účtovnej jednotky: netýka sa</w:t>
      </w:r>
    </w:p>
    <w:sectPr w:rsidR="00C2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5B"/>
    <w:rsid w:val="0015585B"/>
    <w:rsid w:val="002304DA"/>
    <w:rsid w:val="00602151"/>
    <w:rsid w:val="007705A8"/>
    <w:rsid w:val="00810D85"/>
    <w:rsid w:val="00A83E52"/>
    <w:rsid w:val="00AD33DD"/>
    <w:rsid w:val="00C21120"/>
    <w:rsid w:val="00C54654"/>
    <w:rsid w:val="00DA7A80"/>
    <w:rsid w:val="00E1691C"/>
    <w:rsid w:val="00F2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688F"/>
  <w15:chartTrackingRefBased/>
  <w15:docId w15:val="{B63D0AC9-83EA-4F28-98F9-105815B3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705A8"/>
  </w:style>
  <w:style w:type="character" w:customStyle="1" w:styleId="tl">
    <w:name w:val="tl"/>
    <w:basedOn w:val="Predvolenpsmoodseku"/>
    <w:rsid w:val="00770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2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4</cp:revision>
  <dcterms:created xsi:type="dcterms:W3CDTF">2020-11-02T20:13:00Z</dcterms:created>
  <dcterms:modified xsi:type="dcterms:W3CDTF">2020-11-02T20:16:00Z</dcterms:modified>
</cp:coreProperties>
</file>