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84ED272" w14:textId="77777777" w:rsidR="0017265A" w:rsidRDefault="00780134" w:rsidP="00780134">
      <w:pPr>
        <w:jc w:val="center"/>
        <w:rPr>
          <w:b/>
          <w:bCs/>
          <w:sz w:val="24"/>
          <w:szCs w:val="24"/>
        </w:rPr>
      </w:pPr>
      <w:r w:rsidRPr="00780134">
        <w:rPr>
          <w:b/>
          <w:bCs/>
          <w:sz w:val="24"/>
          <w:szCs w:val="24"/>
        </w:rPr>
        <w:t>POZNÁMKY K ÚČTOVNEJ ZÁVIERKE ZOSTAVENEJ K 31. DECEMBRU 201</w:t>
      </w:r>
      <w:r w:rsidR="00197C3B">
        <w:rPr>
          <w:b/>
          <w:bCs/>
          <w:sz w:val="24"/>
          <w:szCs w:val="24"/>
        </w:rPr>
        <w:t>9</w:t>
      </w:r>
    </w:p>
    <w:p w14:paraId="62EC4457" w14:textId="77777777" w:rsidR="00780134" w:rsidRDefault="00780134" w:rsidP="00780134">
      <w:pPr>
        <w:jc w:val="center"/>
        <w:rPr>
          <w:b/>
          <w:bCs/>
          <w:sz w:val="24"/>
          <w:szCs w:val="24"/>
        </w:rPr>
      </w:pPr>
    </w:p>
    <w:p w14:paraId="1D06B126" w14:textId="77777777" w:rsidR="00780134" w:rsidRPr="00780134" w:rsidRDefault="00780134" w:rsidP="00780134">
      <w:pPr>
        <w:pStyle w:val="Odsekzoznamu"/>
        <w:numPr>
          <w:ilvl w:val="0"/>
          <w:numId w:val="1"/>
        </w:numPr>
        <w:rPr>
          <w:b/>
          <w:bCs/>
        </w:rPr>
      </w:pPr>
      <w:r>
        <w:rPr>
          <w:b/>
          <w:bCs/>
          <w:sz w:val="24"/>
          <w:szCs w:val="24"/>
        </w:rPr>
        <w:t>VŠEOBECNÉ INFORMÁCIE O ÚČTOVNEJ JEDNOTKE</w:t>
      </w:r>
    </w:p>
    <w:p w14:paraId="24C6B5BB" w14:textId="77777777" w:rsidR="00780134" w:rsidRDefault="00780134" w:rsidP="00780134">
      <w:pPr>
        <w:pStyle w:val="Odsekzoznamu"/>
        <w:rPr>
          <w:b/>
          <w:bCs/>
          <w:sz w:val="24"/>
          <w:szCs w:val="24"/>
        </w:rPr>
      </w:pPr>
    </w:p>
    <w:p w14:paraId="76367FE0" w14:textId="77777777" w:rsidR="00780134" w:rsidRPr="003E5AD4" w:rsidRDefault="00780134" w:rsidP="00780134">
      <w:pPr>
        <w:pStyle w:val="Odsekzoznamu"/>
        <w:numPr>
          <w:ilvl w:val="0"/>
          <w:numId w:val="5"/>
        </w:numPr>
      </w:pPr>
      <w:r>
        <w:rPr>
          <w:b/>
          <w:bCs/>
        </w:rPr>
        <w:t>Obchodné meno a sídlo spoločnosti</w:t>
      </w:r>
    </w:p>
    <w:p w14:paraId="23D4B661" w14:textId="77777777" w:rsidR="003E5AD4" w:rsidRPr="00780134" w:rsidRDefault="003E5AD4" w:rsidP="003E5AD4">
      <w:pPr>
        <w:pStyle w:val="Odsekzoznamu"/>
        <w:ind w:left="360"/>
      </w:pPr>
    </w:p>
    <w:p w14:paraId="32656069" w14:textId="77777777" w:rsidR="00780134" w:rsidRDefault="00780134" w:rsidP="00D14344">
      <w:pPr>
        <w:pStyle w:val="Odsekzoznamu"/>
        <w:jc w:val="both"/>
      </w:pPr>
      <w:r>
        <w:t xml:space="preserve">Spoločnosť </w:t>
      </w:r>
      <w:r w:rsidR="007804AE">
        <w:t xml:space="preserve">se7en, s.r.o.  </w:t>
      </w:r>
      <w:proofErr w:type="spellStart"/>
      <w:r w:rsidR="007804AE">
        <w:t>sídom</w:t>
      </w:r>
      <w:proofErr w:type="spellEnd"/>
      <w:r w:rsidR="007804AE">
        <w:t xml:space="preserve"> Tajovského 8540/3G</w:t>
      </w:r>
      <w:r w:rsidR="00F52125">
        <w:t>, 010 10</w:t>
      </w:r>
      <w:r w:rsidR="00D076B9">
        <w:t xml:space="preserve"> Žilina</w:t>
      </w:r>
      <w:r>
        <w:t xml:space="preserve"> je zapísaná v Obchodnom registri Okresného súdu Žilina, oddiel: </w:t>
      </w:r>
      <w:proofErr w:type="spellStart"/>
      <w:r>
        <w:t>Sro</w:t>
      </w:r>
      <w:proofErr w:type="spellEnd"/>
      <w:r>
        <w:t xml:space="preserve">, </w:t>
      </w:r>
      <w:r w:rsidR="007804AE">
        <w:t xml:space="preserve"> vložka č.64875</w:t>
      </w:r>
      <w:r w:rsidR="00197C3B" w:rsidRPr="00197C3B">
        <w:t>/L</w:t>
      </w:r>
      <w:r w:rsidR="003E5AD4">
        <w:t xml:space="preserve">, IČO : </w:t>
      </w:r>
      <w:r w:rsidR="007804AE">
        <w:t>46337750</w:t>
      </w:r>
      <w:r w:rsidR="003E5AD4">
        <w:t xml:space="preserve">, DIČ : </w:t>
      </w:r>
      <w:r w:rsidR="007804AE">
        <w:t>2023361868</w:t>
      </w:r>
    </w:p>
    <w:p w14:paraId="76306652" w14:textId="77777777" w:rsidR="00780134" w:rsidRDefault="00780134" w:rsidP="00780134">
      <w:pPr>
        <w:pStyle w:val="Odsekzoznamu"/>
      </w:pPr>
    </w:p>
    <w:p w14:paraId="39D25140" w14:textId="77777777" w:rsidR="00780134" w:rsidRDefault="00780134" w:rsidP="00780134">
      <w:pPr>
        <w:pStyle w:val="Odsekzoznamu"/>
        <w:numPr>
          <w:ilvl w:val="0"/>
          <w:numId w:val="5"/>
        </w:numPr>
        <w:rPr>
          <w:b/>
          <w:bCs/>
        </w:rPr>
      </w:pPr>
      <w:r>
        <w:rPr>
          <w:b/>
          <w:bCs/>
        </w:rPr>
        <w:t>Hlavná činnosť spoločnosti</w:t>
      </w:r>
    </w:p>
    <w:p w14:paraId="5483C8A9" w14:textId="77777777" w:rsidR="003E5AD4" w:rsidRDefault="003E5AD4" w:rsidP="003E5AD4">
      <w:pPr>
        <w:pStyle w:val="Odsekzoznamu"/>
        <w:ind w:left="360"/>
        <w:rPr>
          <w:b/>
          <w:bCs/>
        </w:rPr>
      </w:pPr>
    </w:p>
    <w:p w14:paraId="5EB5CF03" w14:textId="77777777" w:rsidR="00780134" w:rsidRPr="00197C3B" w:rsidRDefault="007804AE" w:rsidP="00AC0151">
      <w:pPr>
        <w:pStyle w:val="Odsekzoznamu"/>
        <w:numPr>
          <w:ilvl w:val="0"/>
          <w:numId w:val="39"/>
        </w:numPr>
      </w:pPr>
      <w:r>
        <w:t xml:space="preserve">Činnosti herní a stávkových kancelárií </w:t>
      </w:r>
    </w:p>
    <w:p w14:paraId="7FD39B33" w14:textId="77777777" w:rsidR="00197C3B" w:rsidRPr="00197C3B" w:rsidRDefault="00197C3B" w:rsidP="00197C3B">
      <w:pPr>
        <w:ind w:left="360"/>
        <w:rPr>
          <w:b/>
          <w:bCs/>
        </w:rPr>
      </w:pPr>
    </w:p>
    <w:p w14:paraId="73F5F00E" w14:textId="77777777" w:rsidR="00780134" w:rsidRPr="00176B7A" w:rsidRDefault="00780134" w:rsidP="00780134">
      <w:pPr>
        <w:pStyle w:val="Odsekzoznamu"/>
        <w:numPr>
          <w:ilvl w:val="0"/>
          <w:numId w:val="5"/>
        </w:numPr>
        <w:rPr>
          <w:b/>
          <w:bCs/>
        </w:rPr>
      </w:pPr>
      <w:r w:rsidRPr="00176B7A">
        <w:rPr>
          <w:b/>
          <w:bCs/>
        </w:rPr>
        <w:t xml:space="preserve">Počet zamestnancov </w:t>
      </w:r>
    </w:p>
    <w:tbl>
      <w:tblPr>
        <w:tblStyle w:val="Mriekatabuky"/>
        <w:tblW w:w="9355" w:type="dxa"/>
        <w:tblInd w:w="279" w:type="dxa"/>
        <w:tblLook w:val="04A0" w:firstRow="1" w:lastRow="0" w:firstColumn="1" w:lastColumn="0" w:noHBand="0" w:noVBand="1"/>
      </w:tblPr>
      <w:tblGrid>
        <w:gridCol w:w="3544"/>
        <w:gridCol w:w="2419"/>
        <w:gridCol w:w="3392"/>
      </w:tblGrid>
      <w:tr w:rsidR="00780134" w:rsidRPr="00176B7A" w14:paraId="4E265895" w14:textId="77777777" w:rsidTr="00176B7A">
        <w:trPr>
          <w:trHeight w:val="446"/>
        </w:trPr>
        <w:tc>
          <w:tcPr>
            <w:tcW w:w="3544" w:type="dxa"/>
          </w:tcPr>
          <w:p w14:paraId="3D074518" w14:textId="77777777" w:rsidR="00780134" w:rsidRPr="00176B7A" w:rsidRDefault="00780134" w:rsidP="00176B7A">
            <w:pPr>
              <w:pStyle w:val="Odsekzoznamu"/>
              <w:ind w:left="0"/>
              <w:jc w:val="center"/>
              <w:rPr>
                <w:b/>
                <w:bCs/>
              </w:rPr>
            </w:pPr>
            <w:r w:rsidRPr="00176B7A">
              <w:rPr>
                <w:b/>
                <w:bCs/>
              </w:rPr>
              <w:t>Názov položky</w:t>
            </w:r>
          </w:p>
        </w:tc>
        <w:tc>
          <w:tcPr>
            <w:tcW w:w="2419" w:type="dxa"/>
          </w:tcPr>
          <w:p w14:paraId="5AF274DF" w14:textId="77777777" w:rsidR="00780134" w:rsidRPr="00176B7A" w:rsidRDefault="00780134" w:rsidP="00176B7A">
            <w:pPr>
              <w:pStyle w:val="Odsekzoznamu"/>
              <w:ind w:left="0"/>
              <w:jc w:val="center"/>
              <w:rPr>
                <w:b/>
                <w:bCs/>
              </w:rPr>
            </w:pPr>
            <w:r w:rsidRPr="00176B7A">
              <w:rPr>
                <w:b/>
                <w:bCs/>
              </w:rPr>
              <w:t>Bežné účtovné obdobie</w:t>
            </w:r>
          </w:p>
        </w:tc>
        <w:tc>
          <w:tcPr>
            <w:tcW w:w="3392" w:type="dxa"/>
          </w:tcPr>
          <w:p w14:paraId="227A6FF9" w14:textId="77777777" w:rsidR="00780134" w:rsidRPr="00176B7A" w:rsidRDefault="00780134" w:rsidP="00176B7A">
            <w:pPr>
              <w:pStyle w:val="Odsekzoznamu"/>
              <w:ind w:left="0"/>
              <w:jc w:val="center"/>
              <w:rPr>
                <w:b/>
                <w:bCs/>
              </w:rPr>
            </w:pPr>
            <w:r w:rsidRPr="00176B7A">
              <w:rPr>
                <w:b/>
                <w:bCs/>
              </w:rPr>
              <w:t>Bezprostredne predchádzajúce účtovné obdobie</w:t>
            </w:r>
          </w:p>
        </w:tc>
      </w:tr>
      <w:tr w:rsidR="00780134" w:rsidRPr="00176B7A" w14:paraId="29CDF2F1" w14:textId="77777777" w:rsidTr="00176B7A">
        <w:tc>
          <w:tcPr>
            <w:tcW w:w="3544" w:type="dxa"/>
          </w:tcPr>
          <w:p w14:paraId="30211DA7" w14:textId="77777777" w:rsidR="00780134" w:rsidRPr="00FB740F" w:rsidRDefault="00176B7A" w:rsidP="00176B7A">
            <w:pPr>
              <w:pStyle w:val="Odsekzoznamu"/>
              <w:ind w:left="0"/>
              <w:jc w:val="center"/>
            </w:pPr>
            <w:r w:rsidRPr="00FB740F">
              <w:t>Priemerný prepočítaný počet zamestnancov</w:t>
            </w:r>
          </w:p>
        </w:tc>
        <w:tc>
          <w:tcPr>
            <w:tcW w:w="2419" w:type="dxa"/>
          </w:tcPr>
          <w:p w14:paraId="017B5B20" w14:textId="77777777" w:rsidR="00780134" w:rsidRPr="00176B7A" w:rsidRDefault="007804AE" w:rsidP="007804AE">
            <w:pPr>
              <w:pStyle w:val="Odsekzoznamu"/>
              <w:ind w:left="0"/>
              <w:rPr>
                <w:b/>
                <w:bCs/>
              </w:rPr>
            </w:pPr>
            <w:r>
              <w:rPr>
                <w:b/>
                <w:bCs/>
              </w:rPr>
              <w:t xml:space="preserve">                    </w:t>
            </w:r>
            <w:r w:rsidR="000862B3">
              <w:rPr>
                <w:b/>
                <w:bCs/>
              </w:rPr>
              <w:t>20</w:t>
            </w:r>
          </w:p>
        </w:tc>
        <w:tc>
          <w:tcPr>
            <w:tcW w:w="3392" w:type="dxa"/>
          </w:tcPr>
          <w:p w14:paraId="74638ABA" w14:textId="77777777" w:rsidR="00780134" w:rsidRPr="00176B7A" w:rsidRDefault="007804AE" w:rsidP="00176B7A">
            <w:pPr>
              <w:pStyle w:val="Odsekzoznamu"/>
              <w:ind w:left="0"/>
              <w:jc w:val="center"/>
              <w:rPr>
                <w:b/>
                <w:bCs/>
              </w:rPr>
            </w:pPr>
            <w:r>
              <w:rPr>
                <w:b/>
                <w:bCs/>
              </w:rPr>
              <w:t>22</w:t>
            </w:r>
          </w:p>
        </w:tc>
      </w:tr>
      <w:tr w:rsidR="00780134" w:rsidRPr="00176B7A" w14:paraId="2EC867B7" w14:textId="77777777" w:rsidTr="00176B7A">
        <w:tc>
          <w:tcPr>
            <w:tcW w:w="3544" w:type="dxa"/>
          </w:tcPr>
          <w:p w14:paraId="5CEDBFD2" w14:textId="77777777" w:rsidR="00780134" w:rsidRPr="00176B7A" w:rsidRDefault="00176B7A" w:rsidP="00176B7A">
            <w:pPr>
              <w:pStyle w:val="Odsekzoznamu"/>
              <w:ind w:left="0"/>
              <w:jc w:val="center"/>
            </w:pPr>
            <w:r w:rsidRPr="00176B7A">
              <w:t>Stav zamestnancov ku dňu, ku ktorému sa zostavuje účtovná závierka, z toho:</w:t>
            </w:r>
          </w:p>
        </w:tc>
        <w:tc>
          <w:tcPr>
            <w:tcW w:w="2419" w:type="dxa"/>
          </w:tcPr>
          <w:p w14:paraId="27E4C4F1" w14:textId="77777777" w:rsidR="00780134" w:rsidRPr="00176B7A" w:rsidRDefault="000862B3" w:rsidP="00176B7A">
            <w:pPr>
              <w:pStyle w:val="Odsekzoznamu"/>
              <w:ind w:left="0"/>
              <w:jc w:val="center"/>
            </w:pPr>
            <w:r>
              <w:t>19</w:t>
            </w:r>
          </w:p>
        </w:tc>
        <w:tc>
          <w:tcPr>
            <w:tcW w:w="3392" w:type="dxa"/>
          </w:tcPr>
          <w:p w14:paraId="0E640960" w14:textId="77777777" w:rsidR="00780134" w:rsidRPr="00176B7A" w:rsidRDefault="007804AE" w:rsidP="00176B7A">
            <w:pPr>
              <w:pStyle w:val="Odsekzoznamu"/>
              <w:ind w:left="0"/>
              <w:jc w:val="center"/>
            </w:pPr>
            <w:r>
              <w:t>22</w:t>
            </w:r>
          </w:p>
        </w:tc>
      </w:tr>
      <w:tr w:rsidR="00780134" w:rsidRPr="00176B7A" w14:paraId="3C92E922" w14:textId="77777777" w:rsidTr="00176B7A">
        <w:tc>
          <w:tcPr>
            <w:tcW w:w="3544" w:type="dxa"/>
          </w:tcPr>
          <w:p w14:paraId="593FA807" w14:textId="77777777" w:rsidR="00780134" w:rsidRPr="00176B7A" w:rsidRDefault="00176B7A" w:rsidP="00176B7A">
            <w:pPr>
              <w:pStyle w:val="Odsekzoznamu"/>
              <w:ind w:left="0"/>
              <w:jc w:val="center"/>
            </w:pPr>
            <w:r w:rsidRPr="00176B7A">
              <w:t>Počet vedúcich zamestnancov</w:t>
            </w:r>
          </w:p>
        </w:tc>
        <w:tc>
          <w:tcPr>
            <w:tcW w:w="2419" w:type="dxa"/>
          </w:tcPr>
          <w:p w14:paraId="7A1DF87E" w14:textId="77777777" w:rsidR="00780134" w:rsidRPr="00176B7A" w:rsidRDefault="00F52125" w:rsidP="00176B7A">
            <w:pPr>
              <w:pStyle w:val="Odsekzoznamu"/>
              <w:ind w:left="0"/>
              <w:jc w:val="center"/>
            </w:pPr>
            <w:r>
              <w:t>1</w:t>
            </w:r>
          </w:p>
        </w:tc>
        <w:tc>
          <w:tcPr>
            <w:tcW w:w="3392" w:type="dxa"/>
          </w:tcPr>
          <w:p w14:paraId="6AD305D0" w14:textId="77777777" w:rsidR="00780134" w:rsidRPr="00176B7A" w:rsidRDefault="00F52125" w:rsidP="00176B7A">
            <w:pPr>
              <w:pStyle w:val="Odsekzoznamu"/>
              <w:ind w:left="0"/>
              <w:jc w:val="center"/>
            </w:pPr>
            <w:r>
              <w:t>1</w:t>
            </w:r>
          </w:p>
        </w:tc>
      </w:tr>
    </w:tbl>
    <w:p w14:paraId="6B069ED5" w14:textId="77777777" w:rsidR="00780134" w:rsidRPr="00176B7A" w:rsidRDefault="00780134" w:rsidP="00176B7A">
      <w:pPr>
        <w:pStyle w:val="Odsekzoznamu"/>
        <w:jc w:val="center"/>
        <w:rPr>
          <w:b/>
          <w:bCs/>
        </w:rPr>
      </w:pPr>
    </w:p>
    <w:p w14:paraId="78083747" w14:textId="77777777" w:rsidR="00780134" w:rsidRDefault="00176B7A" w:rsidP="00176B7A">
      <w:pPr>
        <w:rPr>
          <w:sz w:val="24"/>
          <w:szCs w:val="24"/>
        </w:rPr>
      </w:pPr>
      <w:r>
        <w:rPr>
          <w:b/>
          <w:bCs/>
          <w:sz w:val="24"/>
          <w:szCs w:val="24"/>
        </w:rPr>
        <w:t xml:space="preserve">                        </w:t>
      </w:r>
      <w:r>
        <w:rPr>
          <w:sz w:val="24"/>
          <w:szCs w:val="24"/>
        </w:rPr>
        <w:t>Spoločnosť zamestnáva podľa potreby zamestnancov na dohodu.</w:t>
      </w:r>
    </w:p>
    <w:p w14:paraId="6E3DA031" w14:textId="77777777" w:rsidR="00176B7A" w:rsidRPr="00176B7A" w:rsidRDefault="00176B7A" w:rsidP="00176B7A">
      <w:pPr>
        <w:rPr>
          <w:b/>
          <w:bCs/>
          <w:sz w:val="24"/>
          <w:szCs w:val="24"/>
        </w:rPr>
      </w:pPr>
    </w:p>
    <w:p w14:paraId="4D376C50" w14:textId="77777777" w:rsidR="00176B7A" w:rsidRPr="00176B7A" w:rsidRDefault="00176B7A" w:rsidP="00176B7A">
      <w:pPr>
        <w:pStyle w:val="Odsekzoznamu"/>
        <w:numPr>
          <w:ilvl w:val="0"/>
          <w:numId w:val="5"/>
        </w:numPr>
        <w:rPr>
          <w:b/>
          <w:bCs/>
        </w:rPr>
      </w:pPr>
      <w:r w:rsidRPr="00176B7A">
        <w:rPr>
          <w:b/>
          <w:bCs/>
        </w:rPr>
        <w:t>Právny dôvod na zostavenie účtovnej závierky</w:t>
      </w:r>
    </w:p>
    <w:p w14:paraId="62432448" w14:textId="77777777" w:rsidR="00D14344" w:rsidRDefault="00176B7A" w:rsidP="00D14344">
      <w:pPr>
        <w:pStyle w:val="Odsekzoznamu"/>
        <w:jc w:val="both"/>
      </w:pPr>
      <w:r w:rsidRPr="00176B7A">
        <w:t>Účtovná z</w:t>
      </w:r>
      <w:r>
        <w:t>ávierka Spoločnosti k 31.12.201</w:t>
      </w:r>
      <w:r w:rsidR="00197C3B">
        <w:t>9</w:t>
      </w:r>
      <w:r>
        <w:t xml:space="preserve"> je zostavená ako riadna individuálna účtovná závierka podľa zákona č. 431/2002 o účtovníctve v znení neskorších pr</w:t>
      </w:r>
      <w:r w:rsidR="00AC0151">
        <w:t>edpisov, za účtovné o</w:t>
      </w:r>
      <w:r w:rsidR="00F52125">
        <w:t>bdobie od 01. 01</w:t>
      </w:r>
      <w:r w:rsidR="00AC0151">
        <w:t xml:space="preserve"> 2019 do 31.12.2019</w:t>
      </w:r>
    </w:p>
    <w:p w14:paraId="44D3DB96" w14:textId="77777777" w:rsidR="00AC0151" w:rsidRDefault="00AC0151" w:rsidP="00D14344">
      <w:pPr>
        <w:pStyle w:val="Odsekzoznamu"/>
        <w:jc w:val="both"/>
      </w:pPr>
    </w:p>
    <w:p w14:paraId="0E9BE5E2" w14:textId="77777777" w:rsidR="00D14344" w:rsidRPr="00D14344" w:rsidRDefault="00D14344" w:rsidP="00D14344">
      <w:pPr>
        <w:pStyle w:val="Odsekzoznamu"/>
        <w:numPr>
          <w:ilvl w:val="0"/>
          <w:numId w:val="5"/>
        </w:numPr>
        <w:jc w:val="both"/>
      </w:pPr>
      <w:r>
        <w:rPr>
          <w:b/>
          <w:bCs/>
        </w:rPr>
        <w:t>Dátum schválenia účtovnej závierky za predchádzajúce účtovné obdobie</w:t>
      </w:r>
    </w:p>
    <w:p w14:paraId="0DCEC128" w14:textId="77777777" w:rsidR="00AC0151" w:rsidRDefault="007804AE" w:rsidP="00D14344">
      <w:pPr>
        <w:pStyle w:val="Odsekzoznamu"/>
        <w:jc w:val="both"/>
      </w:pPr>
      <w:r>
        <w:t>17</w:t>
      </w:r>
      <w:r w:rsidR="00F52125">
        <w:t>.12.2019</w:t>
      </w:r>
    </w:p>
    <w:p w14:paraId="4FD4DBE5" w14:textId="77777777" w:rsidR="00D14344" w:rsidRDefault="00D14344" w:rsidP="00D14344">
      <w:pPr>
        <w:pStyle w:val="Odsekzoznamu"/>
        <w:numPr>
          <w:ilvl w:val="0"/>
          <w:numId w:val="5"/>
        </w:numPr>
        <w:jc w:val="both"/>
        <w:rPr>
          <w:b/>
          <w:bCs/>
        </w:rPr>
      </w:pPr>
      <w:r>
        <w:rPr>
          <w:b/>
          <w:bCs/>
        </w:rPr>
        <w:t xml:space="preserve">Údaje o skupine účtovných jednotiek </w:t>
      </w:r>
    </w:p>
    <w:p w14:paraId="3404BB28" w14:textId="77777777" w:rsidR="00D14344" w:rsidRDefault="00D14344" w:rsidP="00D14344">
      <w:pPr>
        <w:pStyle w:val="Odsekzoznamu"/>
        <w:jc w:val="both"/>
      </w:pPr>
      <w:r>
        <w:t>Spoločnosť nie je materskou spoločnosťou a preto nemá povinnosť zostavovať konsolidovanú účtovnú závierku. Spoločnosť nie je súčasťou konsolidovaného poľa inej spoločnosti.</w:t>
      </w:r>
    </w:p>
    <w:p w14:paraId="348CB4A4" w14:textId="77777777" w:rsidR="00D14344" w:rsidRDefault="00D14344" w:rsidP="00D14344">
      <w:pPr>
        <w:pStyle w:val="Odsekzoznamu"/>
        <w:jc w:val="both"/>
      </w:pPr>
    </w:p>
    <w:p w14:paraId="14FAB985" w14:textId="77777777" w:rsidR="00D14344" w:rsidRPr="00D14344" w:rsidRDefault="00D14344" w:rsidP="00D14344">
      <w:pPr>
        <w:pStyle w:val="Odsekzoznamu"/>
        <w:numPr>
          <w:ilvl w:val="0"/>
          <w:numId w:val="1"/>
        </w:numPr>
        <w:jc w:val="both"/>
      </w:pPr>
      <w:r>
        <w:rPr>
          <w:b/>
          <w:bCs/>
          <w:sz w:val="24"/>
          <w:szCs w:val="24"/>
        </w:rPr>
        <w:t xml:space="preserve">INFORMÁCIE O ORGÁNOCH ÚČTOVNEJ JEDNOTKY </w:t>
      </w:r>
    </w:p>
    <w:p w14:paraId="71ABD0CC" w14:textId="77777777" w:rsidR="00D14344" w:rsidRDefault="00D14344" w:rsidP="00D14344">
      <w:pPr>
        <w:pStyle w:val="Odsekzoznamu"/>
        <w:ind w:left="360"/>
        <w:jc w:val="both"/>
        <w:rPr>
          <w:b/>
          <w:bCs/>
          <w:sz w:val="24"/>
          <w:szCs w:val="24"/>
        </w:rPr>
      </w:pPr>
    </w:p>
    <w:p w14:paraId="677605C3" w14:textId="77777777" w:rsidR="00D14344" w:rsidRDefault="00D14344" w:rsidP="00D14344">
      <w:pPr>
        <w:pStyle w:val="Odsekzoznamu"/>
        <w:ind w:left="360"/>
        <w:jc w:val="both"/>
      </w:pPr>
      <w:r>
        <w:t>Členom štatutárneho orgánu neboli poskytnuté záruky alebo iné zabezpečenia, pôžičky</w:t>
      </w:r>
      <w:r w:rsidR="009640CE">
        <w:t xml:space="preserve"> ani finančné prostriedky alebo iné plnenia na súkromné účely, ktoré je potrebné vyúčtovať. Takisto im neboli odpustené alebo odpísané žiadne pôžičky.</w:t>
      </w:r>
    </w:p>
    <w:p w14:paraId="35C7FA29" w14:textId="77777777" w:rsidR="009640CE" w:rsidRDefault="009640CE" w:rsidP="00D14344">
      <w:pPr>
        <w:pStyle w:val="Odsekzoznamu"/>
        <w:ind w:left="360"/>
        <w:jc w:val="both"/>
      </w:pPr>
    </w:p>
    <w:p w14:paraId="53D4B516" w14:textId="77777777" w:rsidR="009640CE" w:rsidRDefault="009640CE" w:rsidP="00D14344">
      <w:pPr>
        <w:pStyle w:val="Odsekzoznamu"/>
        <w:ind w:left="360"/>
        <w:jc w:val="both"/>
      </w:pPr>
    </w:p>
    <w:p w14:paraId="2233DDB1" w14:textId="77777777" w:rsidR="009640CE" w:rsidRPr="009640CE" w:rsidRDefault="009640CE" w:rsidP="009640CE">
      <w:pPr>
        <w:pStyle w:val="Odsekzoznamu"/>
        <w:numPr>
          <w:ilvl w:val="0"/>
          <w:numId w:val="9"/>
        </w:numPr>
        <w:jc w:val="both"/>
      </w:pPr>
      <w:r>
        <w:rPr>
          <w:b/>
          <w:bCs/>
          <w:sz w:val="24"/>
          <w:szCs w:val="24"/>
        </w:rPr>
        <w:lastRenderedPageBreak/>
        <w:t>INDORMÁCIE O PRIJATÝCH POSTUPOCH</w:t>
      </w:r>
    </w:p>
    <w:p w14:paraId="3ACC9AD4" w14:textId="77777777" w:rsidR="009640CE" w:rsidRDefault="009640CE" w:rsidP="009640CE">
      <w:pPr>
        <w:pStyle w:val="Odsekzoznamu"/>
        <w:ind w:left="360"/>
        <w:jc w:val="both"/>
      </w:pPr>
    </w:p>
    <w:p w14:paraId="565C9473" w14:textId="77777777" w:rsidR="009640CE" w:rsidRDefault="009640CE" w:rsidP="009640CE">
      <w:pPr>
        <w:pStyle w:val="Odsekzoznamu"/>
        <w:ind w:left="360"/>
        <w:jc w:val="both"/>
        <w:rPr>
          <w:b/>
          <w:bCs/>
        </w:rPr>
      </w:pPr>
      <w:r>
        <w:rPr>
          <w:b/>
          <w:bCs/>
        </w:rPr>
        <w:t>VÝCHODISKÁ PRE ZOSTAVENIE ÚČTOVNEJ ZÁVIERKY:</w:t>
      </w:r>
    </w:p>
    <w:p w14:paraId="38B7ED06" w14:textId="77777777" w:rsidR="009640CE" w:rsidRDefault="009640CE" w:rsidP="009640CE">
      <w:pPr>
        <w:pStyle w:val="Odsekzoznamu"/>
        <w:ind w:left="360"/>
        <w:jc w:val="both"/>
        <w:rPr>
          <w:b/>
          <w:bCs/>
        </w:rPr>
      </w:pPr>
    </w:p>
    <w:p w14:paraId="030CD294" w14:textId="77777777" w:rsidR="001152E3" w:rsidRDefault="001152E3" w:rsidP="009640CE">
      <w:pPr>
        <w:pStyle w:val="Odsekzoznamu"/>
        <w:ind w:left="360"/>
        <w:jc w:val="both"/>
      </w:pPr>
      <w:r>
        <w:t xml:space="preserve">Účtovná závierka bola zostavená za predpokladu nepretržitého trvania spoločnosti v súlade so zákonom o účtovníctve platným v Slovenskej republike a nasledujúcimi postupmi účtovania. </w:t>
      </w:r>
    </w:p>
    <w:p w14:paraId="1DF7319D" w14:textId="77777777" w:rsidR="001152E3" w:rsidRDefault="001152E3" w:rsidP="009640CE">
      <w:pPr>
        <w:pStyle w:val="Odsekzoznamu"/>
        <w:ind w:left="360"/>
        <w:jc w:val="both"/>
      </w:pPr>
    </w:p>
    <w:p w14:paraId="2F371035" w14:textId="77777777" w:rsidR="001152E3" w:rsidRDefault="001152E3" w:rsidP="009640CE">
      <w:pPr>
        <w:pStyle w:val="Odsekzoznamu"/>
        <w:ind w:left="360"/>
        <w:jc w:val="both"/>
      </w:pPr>
      <w:r>
        <w:t>Účtovné metódy a všeobecné účtovné zásady boli účtovnou jednotkou konzistentne aplikované. V účtovnom období 201</w:t>
      </w:r>
      <w:r w:rsidR="00197C3B">
        <w:t>9</w:t>
      </w:r>
      <w:r>
        <w:t xml:space="preserve"> spoločnosť nevykonala žiadne opravy významných chýb v minulom období. </w:t>
      </w:r>
    </w:p>
    <w:p w14:paraId="6E758643" w14:textId="77777777" w:rsidR="001152E3" w:rsidRDefault="001152E3" w:rsidP="009640CE">
      <w:pPr>
        <w:pStyle w:val="Odsekzoznamu"/>
        <w:ind w:left="360"/>
        <w:jc w:val="both"/>
      </w:pPr>
    </w:p>
    <w:p w14:paraId="2DAC9D58" w14:textId="77777777" w:rsidR="001152E3" w:rsidRDefault="001152E3" w:rsidP="009640CE">
      <w:pPr>
        <w:pStyle w:val="Odsekzoznamu"/>
        <w:ind w:left="360"/>
        <w:jc w:val="both"/>
      </w:pPr>
      <w:r>
        <w:t>Peňažné údaje sú v účtovnej závierke vykazované v celých eurách.</w:t>
      </w:r>
    </w:p>
    <w:p w14:paraId="521D0D1D" w14:textId="77777777" w:rsidR="001152E3" w:rsidRDefault="001152E3" w:rsidP="009640CE">
      <w:pPr>
        <w:pStyle w:val="Odsekzoznamu"/>
        <w:ind w:left="360"/>
        <w:jc w:val="both"/>
      </w:pPr>
    </w:p>
    <w:p w14:paraId="3F8CEAB3" w14:textId="77777777" w:rsidR="001152E3" w:rsidRDefault="001152E3" w:rsidP="009640CE">
      <w:pPr>
        <w:pStyle w:val="Odsekzoznamu"/>
        <w:ind w:left="360"/>
        <w:jc w:val="both"/>
        <w:rPr>
          <w:b/>
          <w:bCs/>
        </w:rPr>
      </w:pPr>
      <w:r>
        <w:rPr>
          <w:b/>
          <w:bCs/>
        </w:rPr>
        <w:t xml:space="preserve">SPÔSOB A URČENIE OCENENIA MAJETKU A ZÁVÄZKOV VRÁTANE URČENIA ROZHODUJÚCICH ÚČTOVNÝCH ODHADOV A PREDPOKLADOV </w:t>
      </w:r>
    </w:p>
    <w:p w14:paraId="1C14B4B7" w14:textId="77777777" w:rsidR="001152E3" w:rsidRDefault="001152E3" w:rsidP="009640CE">
      <w:pPr>
        <w:pStyle w:val="Odsekzoznamu"/>
        <w:ind w:left="360"/>
        <w:jc w:val="both"/>
        <w:rPr>
          <w:b/>
          <w:bCs/>
        </w:rPr>
      </w:pPr>
    </w:p>
    <w:p w14:paraId="6165823B" w14:textId="77777777" w:rsidR="00A014DC" w:rsidRPr="00A014DC" w:rsidRDefault="001152E3" w:rsidP="00A014DC">
      <w:pPr>
        <w:pStyle w:val="Odsekzoznamu"/>
        <w:numPr>
          <w:ilvl w:val="0"/>
          <w:numId w:val="10"/>
        </w:numPr>
        <w:jc w:val="both"/>
        <w:rPr>
          <w:b/>
          <w:bCs/>
        </w:rPr>
      </w:pPr>
      <w:r>
        <w:rPr>
          <w:b/>
          <w:bCs/>
        </w:rPr>
        <w:t xml:space="preserve">Dlhodobý </w:t>
      </w:r>
      <w:r w:rsidR="00A014DC">
        <w:rPr>
          <w:b/>
          <w:bCs/>
        </w:rPr>
        <w:t>nehmotný majetok a dlhodobý hmotný majetok</w:t>
      </w:r>
    </w:p>
    <w:p w14:paraId="0E4202A7" w14:textId="77777777" w:rsidR="00A014DC" w:rsidRDefault="00A014DC" w:rsidP="00A014DC">
      <w:pPr>
        <w:ind w:left="720"/>
        <w:jc w:val="both"/>
      </w:pPr>
      <w:r>
        <w:t xml:space="preserve">Dlhodobý majetok nakupovaný sa oceňuje obstarávacou cenou, ktorá zahŕňa cenu obstarania a náklady súvisiace s obstarávaním (clo, prepravu, montáž, poistné a pod. ). Súčasťou obstarávacej ceny dlhodobého hmotného majetku nie sú úroky z cudzích zdrojov ani realizované kurzové rozdiely, ktoré vznikli do momentu uvedenia dlhodobého majetku do používania. </w:t>
      </w:r>
    </w:p>
    <w:p w14:paraId="156C85C1" w14:textId="77777777" w:rsidR="00A014DC" w:rsidRDefault="00A014DC" w:rsidP="00A014DC">
      <w:pPr>
        <w:ind w:left="720"/>
        <w:jc w:val="both"/>
      </w:pPr>
    </w:p>
    <w:p w14:paraId="7F5402B8" w14:textId="77777777" w:rsidR="00A014DC" w:rsidRDefault="00A014DC" w:rsidP="00A014DC">
      <w:pPr>
        <w:ind w:left="720"/>
        <w:jc w:val="both"/>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14:paraId="54F9433B" w14:textId="77777777" w:rsidR="00A014DC" w:rsidRDefault="00A014DC" w:rsidP="00A014DC">
      <w:pPr>
        <w:ind w:left="720"/>
        <w:jc w:val="both"/>
      </w:pPr>
    </w:p>
    <w:p w14:paraId="799507F8" w14:textId="77777777" w:rsidR="00A014DC" w:rsidRDefault="00A014DC" w:rsidP="00A014DC">
      <w:pPr>
        <w:ind w:left="720"/>
        <w:jc w:val="both"/>
      </w:pPr>
      <w:r>
        <w:t xml:space="preserve">Dlhodobý hmotný a nehmotný majetok sa odpisuje podľa odpisového plánu, ktorý bol zostavený na základe predpokladanej doby jeho používania zodpovedajúcej spotrebe budúcich ekonomických úžitkov z majetku. </w:t>
      </w:r>
      <w:r w:rsidR="003E0102">
        <w:t xml:space="preserve">Odpisovať sa začína rovnomerne od mesiaca zaradenia do používania. Nehmotný majetok, ktorého obstarávacia cena je 2 400 EUR a nižšia, sa zúčtováva priamo na ťarchu nákladov spoločnosti bežného roka. Hmotný majetok, ktorého obstarávacia cena je 1 700 EUR a nižšia, sa zúčtováva priamo na ťarchu nákladov spoločnosti bežného roka. Pozemky sa neodpisujú. </w:t>
      </w:r>
    </w:p>
    <w:p w14:paraId="655FB79E" w14:textId="77777777" w:rsidR="003E0102" w:rsidRPr="00A014DC" w:rsidRDefault="003E0102" w:rsidP="00A014DC">
      <w:pPr>
        <w:ind w:left="720"/>
        <w:jc w:val="both"/>
      </w:pPr>
    </w:p>
    <w:p w14:paraId="2414126D" w14:textId="77777777" w:rsidR="001152E3" w:rsidRDefault="003E0102" w:rsidP="003E0102">
      <w:pPr>
        <w:pStyle w:val="Odsekzoznamu"/>
        <w:numPr>
          <w:ilvl w:val="0"/>
          <w:numId w:val="10"/>
        </w:numPr>
        <w:jc w:val="both"/>
        <w:rPr>
          <w:b/>
          <w:bCs/>
        </w:rPr>
      </w:pPr>
      <w:r>
        <w:rPr>
          <w:b/>
          <w:bCs/>
        </w:rPr>
        <w:t xml:space="preserve">Dlhodobý finančný majetok </w:t>
      </w:r>
    </w:p>
    <w:p w14:paraId="311393E6" w14:textId="77777777" w:rsidR="003E0102" w:rsidRDefault="003E0102" w:rsidP="003E0102">
      <w:pPr>
        <w:pStyle w:val="Odsekzoznamu"/>
        <w:ind w:left="785"/>
        <w:jc w:val="both"/>
        <w:rPr>
          <w:b/>
          <w:bCs/>
        </w:rPr>
      </w:pPr>
    </w:p>
    <w:p w14:paraId="571DB027" w14:textId="77777777" w:rsidR="003E0102" w:rsidRDefault="003E0102" w:rsidP="003E0102">
      <w:pPr>
        <w:pStyle w:val="Odsekzoznamu"/>
        <w:ind w:left="785"/>
        <w:jc w:val="both"/>
      </w:pPr>
      <w:r>
        <w:t xml:space="preserve">Cenné papiere a podiely ( okrem cenných papierov na obchodovanie ) sa oceňujú obstarávacími cenami vrátane nákladov súvisiacich s obstarávaním. Od obstarávacej ceny je odpočítané zníženie hodnoty cenných papierov a podielov. Cenné papiere na obchodovanie sa pri ich obstarávaní oceňujú reálnou hodnotou. Spoločnosť neúčtovala v aktuálnom ani v bezprostredne predchádzajúcom účtovnom období </w:t>
      </w:r>
      <w:r w:rsidR="00D96E17">
        <w:t>o dlhodobom finančnom majetku.</w:t>
      </w:r>
    </w:p>
    <w:p w14:paraId="28FB9A97" w14:textId="77777777" w:rsidR="00D96E17" w:rsidRDefault="00D96E17" w:rsidP="003E0102">
      <w:pPr>
        <w:pStyle w:val="Odsekzoznamu"/>
        <w:ind w:left="785"/>
        <w:jc w:val="both"/>
      </w:pPr>
    </w:p>
    <w:p w14:paraId="57666533" w14:textId="77777777" w:rsidR="00D96E17" w:rsidRPr="00D96E17" w:rsidRDefault="00D96E17" w:rsidP="00D96E17">
      <w:pPr>
        <w:pStyle w:val="Odsekzoznamu"/>
        <w:numPr>
          <w:ilvl w:val="0"/>
          <w:numId w:val="10"/>
        </w:numPr>
        <w:jc w:val="both"/>
      </w:pPr>
      <w:r>
        <w:rPr>
          <w:b/>
          <w:bCs/>
        </w:rPr>
        <w:t>Zásoby</w:t>
      </w:r>
    </w:p>
    <w:p w14:paraId="0E454746" w14:textId="77777777" w:rsidR="00D96E17" w:rsidRDefault="00D96E17" w:rsidP="00D96E17">
      <w:pPr>
        <w:pStyle w:val="Odsekzoznamu"/>
        <w:ind w:left="785"/>
        <w:jc w:val="both"/>
        <w:rPr>
          <w:b/>
          <w:bCs/>
        </w:rPr>
      </w:pPr>
    </w:p>
    <w:p w14:paraId="12CBF192" w14:textId="77777777" w:rsidR="00D96E17" w:rsidRDefault="00D96E17" w:rsidP="00D96E17">
      <w:pPr>
        <w:pStyle w:val="Odsekzoznamu"/>
        <w:ind w:left="785"/>
        <w:jc w:val="both"/>
      </w:pPr>
      <w:r>
        <w:t>Zásoby sa oceňujú nižšou z nasledujúcich hodnôt: obstarávacou cenou (nakupované zásoby) alebo vlastnými nákladmi (zásoby vytvorené vlastnou činnosťou) alebo čistou realizačnou hodnotou.</w:t>
      </w:r>
    </w:p>
    <w:p w14:paraId="34FF16CD" w14:textId="77777777" w:rsidR="00D96E17" w:rsidRDefault="00D96E17" w:rsidP="00D96E17">
      <w:pPr>
        <w:pStyle w:val="Odsekzoznamu"/>
        <w:ind w:left="785"/>
        <w:jc w:val="both"/>
      </w:pPr>
    </w:p>
    <w:p w14:paraId="391A891F" w14:textId="77777777" w:rsidR="00D96E17" w:rsidRDefault="00D96E17" w:rsidP="00D96E17">
      <w:pPr>
        <w:pStyle w:val="Odsekzoznamu"/>
        <w:ind w:left="785"/>
        <w:jc w:val="both"/>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14:paraId="4A0B2B26" w14:textId="77777777" w:rsidR="00D96E17" w:rsidRDefault="00D96E17" w:rsidP="00D96E17">
      <w:pPr>
        <w:pStyle w:val="Odsekzoznamu"/>
        <w:ind w:left="785"/>
        <w:jc w:val="both"/>
      </w:pPr>
    </w:p>
    <w:p w14:paraId="2983362F" w14:textId="77777777" w:rsidR="00D96E17" w:rsidRDefault="00D96E17" w:rsidP="00D96E17">
      <w:pPr>
        <w:pStyle w:val="Odsekzoznamu"/>
        <w:ind w:left="785"/>
        <w:jc w:val="both"/>
      </w:pPr>
      <w:r>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w:t>
      </w:r>
      <w:r w:rsidR="00FD44B5">
        <w:t xml:space="preserve">nie sú úroky z cudzích zdrojov. </w:t>
      </w:r>
    </w:p>
    <w:p w14:paraId="29C279B3" w14:textId="77777777" w:rsidR="00FD44B5" w:rsidRDefault="00FD44B5" w:rsidP="00D96E17">
      <w:pPr>
        <w:pStyle w:val="Odsekzoznamu"/>
        <w:ind w:left="785"/>
        <w:jc w:val="both"/>
      </w:pPr>
    </w:p>
    <w:p w14:paraId="24C38C97" w14:textId="77777777" w:rsidR="00FD44B5" w:rsidRDefault="00FD44B5" w:rsidP="00D96E17">
      <w:pPr>
        <w:pStyle w:val="Odsekzoznamu"/>
        <w:ind w:left="785"/>
        <w:jc w:val="both"/>
      </w:pPr>
      <w:r>
        <w:t xml:space="preserve">Čistá realizačná hodnota je predpokladaná predajná cena znížená o predpokladané náklady na ich dokončenie a o predpokladané náklady súvisiace s ich predajom. </w:t>
      </w:r>
    </w:p>
    <w:p w14:paraId="7CF5380C" w14:textId="77777777" w:rsidR="00FD44B5" w:rsidRDefault="00FD44B5" w:rsidP="00D96E17">
      <w:pPr>
        <w:pStyle w:val="Odsekzoznamu"/>
        <w:ind w:left="785"/>
        <w:jc w:val="both"/>
      </w:pPr>
    </w:p>
    <w:p w14:paraId="6674113A" w14:textId="77777777" w:rsidR="00FD44B5" w:rsidRDefault="00FD44B5" w:rsidP="00D96E17">
      <w:pPr>
        <w:pStyle w:val="Odsekzoznamu"/>
        <w:ind w:left="785"/>
        <w:jc w:val="both"/>
      </w:pPr>
      <w:r>
        <w:t>Zníženie hodnoty zásob sa zohľadňuje vytvorením opravnej položky.</w:t>
      </w:r>
    </w:p>
    <w:p w14:paraId="0DC5DB6E" w14:textId="77777777" w:rsidR="00FD44B5" w:rsidRDefault="00FD44B5" w:rsidP="00D96E17">
      <w:pPr>
        <w:pStyle w:val="Odsekzoznamu"/>
        <w:ind w:left="785"/>
        <w:jc w:val="both"/>
      </w:pPr>
    </w:p>
    <w:p w14:paraId="7A7FBA03" w14:textId="77777777" w:rsidR="00FD44B5" w:rsidRPr="00FD44B5" w:rsidRDefault="00FD44B5" w:rsidP="00FD44B5">
      <w:pPr>
        <w:pStyle w:val="Odsekzoznamu"/>
        <w:numPr>
          <w:ilvl w:val="0"/>
          <w:numId w:val="10"/>
        </w:numPr>
        <w:jc w:val="both"/>
      </w:pPr>
      <w:r>
        <w:rPr>
          <w:b/>
          <w:bCs/>
        </w:rPr>
        <w:t xml:space="preserve">Pohľadávky </w:t>
      </w:r>
    </w:p>
    <w:p w14:paraId="111007FE" w14:textId="77777777" w:rsidR="00FD44B5" w:rsidRDefault="00FD44B5" w:rsidP="00FD44B5">
      <w:pPr>
        <w:pStyle w:val="Odsekzoznamu"/>
        <w:ind w:left="785"/>
        <w:jc w:val="both"/>
        <w:rPr>
          <w:b/>
          <w:bCs/>
        </w:rPr>
      </w:pPr>
    </w:p>
    <w:p w14:paraId="2F0F5B57" w14:textId="77777777" w:rsidR="00FD44B5" w:rsidRDefault="00FD44B5" w:rsidP="00FD44B5">
      <w:pPr>
        <w:pStyle w:val="Odsekzoznamu"/>
        <w:ind w:left="785"/>
        <w:jc w:val="both"/>
        <w:rPr>
          <w:rFonts w:cstheme="minorHAnsi"/>
          <w:color w:val="202122"/>
          <w:sz w:val="21"/>
          <w:szCs w:val="21"/>
          <w:shd w:val="clear" w:color="auto" w:fill="FFFFFF"/>
        </w:rPr>
      </w:pPr>
      <w:r>
        <w:t>Pohľadávky pri ich vzniku sa oceňujú ich menovitou hodnoto</w:t>
      </w:r>
      <w:r w:rsidRPr="00FD44B5">
        <w:rPr>
          <w:rFonts w:cstheme="minorHAnsi"/>
        </w:rPr>
        <w:t>u</w:t>
      </w:r>
      <w:r w:rsidRPr="00FD44B5">
        <w:rPr>
          <w:rFonts w:cstheme="minorHAnsi"/>
          <w:b/>
          <w:bCs/>
          <w:color w:val="202122"/>
          <w:sz w:val="21"/>
          <w:szCs w:val="21"/>
          <w:shd w:val="clear" w:color="auto" w:fill="FFFFFF"/>
        </w:rPr>
        <w:t xml:space="preserve">; </w:t>
      </w:r>
      <w:r>
        <w:rPr>
          <w:rFonts w:cstheme="minorHAnsi"/>
          <w:color w:val="202122"/>
          <w:sz w:val="21"/>
          <w:szCs w:val="21"/>
          <w:shd w:val="clear" w:color="auto" w:fill="FFFFFF"/>
        </w:rPr>
        <w:t>postúpené pohľadávky a pohľadávky nadobudnuté vkladom do základného imania sa oceňujú obstarávacou cenou vrátane nákladov súvisiacich s obstarávaním. Toto ocenenie sa znižuje o pochybné a sporné pohľadávky, pri ktorých hrozí riziko, že ich dlžník úplne alebo čiastočne nezaplatí formou opravných položiek.</w:t>
      </w:r>
    </w:p>
    <w:p w14:paraId="7B2FD7B1" w14:textId="77777777" w:rsidR="00354270" w:rsidRDefault="00354270" w:rsidP="00FD44B5">
      <w:pPr>
        <w:pStyle w:val="Odsekzoznamu"/>
        <w:ind w:left="785"/>
        <w:jc w:val="both"/>
        <w:rPr>
          <w:rFonts w:cstheme="minorHAnsi"/>
          <w:color w:val="202122"/>
          <w:sz w:val="21"/>
          <w:szCs w:val="21"/>
          <w:shd w:val="clear" w:color="auto" w:fill="FFFFFF"/>
        </w:rPr>
      </w:pPr>
    </w:p>
    <w:p w14:paraId="75729F41" w14:textId="77777777" w:rsidR="00354270" w:rsidRPr="00354270" w:rsidRDefault="00354270" w:rsidP="00354270">
      <w:pPr>
        <w:pStyle w:val="Odsekzoznamu"/>
        <w:numPr>
          <w:ilvl w:val="0"/>
          <w:numId w:val="10"/>
        </w:numPr>
        <w:jc w:val="both"/>
        <w:rPr>
          <w:rFonts w:cstheme="minorHAnsi"/>
          <w:color w:val="202122"/>
          <w:sz w:val="21"/>
          <w:szCs w:val="21"/>
          <w:shd w:val="clear" w:color="auto" w:fill="FFFFFF"/>
        </w:rPr>
      </w:pPr>
      <w:r>
        <w:rPr>
          <w:rFonts w:cstheme="minorHAnsi"/>
          <w:b/>
          <w:bCs/>
          <w:color w:val="202122"/>
          <w:sz w:val="21"/>
          <w:szCs w:val="21"/>
          <w:shd w:val="clear" w:color="auto" w:fill="FFFFFF"/>
        </w:rPr>
        <w:t>Peňažné prostriedky a ceniny</w:t>
      </w:r>
    </w:p>
    <w:p w14:paraId="4954677D" w14:textId="77777777" w:rsidR="00354270" w:rsidRDefault="00354270" w:rsidP="00354270">
      <w:pPr>
        <w:pStyle w:val="Odsekzoznamu"/>
        <w:ind w:left="785"/>
        <w:jc w:val="both"/>
        <w:rPr>
          <w:rFonts w:cstheme="minorHAnsi"/>
          <w:b/>
          <w:bCs/>
          <w:color w:val="202122"/>
          <w:shd w:val="clear" w:color="auto" w:fill="FFFFFF"/>
        </w:rPr>
      </w:pPr>
    </w:p>
    <w:p w14:paraId="46130F62" w14:textId="77777777" w:rsidR="00354270" w:rsidRDefault="00354270" w:rsidP="00354270">
      <w:pPr>
        <w:pStyle w:val="Odsekzoznamu"/>
        <w:ind w:left="785"/>
        <w:jc w:val="both"/>
        <w:rPr>
          <w:rFonts w:cstheme="minorHAnsi"/>
          <w:color w:val="202122"/>
          <w:shd w:val="clear" w:color="auto" w:fill="FFFFFF"/>
        </w:rPr>
      </w:pPr>
      <w:r>
        <w:rPr>
          <w:rFonts w:cstheme="minorHAnsi"/>
          <w:color w:val="202122"/>
          <w:shd w:val="clear" w:color="auto" w:fill="FFFFFF"/>
        </w:rPr>
        <w:t>Peňažné prostriedky a ceniny sa oceňujú ich menovitou ho</w:t>
      </w:r>
      <w:r w:rsidR="000862B3">
        <w:rPr>
          <w:rFonts w:cstheme="minorHAnsi"/>
          <w:color w:val="202122"/>
          <w:shd w:val="clear" w:color="auto" w:fill="FFFFFF"/>
        </w:rPr>
        <w:t>dnotou. Spoločnosť eviduje 4 registračné pokladnice</w:t>
      </w:r>
      <w:r>
        <w:rPr>
          <w:rFonts w:cstheme="minorHAnsi"/>
          <w:color w:val="202122"/>
          <w:shd w:val="clear" w:color="auto" w:fill="FFFFFF"/>
        </w:rPr>
        <w:t>.</w:t>
      </w:r>
    </w:p>
    <w:p w14:paraId="64420ECC" w14:textId="77777777" w:rsidR="00354270" w:rsidRDefault="00354270" w:rsidP="00354270">
      <w:pPr>
        <w:pStyle w:val="Odsekzoznamu"/>
        <w:ind w:left="785"/>
        <w:jc w:val="both"/>
        <w:rPr>
          <w:rFonts w:cstheme="minorHAnsi"/>
          <w:color w:val="202122"/>
          <w:shd w:val="clear" w:color="auto" w:fill="FFFFFF"/>
        </w:rPr>
      </w:pPr>
    </w:p>
    <w:p w14:paraId="553E8D09" w14:textId="77777777" w:rsidR="00354270" w:rsidRPr="00354270" w:rsidRDefault="00354270" w:rsidP="00354270">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 xml:space="preserve">Náklady budúcich období a príjmy budúcich období </w:t>
      </w:r>
    </w:p>
    <w:p w14:paraId="5BB585CF" w14:textId="77777777" w:rsidR="00354270" w:rsidRDefault="00354270" w:rsidP="00354270">
      <w:pPr>
        <w:pStyle w:val="Odsekzoznamu"/>
        <w:ind w:left="785"/>
        <w:jc w:val="both"/>
        <w:rPr>
          <w:rFonts w:cstheme="minorHAnsi"/>
          <w:b/>
          <w:bCs/>
          <w:color w:val="202122"/>
          <w:shd w:val="clear" w:color="auto" w:fill="FFFFFF"/>
        </w:rPr>
      </w:pPr>
    </w:p>
    <w:p w14:paraId="5DDB337C" w14:textId="77777777" w:rsidR="00354270" w:rsidRDefault="00354270" w:rsidP="00354270">
      <w:pPr>
        <w:pStyle w:val="Odsekzoznamu"/>
        <w:ind w:left="785"/>
        <w:jc w:val="both"/>
        <w:rPr>
          <w:rFonts w:cstheme="minorHAnsi"/>
          <w:color w:val="202122"/>
          <w:shd w:val="clear" w:color="auto" w:fill="FFFFFF"/>
        </w:rPr>
      </w:pPr>
      <w:r>
        <w:rPr>
          <w:rFonts w:cstheme="minorHAnsi"/>
          <w:color w:val="202122"/>
          <w:shd w:val="clear" w:color="auto" w:fill="FFFFFF"/>
        </w:rPr>
        <w:t>Náklady budúcich období a príjmy budúcich období sa vykazujú vo výške, ktorá je potrebná na dodržanie zásady vecnej a časovej súvislosti s účtovným obdobím.</w:t>
      </w:r>
    </w:p>
    <w:p w14:paraId="3D52FB5B" w14:textId="77777777" w:rsidR="00354270" w:rsidRDefault="00354270" w:rsidP="00354270">
      <w:pPr>
        <w:pStyle w:val="Odsekzoznamu"/>
        <w:ind w:left="785"/>
        <w:jc w:val="both"/>
        <w:rPr>
          <w:rFonts w:cstheme="minorHAnsi"/>
          <w:color w:val="202122"/>
          <w:shd w:val="clear" w:color="auto" w:fill="FFFFFF"/>
        </w:rPr>
      </w:pPr>
    </w:p>
    <w:p w14:paraId="3381ADB2" w14:textId="77777777" w:rsidR="00354270" w:rsidRPr="00354270" w:rsidRDefault="00354270" w:rsidP="00354270">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Rezervy</w:t>
      </w:r>
    </w:p>
    <w:p w14:paraId="10F16520" w14:textId="77777777" w:rsidR="00354270" w:rsidRDefault="00354270" w:rsidP="00354270">
      <w:pPr>
        <w:pStyle w:val="Odsekzoznamu"/>
        <w:ind w:left="785"/>
        <w:jc w:val="both"/>
        <w:rPr>
          <w:rFonts w:cstheme="minorHAnsi"/>
          <w:b/>
          <w:bCs/>
          <w:color w:val="202122"/>
          <w:shd w:val="clear" w:color="auto" w:fill="FFFFFF"/>
        </w:rPr>
      </w:pPr>
    </w:p>
    <w:p w14:paraId="17C13FD7" w14:textId="77777777" w:rsidR="00354270" w:rsidRDefault="00354270" w:rsidP="00354270">
      <w:pPr>
        <w:pStyle w:val="Odsekzoznamu"/>
        <w:ind w:left="785"/>
        <w:jc w:val="both"/>
        <w:rPr>
          <w:rFonts w:cstheme="minorHAnsi"/>
          <w:color w:val="202122"/>
          <w:shd w:val="clear" w:color="auto" w:fill="FFFFFF"/>
        </w:rPr>
      </w:pPr>
      <w:r>
        <w:rPr>
          <w:rFonts w:cstheme="minorHAnsi"/>
          <w:color w:val="202122"/>
          <w:shd w:val="clear" w:color="auto" w:fill="FFFFFF"/>
        </w:rPr>
        <w:t xml:space="preserve">Rezerva je záväzok predstavujúci existujúcu povinnosť Spoločnosti, ktorá vznikla z minulých udalostí a je pravdepodobné, že v budúcnosti zníži je ekonomické úžitky. Rezervy sú záväzky s neurčitým časovým vymedzením alebo výškou a oceňujú sa odhadom v sume potrebnej na splnenie existujúcej povinnosti ku dňu, ku ktorému sa zostavuje účtovná závierka. Tvorba rezervy sa účtuje na vecne príslušný nákladový alebo majetkový účet, ku ktorému záväzok prislúcha. Použitie rezervy sa účtuje na ťarchu vecne príslušného účtu </w:t>
      </w:r>
      <w:r w:rsidR="00C6175C">
        <w:rPr>
          <w:rFonts w:cstheme="minorHAnsi"/>
          <w:color w:val="202122"/>
          <w:shd w:val="clear" w:color="auto" w:fill="FFFFFF"/>
        </w:rPr>
        <w:t>rezerv so súvzťažným zápisom v prospech vecne príslušného účtu záväzkov. Rozpustenie nepotrebnej rezervy alebo jej časti sa účtuje opačným účtovným zápisom ako sa účtovala tvorba rezervy.</w:t>
      </w:r>
    </w:p>
    <w:p w14:paraId="6BBACBF5" w14:textId="77777777" w:rsidR="00C6175C" w:rsidRPr="00197C3B" w:rsidRDefault="00C6175C" w:rsidP="00354270">
      <w:pPr>
        <w:pStyle w:val="Odsekzoznamu"/>
        <w:ind w:left="785"/>
        <w:jc w:val="both"/>
        <w:rPr>
          <w:rFonts w:cstheme="minorHAnsi"/>
          <w:color w:val="202122"/>
          <w:shd w:val="clear" w:color="auto" w:fill="FFFFFF"/>
        </w:rPr>
      </w:pPr>
    </w:p>
    <w:p w14:paraId="782F6053" w14:textId="77777777" w:rsidR="00C6175C" w:rsidRDefault="00C6175C" w:rsidP="00354270">
      <w:pPr>
        <w:pStyle w:val="Odsekzoznamu"/>
        <w:ind w:left="785"/>
        <w:jc w:val="both"/>
        <w:rPr>
          <w:rFonts w:cstheme="minorHAnsi"/>
          <w:color w:val="202122"/>
          <w:shd w:val="clear" w:color="auto" w:fill="FFFFFF"/>
        </w:rPr>
      </w:pPr>
      <w:r w:rsidRPr="00197C3B">
        <w:rPr>
          <w:rFonts w:cstheme="minorHAnsi"/>
          <w:color w:val="202122"/>
          <w:shd w:val="clear" w:color="auto" w:fill="FFFFFF"/>
        </w:rPr>
        <w:t>Rezerva na nevyčerpané dovolenky, vrátane sociálneho zabezpečenia sa tvorí</w:t>
      </w:r>
      <w:r>
        <w:rPr>
          <w:rFonts w:cstheme="minorHAnsi"/>
          <w:color w:val="202122"/>
          <w:shd w:val="clear" w:color="auto" w:fill="FFFFFF"/>
        </w:rPr>
        <w:t xml:space="preserve"> na predpokladané náklady v súvislosti s očakávaným čerpaním dovoleniek zamestnancov, na ktoré im vznikol právny nárok do dňa, ku ktorému sa zostavuje účtovná závierka. Náhrada miezd za nevyčerpané dovolenky sa kalkuluje v zmysle platných pracovno-právnych predpisov podľa priemerov pre pracovnoprávne účely, platných ku dňu zostavenia účtovnej závierky. Poistné sa kalkuluje na úrovni 35,2% z náhrad miezd na nevyčerpané dovolenky.</w:t>
      </w:r>
    </w:p>
    <w:p w14:paraId="4C8F46C3" w14:textId="77777777" w:rsidR="00C6175C" w:rsidRDefault="00C6175C" w:rsidP="00354270">
      <w:pPr>
        <w:pStyle w:val="Odsekzoznamu"/>
        <w:ind w:left="785"/>
        <w:jc w:val="both"/>
        <w:rPr>
          <w:rFonts w:cstheme="minorHAnsi"/>
          <w:color w:val="202122"/>
          <w:shd w:val="clear" w:color="auto" w:fill="FFFFFF"/>
        </w:rPr>
      </w:pPr>
    </w:p>
    <w:p w14:paraId="2F9A955C" w14:textId="77777777" w:rsidR="00C6175C" w:rsidRPr="00C6175C" w:rsidRDefault="00C6175C" w:rsidP="00C6175C">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Záväzky</w:t>
      </w:r>
    </w:p>
    <w:p w14:paraId="5860C130" w14:textId="77777777" w:rsidR="00C6175C" w:rsidRDefault="00C6175C" w:rsidP="00C6175C">
      <w:pPr>
        <w:pStyle w:val="Odsekzoznamu"/>
        <w:ind w:left="785"/>
        <w:jc w:val="both"/>
        <w:rPr>
          <w:rFonts w:cstheme="minorHAnsi"/>
          <w:b/>
          <w:bCs/>
          <w:color w:val="202122"/>
          <w:shd w:val="clear" w:color="auto" w:fill="FFFFFF"/>
        </w:rPr>
      </w:pPr>
    </w:p>
    <w:p w14:paraId="12E03551" w14:textId="77777777" w:rsidR="00C6175C" w:rsidRDefault="00C6175C" w:rsidP="00C6175C">
      <w:pPr>
        <w:pStyle w:val="Odsekzoznamu"/>
        <w:ind w:left="785"/>
        <w:jc w:val="both"/>
        <w:rPr>
          <w:rFonts w:cstheme="minorHAnsi"/>
          <w:color w:val="202122"/>
          <w:shd w:val="clear" w:color="auto" w:fill="FFFFFF"/>
        </w:rPr>
      </w:pPr>
      <w:r>
        <w:rPr>
          <w:rFonts w:cstheme="minorHAnsi"/>
          <w:color w:val="202122"/>
          <w:shd w:val="clear" w:color="auto" w:fill="FFFFFF"/>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3E6A26F6" w14:textId="77777777" w:rsidR="00C6175C" w:rsidRDefault="00C6175C" w:rsidP="00C6175C">
      <w:pPr>
        <w:pStyle w:val="Odsekzoznamu"/>
        <w:ind w:left="785"/>
        <w:jc w:val="both"/>
        <w:rPr>
          <w:rFonts w:cstheme="minorHAnsi"/>
          <w:color w:val="202122"/>
          <w:shd w:val="clear" w:color="auto" w:fill="FFFFFF"/>
        </w:rPr>
      </w:pPr>
    </w:p>
    <w:p w14:paraId="09659099" w14:textId="77777777" w:rsidR="00C6175C" w:rsidRPr="00C6175C" w:rsidRDefault="00C6175C" w:rsidP="00C6175C">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 xml:space="preserve">Splatná daň z príjmu </w:t>
      </w:r>
    </w:p>
    <w:p w14:paraId="18690045" w14:textId="77777777" w:rsidR="00C6175C" w:rsidRDefault="00C6175C" w:rsidP="00C6175C">
      <w:pPr>
        <w:pStyle w:val="Odsekzoznamu"/>
        <w:ind w:left="785"/>
        <w:jc w:val="both"/>
        <w:rPr>
          <w:rFonts w:cstheme="minorHAnsi"/>
          <w:b/>
          <w:bCs/>
          <w:color w:val="202122"/>
          <w:shd w:val="clear" w:color="auto" w:fill="FFFFFF"/>
        </w:rPr>
      </w:pPr>
    </w:p>
    <w:p w14:paraId="0F3C23DF" w14:textId="77777777" w:rsidR="00C6175C" w:rsidRDefault="00C6175C" w:rsidP="00C6175C">
      <w:pPr>
        <w:pStyle w:val="Odsekzoznamu"/>
        <w:ind w:left="785"/>
        <w:jc w:val="both"/>
        <w:rPr>
          <w:rFonts w:cstheme="minorHAnsi"/>
          <w:color w:val="202122"/>
          <w:shd w:val="clear" w:color="auto" w:fill="FFFFFF"/>
        </w:rPr>
      </w:pPr>
      <w:r>
        <w:rPr>
          <w:rFonts w:cstheme="minorHAnsi"/>
          <w:color w:val="202122"/>
          <w:shd w:val="clear" w:color="auto" w:fill="FFFFFF"/>
        </w:rPr>
        <w:t xml:space="preserve">Daň z príjmov </w:t>
      </w:r>
      <w:r w:rsidR="00997D49">
        <w:rPr>
          <w:rFonts w:cstheme="minorHAnsi"/>
          <w:color w:val="202122"/>
          <w:shd w:val="clear" w:color="auto" w:fill="FFFFFF"/>
        </w:rPr>
        <w:t>sa účtuje do nákladov Spoločnosti v období vzniku daňovej povinnosti</w:t>
      </w:r>
      <w:r w:rsidR="005852A2">
        <w:rPr>
          <w:rFonts w:cstheme="minorHAnsi"/>
          <w:color w:val="202122"/>
          <w:shd w:val="clear" w:color="auto" w:fill="FFFFFF"/>
        </w:rPr>
        <w:t xml:space="preserve">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w:t>
      </w:r>
    </w:p>
    <w:p w14:paraId="1138DC75" w14:textId="77777777" w:rsidR="005852A2" w:rsidRDefault="005852A2" w:rsidP="00C6175C">
      <w:pPr>
        <w:pStyle w:val="Odsekzoznamu"/>
        <w:ind w:left="785"/>
        <w:jc w:val="both"/>
        <w:rPr>
          <w:rFonts w:cstheme="minorHAnsi"/>
          <w:color w:val="202122"/>
          <w:shd w:val="clear" w:color="auto" w:fill="FFFFFF"/>
        </w:rPr>
      </w:pPr>
    </w:p>
    <w:p w14:paraId="4D6E420E" w14:textId="77777777" w:rsidR="005852A2" w:rsidRPr="005852A2" w:rsidRDefault="005852A2" w:rsidP="005852A2">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Odložené dane</w:t>
      </w:r>
    </w:p>
    <w:p w14:paraId="19E8ECDA" w14:textId="77777777" w:rsidR="005852A2" w:rsidRDefault="005852A2" w:rsidP="005852A2">
      <w:pPr>
        <w:pStyle w:val="Odsekzoznamu"/>
        <w:ind w:left="785"/>
        <w:jc w:val="both"/>
        <w:rPr>
          <w:rFonts w:cstheme="minorHAnsi"/>
          <w:b/>
          <w:bCs/>
          <w:color w:val="202122"/>
          <w:shd w:val="clear" w:color="auto" w:fill="FFFFFF"/>
        </w:rPr>
      </w:pPr>
    </w:p>
    <w:p w14:paraId="17D331E7" w14:textId="77777777" w:rsidR="005852A2" w:rsidRDefault="005852A2" w:rsidP="005852A2">
      <w:pPr>
        <w:pStyle w:val="Odsekzoznamu"/>
        <w:ind w:left="785"/>
        <w:jc w:val="both"/>
        <w:rPr>
          <w:rFonts w:cstheme="minorHAnsi"/>
          <w:color w:val="202122"/>
          <w:shd w:val="clear" w:color="auto" w:fill="FFFFFF"/>
        </w:rPr>
      </w:pPr>
      <w:r>
        <w:rPr>
          <w:rFonts w:cstheme="minorHAnsi"/>
          <w:color w:val="202122"/>
          <w:shd w:val="clear" w:color="auto" w:fill="FFFFFF"/>
        </w:rPr>
        <w:t>Odložené dane ( odložená daňová pohľadávka a odložený daňový záväzok) sa vzťahujú na :</w:t>
      </w:r>
    </w:p>
    <w:p w14:paraId="1C2E2211" w14:textId="77777777" w:rsidR="005852A2" w:rsidRDefault="005852A2" w:rsidP="005852A2">
      <w:pPr>
        <w:pStyle w:val="Odsekzoznamu"/>
        <w:numPr>
          <w:ilvl w:val="0"/>
          <w:numId w:val="19"/>
        </w:numPr>
        <w:jc w:val="both"/>
        <w:rPr>
          <w:rFonts w:cstheme="minorHAnsi"/>
          <w:color w:val="202122"/>
          <w:shd w:val="clear" w:color="auto" w:fill="FFFFFF"/>
        </w:rPr>
      </w:pPr>
      <w:r>
        <w:rPr>
          <w:rFonts w:cstheme="minorHAnsi"/>
          <w:color w:val="202122"/>
          <w:shd w:val="clear" w:color="auto" w:fill="FFFFFF"/>
        </w:rPr>
        <w:t xml:space="preserve">Dočasné rozdiely </w:t>
      </w:r>
      <w:r w:rsidR="00B57307">
        <w:rPr>
          <w:rFonts w:cstheme="minorHAnsi"/>
          <w:color w:val="202122"/>
          <w:shd w:val="clear" w:color="auto" w:fill="FFFFFF"/>
        </w:rPr>
        <w:t>medzi účtovnou hodnotou majetku a účtovnou hodnotou záväzkov vykázanou v súvahe a ich daňovou základňou,</w:t>
      </w:r>
    </w:p>
    <w:p w14:paraId="30DDB407" w14:textId="77777777" w:rsidR="00B57307" w:rsidRDefault="00B57307" w:rsidP="005852A2">
      <w:pPr>
        <w:pStyle w:val="Odsekzoznamu"/>
        <w:numPr>
          <w:ilvl w:val="0"/>
          <w:numId w:val="19"/>
        </w:numPr>
        <w:jc w:val="both"/>
        <w:rPr>
          <w:rFonts w:cstheme="minorHAnsi"/>
          <w:color w:val="202122"/>
          <w:shd w:val="clear" w:color="auto" w:fill="FFFFFF"/>
        </w:rPr>
      </w:pPr>
      <w:r>
        <w:rPr>
          <w:rFonts w:cstheme="minorHAnsi"/>
          <w:color w:val="202122"/>
          <w:shd w:val="clear" w:color="auto" w:fill="FFFFFF"/>
        </w:rPr>
        <w:t>Možnosť umorovať daňovú stratu v budúcnosti, ktorou sa rozumie možnosť odpočítať daňovú stratu od základu dane v budúcnosti,</w:t>
      </w:r>
    </w:p>
    <w:p w14:paraId="44503FD1" w14:textId="77777777" w:rsidR="00B57307" w:rsidRDefault="00B57307" w:rsidP="00B57307">
      <w:pPr>
        <w:pStyle w:val="Odsekzoznamu"/>
        <w:numPr>
          <w:ilvl w:val="0"/>
          <w:numId w:val="19"/>
        </w:numPr>
        <w:jc w:val="both"/>
        <w:rPr>
          <w:rFonts w:cstheme="minorHAnsi"/>
          <w:color w:val="202122"/>
          <w:shd w:val="clear" w:color="auto" w:fill="FFFFFF"/>
        </w:rPr>
      </w:pPr>
      <w:r>
        <w:rPr>
          <w:rFonts w:cstheme="minorHAnsi"/>
          <w:color w:val="202122"/>
          <w:shd w:val="clear" w:color="auto" w:fill="FFFFFF"/>
        </w:rPr>
        <w:t>Možnosť preniesť nevyužité daňové odpočty a iné daňové nároky do budúcich období.</w:t>
      </w:r>
    </w:p>
    <w:p w14:paraId="55AD1582" w14:textId="77777777" w:rsidR="00B57307" w:rsidRDefault="00B57307" w:rsidP="00B57307">
      <w:pPr>
        <w:pStyle w:val="Odsekzoznamu"/>
        <w:ind w:left="1210"/>
        <w:jc w:val="both"/>
        <w:rPr>
          <w:rFonts w:cstheme="minorHAnsi"/>
          <w:color w:val="202122"/>
          <w:shd w:val="clear" w:color="auto" w:fill="FFFFFF"/>
        </w:rPr>
      </w:pPr>
    </w:p>
    <w:p w14:paraId="6C1EFB3C" w14:textId="77777777" w:rsidR="00B57307" w:rsidRPr="00B57307" w:rsidRDefault="00B57307" w:rsidP="00B57307">
      <w:pPr>
        <w:pStyle w:val="Odsekzoznamu"/>
        <w:numPr>
          <w:ilvl w:val="0"/>
          <w:numId w:val="22"/>
        </w:numPr>
        <w:jc w:val="both"/>
        <w:rPr>
          <w:rFonts w:cstheme="minorHAnsi"/>
          <w:color w:val="202122"/>
          <w:shd w:val="clear" w:color="auto" w:fill="FFFFFF"/>
        </w:rPr>
      </w:pPr>
      <w:r>
        <w:rPr>
          <w:rFonts w:cstheme="minorHAnsi"/>
          <w:b/>
          <w:bCs/>
          <w:color w:val="202122"/>
          <w:shd w:val="clear" w:color="auto" w:fill="FFFFFF"/>
        </w:rPr>
        <w:t xml:space="preserve">Výdavky budúcich období a výnosy budúcich období </w:t>
      </w:r>
    </w:p>
    <w:p w14:paraId="7B9912EC" w14:textId="77777777" w:rsidR="00B57307" w:rsidRDefault="00B57307" w:rsidP="00B57307">
      <w:pPr>
        <w:pStyle w:val="Odsekzoznamu"/>
        <w:ind w:left="785"/>
        <w:jc w:val="both"/>
        <w:rPr>
          <w:rFonts w:cstheme="minorHAnsi"/>
          <w:b/>
          <w:bCs/>
          <w:color w:val="202122"/>
          <w:shd w:val="clear" w:color="auto" w:fill="FFFFFF"/>
        </w:rPr>
      </w:pPr>
    </w:p>
    <w:p w14:paraId="3A77D7C1" w14:textId="77777777" w:rsidR="00B57307" w:rsidRDefault="00B57307" w:rsidP="00B57307">
      <w:pPr>
        <w:pStyle w:val="Odsekzoznamu"/>
        <w:ind w:left="785"/>
        <w:jc w:val="both"/>
        <w:rPr>
          <w:rFonts w:cstheme="minorHAnsi"/>
          <w:color w:val="202122"/>
          <w:shd w:val="clear" w:color="auto" w:fill="FFFFFF"/>
        </w:rPr>
      </w:pPr>
      <w:r>
        <w:rPr>
          <w:rFonts w:cstheme="minorHAnsi"/>
          <w:color w:val="202122"/>
          <w:shd w:val="clear" w:color="auto" w:fill="FFFFFF"/>
        </w:rPr>
        <w:t>Výdavky budúcich období a výnosy období  vykazujú vo výške, ktorá je potrebná na dodržanie zásady vecnej a časovej súvislosti s účtovným obdobím.</w:t>
      </w:r>
    </w:p>
    <w:p w14:paraId="229CCFDF" w14:textId="77777777" w:rsidR="00B57307" w:rsidRDefault="00B57307" w:rsidP="00B57307">
      <w:pPr>
        <w:pStyle w:val="Odsekzoznamu"/>
        <w:ind w:left="785"/>
        <w:jc w:val="both"/>
        <w:rPr>
          <w:rFonts w:cstheme="minorHAnsi"/>
          <w:color w:val="202122"/>
          <w:shd w:val="clear" w:color="auto" w:fill="FFFFFF"/>
        </w:rPr>
      </w:pPr>
    </w:p>
    <w:p w14:paraId="74DF5FCC" w14:textId="77777777" w:rsidR="00B57307" w:rsidRPr="00B57307" w:rsidRDefault="00B57307" w:rsidP="00B57307">
      <w:pPr>
        <w:pStyle w:val="Odsekzoznamu"/>
        <w:numPr>
          <w:ilvl w:val="0"/>
          <w:numId w:val="24"/>
        </w:numPr>
        <w:jc w:val="both"/>
        <w:rPr>
          <w:rFonts w:cstheme="minorHAnsi"/>
          <w:color w:val="202122"/>
          <w:shd w:val="clear" w:color="auto" w:fill="FFFFFF"/>
        </w:rPr>
      </w:pPr>
      <w:r>
        <w:rPr>
          <w:rFonts w:cstheme="minorHAnsi"/>
          <w:b/>
          <w:bCs/>
          <w:color w:val="202122"/>
          <w:shd w:val="clear" w:color="auto" w:fill="FFFFFF"/>
        </w:rPr>
        <w:t xml:space="preserve">Cudzia mena </w:t>
      </w:r>
    </w:p>
    <w:p w14:paraId="386B0162" w14:textId="77777777" w:rsidR="00B57307" w:rsidRDefault="00B57307" w:rsidP="00B57307">
      <w:pPr>
        <w:pStyle w:val="Odsekzoznamu"/>
        <w:ind w:left="785"/>
        <w:jc w:val="both"/>
        <w:rPr>
          <w:rFonts w:cstheme="minorHAnsi"/>
          <w:b/>
          <w:bCs/>
          <w:color w:val="202122"/>
          <w:shd w:val="clear" w:color="auto" w:fill="FFFFFF"/>
        </w:rPr>
      </w:pPr>
    </w:p>
    <w:p w14:paraId="7C20D235" w14:textId="77777777" w:rsidR="00401670" w:rsidRDefault="00B57307" w:rsidP="00B57307">
      <w:pPr>
        <w:pStyle w:val="Odsekzoznamu"/>
        <w:ind w:left="785"/>
        <w:jc w:val="both"/>
        <w:rPr>
          <w:rFonts w:cstheme="minorHAnsi"/>
          <w:color w:val="202122"/>
          <w:shd w:val="clear" w:color="auto" w:fill="FFFFFF"/>
        </w:rPr>
      </w:pPr>
      <w:r>
        <w:rPr>
          <w:rFonts w:cstheme="minorHAnsi"/>
          <w:color w:val="202122"/>
          <w:shd w:val="clear" w:color="auto" w:fill="FFFFFF"/>
        </w:rPr>
        <w:t xml:space="preserve">Majetok a záväzky vyjadrené v cudzej mene sa ku dňu uskutočnenia účtovného prípadu prepočítanú na menu euro referenčným výmenným kurzom </w:t>
      </w:r>
      <w:r w:rsidR="00401670">
        <w:rPr>
          <w:rFonts w:cstheme="minorHAnsi"/>
          <w:color w:val="202122"/>
          <w:shd w:val="clear" w:color="auto" w:fill="FFFFFF"/>
        </w:rPr>
        <w:t>určeným a vyhláseným Európskou centrálnou bankou alebo Národnou bankou Slovenska v deň predchádzajúci dňu uskutočnenia účtovného prípadu.</w:t>
      </w:r>
    </w:p>
    <w:p w14:paraId="122D31A5" w14:textId="77777777" w:rsidR="00B57307" w:rsidRPr="00401670" w:rsidRDefault="00401670" w:rsidP="00401670">
      <w:pPr>
        <w:pStyle w:val="Odsekzoznamu"/>
        <w:numPr>
          <w:ilvl w:val="0"/>
          <w:numId w:val="26"/>
        </w:numPr>
        <w:jc w:val="both"/>
        <w:rPr>
          <w:rFonts w:cstheme="minorHAnsi"/>
          <w:color w:val="202122"/>
          <w:shd w:val="clear" w:color="auto" w:fill="FFFFFF"/>
        </w:rPr>
      </w:pPr>
      <w:r>
        <w:rPr>
          <w:rFonts w:cstheme="minorHAnsi"/>
          <w:b/>
          <w:bCs/>
          <w:color w:val="202122"/>
          <w:shd w:val="clear" w:color="auto" w:fill="FFFFFF"/>
        </w:rPr>
        <w:t>Výnosy</w:t>
      </w:r>
    </w:p>
    <w:p w14:paraId="6AD63A1D" w14:textId="77777777" w:rsidR="00401670" w:rsidRDefault="00401670" w:rsidP="00401670">
      <w:pPr>
        <w:pStyle w:val="Odsekzoznamu"/>
        <w:ind w:left="785"/>
        <w:jc w:val="both"/>
        <w:rPr>
          <w:rFonts w:cstheme="minorHAnsi"/>
          <w:b/>
          <w:bCs/>
          <w:color w:val="202122"/>
          <w:shd w:val="clear" w:color="auto" w:fill="FFFFFF"/>
        </w:rPr>
      </w:pPr>
    </w:p>
    <w:p w14:paraId="37806D10" w14:textId="77777777" w:rsidR="00401670" w:rsidRDefault="00401670" w:rsidP="00401670">
      <w:pPr>
        <w:pStyle w:val="Odsekzoznamu"/>
        <w:ind w:left="785"/>
        <w:jc w:val="both"/>
        <w:rPr>
          <w:rFonts w:cstheme="minorHAnsi"/>
          <w:color w:val="202122"/>
          <w:shd w:val="clear" w:color="auto" w:fill="FFFFFF"/>
        </w:rPr>
      </w:pPr>
      <w:r>
        <w:rPr>
          <w:rFonts w:cstheme="minorHAnsi"/>
          <w:color w:val="202122"/>
          <w:shd w:val="clear" w:color="auto" w:fill="FFFFFF"/>
        </w:rPr>
        <w:t>Spoločnosť v roku 20</w:t>
      </w:r>
      <w:r w:rsidR="00197C3B">
        <w:rPr>
          <w:rFonts w:cstheme="minorHAnsi"/>
          <w:color w:val="202122"/>
          <w:shd w:val="clear" w:color="auto" w:fill="FFFFFF"/>
        </w:rPr>
        <w:t>19</w:t>
      </w:r>
      <w:r>
        <w:rPr>
          <w:rFonts w:cstheme="minorHAnsi"/>
          <w:color w:val="202122"/>
          <w:shd w:val="clear" w:color="auto" w:fill="FFFFFF"/>
        </w:rPr>
        <w:t xml:space="preserve"> </w:t>
      </w:r>
      <w:r w:rsidR="002E68BF">
        <w:rPr>
          <w:rFonts w:cstheme="minorHAnsi"/>
          <w:color w:val="202122"/>
          <w:shd w:val="clear" w:color="auto" w:fill="FFFFFF"/>
        </w:rPr>
        <w:t xml:space="preserve">dosiahla výnosy </w:t>
      </w:r>
      <w:r>
        <w:rPr>
          <w:rFonts w:cstheme="minorHAnsi"/>
          <w:color w:val="202122"/>
          <w:shd w:val="clear" w:color="auto" w:fill="FFFFFF"/>
        </w:rPr>
        <w:t>v zmysle predmetu podnikania.</w:t>
      </w:r>
    </w:p>
    <w:p w14:paraId="54E4C279" w14:textId="77777777" w:rsidR="00401670" w:rsidRDefault="00401670" w:rsidP="00401670">
      <w:pPr>
        <w:pStyle w:val="Odsekzoznamu"/>
        <w:ind w:left="785"/>
        <w:jc w:val="both"/>
        <w:rPr>
          <w:rFonts w:cstheme="minorHAnsi"/>
          <w:color w:val="202122"/>
          <w:shd w:val="clear" w:color="auto" w:fill="FFFFFF"/>
        </w:rPr>
      </w:pPr>
    </w:p>
    <w:p w14:paraId="6705769E" w14:textId="77777777" w:rsidR="00401670" w:rsidRDefault="00401670" w:rsidP="00401670">
      <w:pPr>
        <w:pStyle w:val="Odsekzoznamu"/>
        <w:ind w:left="785"/>
        <w:jc w:val="both"/>
        <w:rPr>
          <w:rFonts w:cstheme="minorHAnsi"/>
          <w:color w:val="202122"/>
          <w:shd w:val="clear" w:color="auto" w:fill="FFFFFF"/>
        </w:rPr>
      </w:pPr>
    </w:p>
    <w:p w14:paraId="57A4835C" w14:textId="77777777" w:rsidR="00401670" w:rsidRDefault="00401670" w:rsidP="00401670">
      <w:pPr>
        <w:pStyle w:val="Odsekzoznamu"/>
        <w:ind w:left="785"/>
        <w:jc w:val="both"/>
        <w:rPr>
          <w:rFonts w:cstheme="minorHAnsi"/>
          <w:color w:val="202122"/>
          <w:shd w:val="clear" w:color="auto" w:fill="FFFFFF"/>
        </w:rPr>
      </w:pPr>
    </w:p>
    <w:p w14:paraId="5D5032D7" w14:textId="77777777" w:rsidR="00401670" w:rsidRDefault="00401670" w:rsidP="00401670">
      <w:pPr>
        <w:pStyle w:val="Odsekzoznamu"/>
        <w:ind w:left="785"/>
        <w:jc w:val="both"/>
        <w:rPr>
          <w:rFonts w:cstheme="minorHAnsi"/>
          <w:color w:val="202122"/>
          <w:shd w:val="clear" w:color="auto" w:fill="FFFFFF"/>
        </w:rPr>
      </w:pPr>
    </w:p>
    <w:p w14:paraId="68BB5AD0" w14:textId="77777777" w:rsidR="00401670" w:rsidRDefault="00401670" w:rsidP="00401670">
      <w:pPr>
        <w:pStyle w:val="Odsekzoznamu"/>
        <w:ind w:left="785"/>
        <w:jc w:val="both"/>
        <w:rPr>
          <w:rFonts w:cstheme="minorHAnsi"/>
          <w:color w:val="202122"/>
          <w:shd w:val="clear" w:color="auto" w:fill="FFFFFF"/>
        </w:rPr>
      </w:pPr>
    </w:p>
    <w:p w14:paraId="7697CF4D" w14:textId="77777777" w:rsidR="00401670" w:rsidRPr="00401670" w:rsidRDefault="00401670" w:rsidP="00401670">
      <w:pPr>
        <w:pStyle w:val="Odsekzoznamu"/>
        <w:numPr>
          <w:ilvl w:val="0"/>
          <w:numId w:val="28"/>
        </w:numPr>
        <w:jc w:val="both"/>
        <w:rPr>
          <w:rFonts w:cstheme="minorHAnsi"/>
          <w:color w:val="202122"/>
          <w:shd w:val="clear" w:color="auto" w:fill="FFFFFF"/>
        </w:rPr>
      </w:pPr>
      <w:r>
        <w:rPr>
          <w:rFonts w:cstheme="minorHAnsi"/>
          <w:b/>
          <w:bCs/>
          <w:color w:val="202122"/>
          <w:sz w:val="24"/>
          <w:szCs w:val="24"/>
          <w:shd w:val="clear" w:color="auto" w:fill="FFFFFF"/>
        </w:rPr>
        <w:t xml:space="preserve">INFORMÁCIE, KTORÉ VYSVETĽUJÚ A DOPĹŇAJÚ SÚVAHU A VÝKAZ ZISKOV A STRÁT </w:t>
      </w:r>
    </w:p>
    <w:p w14:paraId="38F8B2D6" w14:textId="77777777" w:rsidR="00401670" w:rsidRDefault="00401670" w:rsidP="00401670">
      <w:pPr>
        <w:pStyle w:val="Odsekzoznamu"/>
        <w:ind w:left="785"/>
        <w:jc w:val="both"/>
        <w:rPr>
          <w:rFonts w:cstheme="minorHAnsi"/>
          <w:b/>
          <w:bCs/>
          <w:color w:val="202122"/>
          <w:sz w:val="24"/>
          <w:szCs w:val="24"/>
          <w:shd w:val="clear" w:color="auto" w:fill="FFFFFF"/>
        </w:rPr>
      </w:pPr>
    </w:p>
    <w:p w14:paraId="37F18AF1" w14:textId="77777777" w:rsidR="00401670" w:rsidRPr="0026573F" w:rsidRDefault="00401670" w:rsidP="00401670">
      <w:pPr>
        <w:pStyle w:val="Odsekzoznamu"/>
        <w:numPr>
          <w:ilvl w:val="0"/>
          <w:numId w:val="29"/>
        </w:numPr>
        <w:jc w:val="both"/>
        <w:rPr>
          <w:rFonts w:cstheme="minorHAnsi"/>
          <w:color w:val="202122"/>
          <w:shd w:val="clear" w:color="auto" w:fill="FFFFFF"/>
        </w:rPr>
      </w:pPr>
      <w:proofErr w:type="spellStart"/>
      <w:r>
        <w:rPr>
          <w:rFonts w:cstheme="minorHAnsi"/>
          <w:b/>
          <w:bCs/>
          <w:color w:val="202122"/>
          <w:shd w:val="clear" w:color="auto" w:fill="FFFFFF"/>
        </w:rPr>
        <w:t>Goodwill</w:t>
      </w:r>
      <w:proofErr w:type="spellEnd"/>
    </w:p>
    <w:p w14:paraId="486C192A" w14:textId="77777777" w:rsidR="0026573F" w:rsidRDefault="0026573F" w:rsidP="0026573F">
      <w:pPr>
        <w:pStyle w:val="Odsekzoznamu"/>
        <w:ind w:left="501"/>
        <w:jc w:val="both"/>
        <w:rPr>
          <w:rFonts w:cstheme="minorHAnsi"/>
          <w:b/>
          <w:bCs/>
          <w:color w:val="202122"/>
          <w:shd w:val="clear" w:color="auto" w:fill="FFFFFF"/>
        </w:rPr>
      </w:pPr>
    </w:p>
    <w:p w14:paraId="760E4363" w14:textId="77777777" w:rsidR="0026573F" w:rsidRDefault="0026573F" w:rsidP="0026573F">
      <w:pPr>
        <w:pStyle w:val="Odsekzoznamu"/>
        <w:ind w:left="501"/>
        <w:jc w:val="both"/>
        <w:rPr>
          <w:rFonts w:cstheme="minorHAnsi"/>
          <w:color w:val="202122"/>
          <w:shd w:val="clear" w:color="auto" w:fill="FFFFFF"/>
        </w:rPr>
      </w:pPr>
      <w:r w:rsidRPr="0026573F">
        <w:rPr>
          <w:rFonts w:cstheme="minorHAnsi"/>
          <w:color w:val="202122"/>
          <w:shd w:val="clear" w:color="auto" w:fill="FFFFFF"/>
        </w:rPr>
        <w:t xml:space="preserve">Spoločnosť počas bežného </w:t>
      </w:r>
      <w:r>
        <w:rPr>
          <w:rFonts w:cstheme="minorHAnsi"/>
          <w:color w:val="202122"/>
          <w:shd w:val="clear" w:color="auto" w:fill="FFFFFF"/>
        </w:rPr>
        <w:t>účtovného obdobia a ani v predchádzajúcom účtovnom období neúčtovala o </w:t>
      </w:r>
      <w:proofErr w:type="spellStart"/>
      <w:r>
        <w:rPr>
          <w:rFonts w:cstheme="minorHAnsi"/>
          <w:color w:val="202122"/>
          <w:shd w:val="clear" w:color="auto" w:fill="FFFFFF"/>
        </w:rPr>
        <w:t>goodwille</w:t>
      </w:r>
      <w:proofErr w:type="spellEnd"/>
      <w:r>
        <w:rPr>
          <w:rFonts w:cstheme="minorHAnsi"/>
          <w:color w:val="202122"/>
          <w:shd w:val="clear" w:color="auto" w:fill="FFFFFF"/>
        </w:rPr>
        <w:t xml:space="preserve"> alebo zápornom </w:t>
      </w:r>
      <w:proofErr w:type="spellStart"/>
      <w:r>
        <w:rPr>
          <w:rFonts w:cstheme="minorHAnsi"/>
          <w:color w:val="202122"/>
          <w:shd w:val="clear" w:color="auto" w:fill="FFFFFF"/>
        </w:rPr>
        <w:t>goodwille</w:t>
      </w:r>
      <w:proofErr w:type="spellEnd"/>
      <w:r>
        <w:rPr>
          <w:rFonts w:cstheme="minorHAnsi"/>
          <w:color w:val="202122"/>
          <w:shd w:val="clear" w:color="auto" w:fill="FFFFFF"/>
        </w:rPr>
        <w:t>.</w:t>
      </w:r>
    </w:p>
    <w:p w14:paraId="1C3C12B8" w14:textId="77777777" w:rsidR="0026573F" w:rsidRDefault="0026573F" w:rsidP="0026573F">
      <w:pPr>
        <w:pStyle w:val="Odsekzoznamu"/>
        <w:ind w:left="501"/>
        <w:jc w:val="both"/>
        <w:rPr>
          <w:rFonts w:cstheme="minorHAnsi"/>
          <w:color w:val="202122"/>
          <w:shd w:val="clear" w:color="auto" w:fill="FFFFFF"/>
        </w:rPr>
      </w:pPr>
    </w:p>
    <w:p w14:paraId="47A6EA18" w14:textId="77777777" w:rsidR="0026573F" w:rsidRPr="0026573F" w:rsidRDefault="0026573F" w:rsidP="0026573F">
      <w:pPr>
        <w:pStyle w:val="Odsekzoznamu"/>
        <w:numPr>
          <w:ilvl w:val="0"/>
          <w:numId w:val="30"/>
        </w:numPr>
        <w:jc w:val="both"/>
        <w:rPr>
          <w:rFonts w:cstheme="minorHAnsi"/>
          <w:color w:val="202122"/>
          <w:shd w:val="clear" w:color="auto" w:fill="FFFFFF"/>
        </w:rPr>
      </w:pPr>
      <w:r>
        <w:rPr>
          <w:rFonts w:cstheme="minorHAnsi"/>
          <w:b/>
          <w:bCs/>
          <w:color w:val="202122"/>
          <w:shd w:val="clear" w:color="auto" w:fill="FFFFFF"/>
        </w:rPr>
        <w:t>Informácie o významných položkách derivátov, majetku a záväzkoch zabezpečených derivátmi</w:t>
      </w:r>
    </w:p>
    <w:p w14:paraId="696F7EF8" w14:textId="77777777" w:rsidR="0026573F" w:rsidRDefault="0026573F" w:rsidP="0026573F">
      <w:pPr>
        <w:pStyle w:val="Odsekzoznamu"/>
        <w:ind w:left="501"/>
        <w:jc w:val="both"/>
        <w:rPr>
          <w:rFonts w:cstheme="minorHAnsi"/>
          <w:b/>
          <w:bCs/>
          <w:color w:val="202122"/>
          <w:shd w:val="clear" w:color="auto" w:fill="FFFFFF"/>
        </w:rPr>
      </w:pPr>
    </w:p>
    <w:p w14:paraId="7566F1A4" w14:textId="77777777" w:rsidR="0026573F" w:rsidRDefault="0026573F" w:rsidP="0026573F">
      <w:pPr>
        <w:pStyle w:val="Odsekzoznamu"/>
        <w:ind w:left="501"/>
        <w:jc w:val="both"/>
        <w:rPr>
          <w:rFonts w:cstheme="minorHAnsi"/>
          <w:color w:val="202122"/>
          <w:shd w:val="clear" w:color="auto" w:fill="FFFFFF"/>
        </w:rPr>
      </w:pPr>
      <w:r>
        <w:rPr>
          <w:rFonts w:cstheme="minorHAnsi"/>
          <w:color w:val="202122"/>
          <w:shd w:val="clear" w:color="auto" w:fill="FFFFFF"/>
        </w:rPr>
        <w:t>Neexistujú významné položky derivátov ani položky majetku a záväzkov, ktoré sú zabezpečené derivátmi.</w:t>
      </w:r>
    </w:p>
    <w:p w14:paraId="095122F5" w14:textId="77777777" w:rsidR="0026573F" w:rsidRDefault="0026573F" w:rsidP="0026573F">
      <w:pPr>
        <w:pStyle w:val="Odsekzoznamu"/>
        <w:ind w:left="501"/>
        <w:jc w:val="both"/>
        <w:rPr>
          <w:rFonts w:cstheme="minorHAnsi"/>
          <w:color w:val="202122"/>
          <w:shd w:val="clear" w:color="auto" w:fill="FFFFFF"/>
        </w:rPr>
      </w:pPr>
    </w:p>
    <w:p w14:paraId="08B6C695" w14:textId="77777777" w:rsidR="0026573F" w:rsidRPr="0026573F" w:rsidRDefault="0026573F" w:rsidP="0026573F">
      <w:pPr>
        <w:pStyle w:val="Odsekzoznamu"/>
        <w:numPr>
          <w:ilvl w:val="0"/>
          <w:numId w:val="31"/>
        </w:numPr>
        <w:jc w:val="both"/>
        <w:rPr>
          <w:rFonts w:cstheme="minorHAnsi"/>
          <w:color w:val="202122"/>
          <w:shd w:val="clear" w:color="auto" w:fill="FFFFFF"/>
        </w:rPr>
      </w:pPr>
      <w:r>
        <w:rPr>
          <w:rFonts w:cstheme="minorHAnsi"/>
          <w:b/>
          <w:bCs/>
          <w:color w:val="202122"/>
          <w:shd w:val="clear" w:color="auto" w:fill="FFFFFF"/>
        </w:rPr>
        <w:t xml:space="preserve">Informácie o záväzkoch </w:t>
      </w:r>
    </w:p>
    <w:p w14:paraId="66ECF0BB" w14:textId="77777777" w:rsidR="0026573F" w:rsidRDefault="0026573F" w:rsidP="0026573F">
      <w:pPr>
        <w:pStyle w:val="Odsekzoznamu"/>
        <w:ind w:left="501"/>
        <w:jc w:val="both"/>
        <w:rPr>
          <w:rFonts w:cstheme="minorHAnsi"/>
          <w:b/>
          <w:bCs/>
          <w:color w:val="202122"/>
          <w:shd w:val="clear" w:color="auto" w:fill="FFFFFF"/>
        </w:rPr>
      </w:pPr>
    </w:p>
    <w:p w14:paraId="2ADC3563" w14:textId="77777777" w:rsidR="00197C3B" w:rsidRDefault="0026573F" w:rsidP="00197C3B">
      <w:pPr>
        <w:pStyle w:val="Odsekzoznamu"/>
        <w:ind w:left="501"/>
        <w:jc w:val="both"/>
        <w:rPr>
          <w:rFonts w:cstheme="minorHAnsi"/>
          <w:color w:val="202122"/>
          <w:shd w:val="clear" w:color="auto" w:fill="FFFFFF"/>
        </w:rPr>
      </w:pPr>
      <w:r>
        <w:rPr>
          <w:rFonts w:cstheme="minorHAnsi"/>
          <w:color w:val="202122"/>
          <w:shd w:val="clear" w:color="auto" w:fill="FFFFFF"/>
        </w:rPr>
        <w:t xml:space="preserve">Spoločnosť </w:t>
      </w:r>
      <w:r w:rsidR="00197C3B">
        <w:rPr>
          <w:rFonts w:cstheme="minorHAnsi"/>
          <w:color w:val="202122"/>
          <w:shd w:val="clear" w:color="auto" w:fill="FFFFFF"/>
        </w:rPr>
        <w:t>nevykazuje za obdobie roka 2019 nové záväzky.</w:t>
      </w:r>
    </w:p>
    <w:p w14:paraId="5CF8EFAE" w14:textId="77777777" w:rsidR="00197C3B" w:rsidRDefault="00197C3B" w:rsidP="00197C3B">
      <w:pPr>
        <w:pStyle w:val="Odsekzoznamu"/>
        <w:ind w:left="501"/>
        <w:jc w:val="both"/>
        <w:rPr>
          <w:rFonts w:cstheme="minorHAnsi"/>
          <w:color w:val="202122"/>
          <w:shd w:val="clear" w:color="auto" w:fill="FFFFFF"/>
        </w:rPr>
      </w:pPr>
    </w:p>
    <w:p w14:paraId="550FC272" w14:textId="77777777" w:rsidR="0026573F" w:rsidRPr="0026573F" w:rsidRDefault="0026573F" w:rsidP="00197C3B">
      <w:pPr>
        <w:pStyle w:val="Odsekzoznamu"/>
        <w:ind w:left="501"/>
        <w:jc w:val="both"/>
        <w:rPr>
          <w:rFonts w:cstheme="minorHAnsi"/>
          <w:color w:val="202122"/>
          <w:shd w:val="clear" w:color="auto" w:fill="FFFFFF"/>
        </w:rPr>
      </w:pPr>
      <w:r>
        <w:rPr>
          <w:rFonts w:cstheme="minorHAnsi"/>
          <w:b/>
          <w:bCs/>
          <w:color w:val="202122"/>
          <w:shd w:val="clear" w:color="auto" w:fill="FFFFFF"/>
        </w:rPr>
        <w:t xml:space="preserve">Informácie o vlastných akciách </w:t>
      </w:r>
    </w:p>
    <w:p w14:paraId="58A38041" w14:textId="77777777" w:rsidR="0026573F" w:rsidRDefault="0026573F" w:rsidP="0026573F">
      <w:pPr>
        <w:pStyle w:val="Odsekzoznamu"/>
        <w:ind w:left="501"/>
        <w:jc w:val="both"/>
        <w:rPr>
          <w:rFonts w:cstheme="minorHAnsi"/>
          <w:b/>
          <w:bCs/>
          <w:color w:val="202122"/>
          <w:shd w:val="clear" w:color="auto" w:fill="FFFFFF"/>
        </w:rPr>
      </w:pPr>
    </w:p>
    <w:p w14:paraId="137C2C96" w14:textId="77777777" w:rsidR="0026573F" w:rsidRDefault="0026573F" w:rsidP="0026573F">
      <w:pPr>
        <w:pStyle w:val="Odsekzoznamu"/>
        <w:ind w:left="501"/>
        <w:jc w:val="both"/>
        <w:rPr>
          <w:rFonts w:cstheme="minorHAnsi"/>
          <w:color w:val="202122"/>
          <w:shd w:val="clear" w:color="auto" w:fill="FFFFFF"/>
        </w:rPr>
      </w:pPr>
      <w:r>
        <w:rPr>
          <w:rFonts w:cstheme="minorHAnsi"/>
          <w:color w:val="202122"/>
          <w:shd w:val="clear" w:color="auto" w:fill="FFFFFF"/>
        </w:rPr>
        <w:t>Spoločnosť má právnu formu spoločnosti s ručením obmedzeným a preto neúčtovala ani nevykazovala vlastné akcie.</w:t>
      </w:r>
    </w:p>
    <w:p w14:paraId="1DC72A58" w14:textId="77777777" w:rsidR="0026573F" w:rsidRDefault="0026573F" w:rsidP="0026573F">
      <w:pPr>
        <w:pStyle w:val="Odsekzoznamu"/>
        <w:ind w:left="501"/>
        <w:jc w:val="both"/>
        <w:rPr>
          <w:rFonts w:cstheme="minorHAnsi"/>
          <w:color w:val="202122"/>
          <w:shd w:val="clear" w:color="auto" w:fill="FFFFFF"/>
        </w:rPr>
      </w:pPr>
    </w:p>
    <w:p w14:paraId="7CB0401E" w14:textId="77777777" w:rsidR="0026573F" w:rsidRPr="0026573F" w:rsidRDefault="0026573F" w:rsidP="0026573F">
      <w:pPr>
        <w:pStyle w:val="Odsekzoznamu"/>
        <w:numPr>
          <w:ilvl w:val="0"/>
          <w:numId w:val="31"/>
        </w:numPr>
        <w:jc w:val="both"/>
        <w:rPr>
          <w:rFonts w:cstheme="minorHAnsi"/>
          <w:color w:val="202122"/>
          <w:shd w:val="clear" w:color="auto" w:fill="FFFFFF"/>
        </w:rPr>
      </w:pPr>
      <w:r>
        <w:rPr>
          <w:rFonts w:cstheme="minorHAnsi"/>
          <w:b/>
          <w:bCs/>
          <w:color w:val="202122"/>
          <w:shd w:val="clear" w:color="auto" w:fill="FFFFFF"/>
        </w:rPr>
        <w:t>Informácie o sume a dôvodoch vzniku jednotlivých položiek nákladov alebo výnosov, ktoré majú výnimočný rozsah alebo výskyt</w:t>
      </w:r>
    </w:p>
    <w:p w14:paraId="1098AA0D" w14:textId="77777777" w:rsidR="0026573F" w:rsidRDefault="0026573F" w:rsidP="0026573F">
      <w:pPr>
        <w:pStyle w:val="Odsekzoznamu"/>
        <w:ind w:left="501"/>
        <w:jc w:val="both"/>
        <w:rPr>
          <w:rFonts w:cstheme="minorHAnsi"/>
          <w:b/>
          <w:bCs/>
          <w:color w:val="202122"/>
          <w:shd w:val="clear" w:color="auto" w:fill="FFFFFF"/>
        </w:rPr>
      </w:pPr>
    </w:p>
    <w:p w14:paraId="4BC05E9B" w14:textId="77777777" w:rsidR="0026573F" w:rsidRDefault="0026573F" w:rsidP="0026573F">
      <w:pPr>
        <w:pStyle w:val="Odsekzoznamu"/>
        <w:ind w:left="501"/>
        <w:jc w:val="both"/>
        <w:rPr>
          <w:rFonts w:cstheme="minorHAnsi"/>
          <w:color w:val="202122"/>
          <w:shd w:val="clear" w:color="auto" w:fill="FFFFFF"/>
        </w:rPr>
      </w:pPr>
      <w:r>
        <w:rPr>
          <w:rFonts w:cstheme="minorHAnsi"/>
          <w:color w:val="202122"/>
          <w:shd w:val="clear" w:color="auto" w:fill="FFFFFF"/>
        </w:rPr>
        <w:t>Spoločnosť počas aktuálneho a ani predchádzajúcom účtovnom období neúčtovala o nákladoch a</w:t>
      </w:r>
      <w:r w:rsidR="00873216">
        <w:rPr>
          <w:rFonts w:cstheme="minorHAnsi"/>
          <w:color w:val="202122"/>
          <w:shd w:val="clear" w:color="auto" w:fill="FFFFFF"/>
        </w:rPr>
        <w:t> </w:t>
      </w:r>
      <w:r>
        <w:rPr>
          <w:rFonts w:cstheme="minorHAnsi"/>
          <w:color w:val="202122"/>
          <w:shd w:val="clear" w:color="auto" w:fill="FFFFFF"/>
        </w:rPr>
        <w:t>výnosoch</w:t>
      </w:r>
      <w:r w:rsidR="00873216">
        <w:rPr>
          <w:rFonts w:cstheme="minorHAnsi"/>
          <w:color w:val="202122"/>
          <w:shd w:val="clear" w:color="auto" w:fill="FFFFFF"/>
        </w:rPr>
        <w:t>, ktoré majú výnimočný rozsah alebo výskyt.</w:t>
      </w:r>
    </w:p>
    <w:p w14:paraId="2DFA4EC1" w14:textId="77777777" w:rsidR="00873216" w:rsidRDefault="00873216" w:rsidP="0026573F">
      <w:pPr>
        <w:pStyle w:val="Odsekzoznamu"/>
        <w:ind w:left="501"/>
        <w:jc w:val="both"/>
        <w:rPr>
          <w:rFonts w:cstheme="minorHAnsi"/>
          <w:color w:val="202122"/>
          <w:shd w:val="clear" w:color="auto" w:fill="FFFFFF"/>
        </w:rPr>
      </w:pPr>
    </w:p>
    <w:p w14:paraId="76AC11E9" w14:textId="77777777" w:rsidR="00873216" w:rsidRDefault="00873216" w:rsidP="0026573F">
      <w:pPr>
        <w:pStyle w:val="Odsekzoznamu"/>
        <w:ind w:left="501"/>
        <w:jc w:val="both"/>
        <w:rPr>
          <w:rFonts w:cstheme="minorHAnsi"/>
          <w:color w:val="202122"/>
          <w:shd w:val="clear" w:color="auto" w:fill="FFFFFF"/>
        </w:rPr>
      </w:pPr>
    </w:p>
    <w:p w14:paraId="423802A4" w14:textId="77777777" w:rsidR="00873216" w:rsidRDefault="00873216" w:rsidP="00873216">
      <w:pPr>
        <w:jc w:val="both"/>
        <w:rPr>
          <w:rFonts w:cstheme="minorHAnsi"/>
          <w:b/>
          <w:bCs/>
          <w:color w:val="202122"/>
          <w:sz w:val="24"/>
          <w:szCs w:val="24"/>
          <w:shd w:val="clear" w:color="auto" w:fill="FFFFFF"/>
        </w:rPr>
      </w:pPr>
    </w:p>
    <w:p w14:paraId="79CA361A" w14:textId="77777777" w:rsidR="00873216" w:rsidRDefault="00873216" w:rsidP="00873216">
      <w:pPr>
        <w:jc w:val="both"/>
        <w:rPr>
          <w:rFonts w:cstheme="minorHAnsi"/>
          <w:b/>
          <w:bCs/>
          <w:color w:val="202122"/>
          <w:sz w:val="24"/>
          <w:szCs w:val="24"/>
          <w:shd w:val="clear" w:color="auto" w:fill="FFFFFF"/>
        </w:rPr>
      </w:pPr>
    </w:p>
    <w:p w14:paraId="5D8A6C32" w14:textId="77777777" w:rsidR="00873216" w:rsidRDefault="00873216" w:rsidP="00873216">
      <w:pPr>
        <w:jc w:val="both"/>
        <w:rPr>
          <w:rFonts w:cstheme="minorHAnsi"/>
          <w:b/>
          <w:bCs/>
          <w:color w:val="202122"/>
          <w:sz w:val="24"/>
          <w:szCs w:val="24"/>
          <w:shd w:val="clear" w:color="auto" w:fill="FFFFFF"/>
        </w:rPr>
      </w:pPr>
    </w:p>
    <w:p w14:paraId="2265919C" w14:textId="77777777" w:rsidR="00873216" w:rsidRPr="00873216" w:rsidRDefault="00873216" w:rsidP="00873216">
      <w:pPr>
        <w:pStyle w:val="Odsekzoznamu"/>
        <w:numPr>
          <w:ilvl w:val="0"/>
          <w:numId w:val="36"/>
        </w:numPr>
        <w:jc w:val="both"/>
        <w:rPr>
          <w:rFonts w:cstheme="minorHAnsi"/>
          <w:color w:val="202122"/>
          <w:shd w:val="clear" w:color="auto" w:fill="FFFFFF"/>
        </w:rPr>
      </w:pPr>
      <w:r w:rsidRPr="00873216">
        <w:rPr>
          <w:rFonts w:cstheme="minorHAnsi"/>
          <w:b/>
          <w:bCs/>
          <w:color w:val="202122"/>
          <w:sz w:val="24"/>
          <w:szCs w:val="24"/>
          <w:shd w:val="clear" w:color="auto" w:fill="FFFFFF"/>
        </w:rPr>
        <w:t xml:space="preserve">INFORMÁCIE O INÝCH AKTIVITÁCH A PASÍVACH </w:t>
      </w:r>
    </w:p>
    <w:p w14:paraId="2D8FC02D" w14:textId="77777777" w:rsidR="00873216" w:rsidRDefault="00873216" w:rsidP="00873216">
      <w:pPr>
        <w:pStyle w:val="Odsekzoznamu"/>
        <w:ind w:left="501"/>
        <w:jc w:val="both"/>
        <w:rPr>
          <w:rFonts w:cstheme="minorHAnsi"/>
          <w:b/>
          <w:bCs/>
          <w:color w:val="202122"/>
          <w:sz w:val="24"/>
          <w:szCs w:val="24"/>
          <w:shd w:val="clear" w:color="auto" w:fill="FFFFFF"/>
        </w:rPr>
      </w:pPr>
    </w:p>
    <w:p w14:paraId="7ECC4227" w14:textId="77777777" w:rsidR="00873216" w:rsidRPr="00873216" w:rsidRDefault="00873216" w:rsidP="00873216">
      <w:pPr>
        <w:pStyle w:val="Odsekzoznamu"/>
        <w:numPr>
          <w:ilvl w:val="0"/>
          <w:numId w:val="34"/>
        </w:numPr>
        <w:jc w:val="both"/>
        <w:rPr>
          <w:rFonts w:cstheme="minorHAnsi"/>
          <w:color w:val="202122"/>
          <w:shd w:val="clear" w:color="auto" w:fill="FFFFFF"/>
        </w:rPr>
      </w:pPr>
      <w:r>
        <w:rPr>
          <w:rFonts w:cstheme="minorHAnsi"/>
          <w:b/>
          <w:bCs/>
          <w:color w:val="202122"/>
          <w:shd w:val="clear" w:color="auto" w:fill="FFFFFF"/>
        </w:rPr>
        <w:t>Iné pasíva</w:t>
      </w:r>
    </w:p>
    <w:p w14:paraId="7D12E121" w14:textId="77777777" w:rsidR="00873216" w:rsidRDefault="00873216" w:rsidP="00873216">
      <w:pPr>
        <w:pStyle w:val="Odsekzoznamu"/>
        <w:ind w:left="501"/>
        <w:jc w:val="both"/>
        <w:rPr>
          <w:rFonts w:cstheme="minorHAnsi"/>
          <w:b/>
          <w:bCs/>
          <w:color w:val="202122"/>
          <w:shd w:val="clear" w:color="auto" w:fill="FFFFFF"/>
        </w:rPr>
      </w:pPr>
    </w:p>
    <w:p w14:paraId="58539EB5" w14:textId="77777777" w:rsidR="00873216" w:rsidRDefault="00873216" w:rsidP="00873216">
      <w:pPr>
        <w:pStyle w:val="Odsekzoznamu"/>
        <w:ind w:left="501"/>
        <w:jc w:val="both"/>
        <w:rPr>
          <w:rFonts w:cstheme="minorHAnsi"/>
          <w:color w:val="202122"/>
          <w:shd w:val="clear" w:color="auto" w:fill="FFFFFF"/>
        </w:rPr>
      </w:pPr>
      <w:r>
        <w:rPr>
          <w:rFonts w:cstheme="minorHAnsi"/>
          <w:color w:val="202122"/>
          <w:shd w:val="clear" w:color="auto" w:fill="FFFFFF"/>
        </w:rPr>
        <w:t>Spoločnosť nemá informácie o iných aktivitách a iných pasívach, ktoré nie sú vykázané vo finančných výkazoch zostavených k 31.12.201</w:t>
      </w:r>
      <w:r w:rsidR="00197C3B">
        <w:rPr>
          <w:rFonts w:cstheme="minorHAnsi"/>
          <w:color w:val="202122"/>
          <w:shd w:val="clear" w:color="auto" w:fill="FFFFFF"/>
        </w:rPr>
        <w:t>9</w:t>
      </w:r>
      <w:r>
        <w:rPr>
          <w:rFonts w:cstheme="minorHAnsi"/>
          <w:color w:val="202122"/>
          <w:shd w:val="clear" w:color="auto" w:fill="FFFFFF"/>
        </w:rPr>
        <w:t>.</w:t>
      </w:r>
      <w:r w:rsidR="00197C3B">
        <w:rPr>
          <w:rFonts w:cstheme="minorHAnsi"/>
          <w:color w:val="202122"/>
          <w:shd w:val="clear" w:color="auto" w:fill="FFFFFF"/>
        </w:rPr>
        <w:t xml:space="preserve"> Neúčtovala o kapitálových účtoch.</w:t>
      </w:r>
    </w:p>
    <w:p w14:paraId="1AFC5900" w14:textId="77777777" w:rsidR="00873216" w:rsidRDefault="00873216" w:rsidP="00873216">
      <w:pPr>
        <w:pStyle w:val="Odsekzoznamu"/>
        <w:ind w:left="501"/>
        <w:jc w:val="both"/>
        <w:rPr>
          <w:rFonts w:cstheme="minorHAnsi"/>
          <w:color w:val="202122"/>
          <w:shd w:val="clear" w:color="auto" w:fill="FFFFFF"/>
        </w:rPr>
      </w:pPr>
    </w:p>
    <w:p w14:paraId="5DEF2745" w14:textId="77777777" w:rsidR="00873216" w:rsidRDefault="00873216" w:rsidP="00873216">
      <w:pPr>
        <w:pStyle w:val="Odsekzoznamu"/>
        <w:ind w:left="501"/>
        <w:jc w:val="both"/>
        <w:rPr>
          <w:rFonts w:cstheme="minorHAnsi"/>
          <w:color w:val="202122"/>
          <w:shd w:val="clear" w:color="auto" w:fill="FFFFFF"/>
        </w:rPr>
      </w:pPr>
    </w:p>
    <w:p w14:paraId="3AC26CD7" w14:textId="77777777" w:rsidR="00873216" w:rsidRDefault="00873216" w:rsidP="00873216">
      <w:pPr>
        <w:pStyle w:val="Odsekzoznamu"/>
        <w:ind w:left="501"/>
        <w:jc w:val="both"/>
        <w:rPr>
          <w:rFonts w:cstheme="minorHAnsi"/>
          <w:color w:val="202122"/>
          <w:shd w:val="clear" w:color="auto" w:fill="FFFFFF"/>
        </w:rPr>
      </w:pPr>
    </w:p>
    <w:p w14:paraId="4FD647BA" w14:textId="77777777" w:rsidR="00873216" w:rsidRPr="00873216" w:rsidRDefault="00873216" w:rsidP="00873216">
      <w:pPr>
        <w:pStyle w:val="Odsekzoznamu"/>
        <w:numPr>
          <w:ilvl w:val="0"/>
          <w:numId w:val="38"/>
        </w:numPr>
        <w:jc w:val="both"/>
        <w:rPr>
          <w:rFonts w:cstheme="minorHAnsi"/>
          <w:color w:val="202122"/>
          <w:shd w:val="clear" w:color="auto" w:fill="FFFFFF"/>
        </w:rPr>
      </w:pPr>
      <w:r>
        <w:rPr>
          <w:rFonts w:cstheme="minorHAnsi"/>
          <w:b/>
          <w:bCs/>
          <w:color w:val="202122"/>
          <w:sz w:val="24"/>
          <w:szCs w:val="24"/>
          <w:shd w:val="clear" w:color="auto" w:fill="FFFFFF"/>
        </w:rPr>
        <w:lastRenderedPageBreak/>
        <w:t>UDALOSTI, KTORÉ NASTALI PO DNI, KU KTORÉMU SA ZOSTAVUJE ÚČTOVNÁ ZÁVIERKA DO DŇA ZOSTAVENIA ÚČTOVNEJ ZÁVIERKY</w:t>
      </w:r>
    </w:p>
    <w:p w14:paraId="6A8A7951" w14:textId="3B3F2760" w:rsidR="002E68BF" w:rsidRPr="002E68BF" w:rsidRDefault="002E68BF" w:rsidP="002E68BF">
      <w:pPr>
        <w:pStyle w:val="Zkladntext"/>
        <w:spacing w:line="252" w:lineRule="auto"/>
        <w:ind w:left="501" w:right="485"/>
        <w:jc w:val="both"/>
        <w:rPr>
          <w:lang w:val="sk-SK"/>
        </w:rPr>
      </w:pPr>
      <w:r w:rsidRPr="002E68BF">
        <w:rPr>
          <w:lang w:val="sk-SK"/>
        </w:rPr>
        <w:t>Účtovná jednotka preúčtovala výnosy z hernej činnosti, ktoré boli zaúčtované na účtoch 648 - ostatné výnosy na účtu účtovnej skupiny 602 - tržby z predaja služieb. Uvedené bolo zmenené na základe prehodnotenia účtovania výnosov spoločnosti tak aby verne zobrazovalo tržby z poskytovaných služieb.</w:t>
      </w:r>
      <w:r>
        <w:rPr>
          <w:lang w:val="sk-SK"/>
        </w:rPr>
        <w:t xml:space="preserve"> </w:t>
      </w:r>
      <w:r w:rsidR="00CE506D">
        <w:rPr>
          <w:highlight w:val="lightGray"/>
          <w:lang w:val="sk-SK"/>
        </w:rPr>
        <w:t>Na základe uvedeného došlo k oprave závierky za rok 201</w:t>
      </w:r>
      <w:r w:rsidR="00CE506D">
        <w:rPr>
          <w:highlight w:val="lightGray"/>
          <w:lang w:val="sk-SK"/>
        </w:rPr>
        <w:t>9</w:t>
      </w:r>
      <w:r w:rsidR="00CE506D">
        <w:rPr>
          <w:highlight w:val="lightGray"/>
          <w:lang w:val="sk-SK"/>
        </w:rPr>
        <w:t xml:space="preserve"> zostavenej  a </w:t>
      </w:r>
      <w:r w:rsidR="00CE506D" w:rsidRPr="00CE506D">
        <w:rPr>
          <w:highlight w:val="lightGray"/>
          <w:lang w:val="sk-SK"/>
        </w:rPr>
        <w:t xml:space="preserve">schválenej </w:t>
      </w:r>
      <w:r w:rsidR="00CE506D" w:rsidRPr="00CE506D">
        <w:rPr>
          <w:highlight w:val="lightGray"/>
          <w:lang w:val="sk-SK"/>
        </w:rPr>
        <w:t>29.09.2020</w:t>
      </w:r>
      <w:r w:rsidR="00CE506D">
        <w:rPr>
          <w:lang w:val="sk-SK"/>
        </w:rPr>
        <w:t>.</w:t>
      </w:r>
    </w:p>
    <w:p w14:paraId="5D5D14F5" w14:textId="77777777" w:rsidR="00873216" w:rsidRDefault="00873216" w:rsidP="00873216">
      <w:pPr>
        <w:pStyle w:val="Odsekzoznamu"/>
        <w:ind w:left="501"/>
        <w:jc w:val="both"/>
        <w:rPr>
          <w:rFonts w:cstheme="minorHAnsi"/>
          <w:b/>
          <w:bCs/>
          <w:color w:val="202122"/>
          <w:sz w:val="24"/>
          <w:szCs w:val="24"/>
          <w:shd w:val="clear" w:color="auto" w:fill="FFFFFF"/>
        </w:rPr>
      </w:pPr>
    </w:p>
    <w:p w14:paraId="56F9D07F" w14:textId="77777777" w:rsidR="002E68BF" w:rsidRDefault="002E68BF" w:rsidP="00873216">
      <w:pPr>
        <w:pStyle w:val="Odsekzoznamu"/>
        <w:ind w:left="501"/>
        <w:jc w:val="both"/>
        <w:rPr>
          <w:rFonts w:cstheme="minorHAnsi"/>
          <w:b/>
          <w:bCs/>
          <w:color w:val="202122"/>
          <w:sz w:val="24"/>
          <w:szCs w:val="24"/>
          <w:shd w:val="clear" w:color="auto" w:fill="FFFFFF"/>
        </w:rPr>
      </w:pPr>
    </w:p>
    <w:p w14:paraId="48C07BA4" w14:textId="77777777" w:rsidR="005E6F9F" w:rsidRDefault="005E6F9F" w:rsidP="005E6F9F">
      <w:pPr>
        <w:ind w:left="501"/>
        <w:jc w:val="both"/>
        <w:rPr>
          <w:color w:val="1F497D"/>
        </w:rPr>
      </w:pPr>
      <w:r>
        <w:t>Na konci roku 2019 sa prvýkrát objavili správy z Číny týkajúce sa COVID-19 (</w:t>
      </w:r>
      <w:proofErr w:type="spellStart"/>
      <w:r>
        <w:t>Coronavirus</w:t>
      </w:r>
      <w:proofErr w:type="spellEnd"/>
      <w:r>
        <w:t>). V prvých mesiacoch roku 2020 sa vírus rozšíril do celého sveta a negatívne ovplyvnil mnoho krajín. Aj keď v čase zverejnenia tejto účtovnej závierky sa situácia neustále mení, zdá sa, že negatívny vplyv na svetový obchod, na firmy aj na jednotlivcov bude vážnejší, ako sa pôvodne očakávalo. Pretože sa situácia stále vyvíja, vedenie účtovnej jednotky si nemyslí, že je možné poskytnúť kvantitatívne odhady potenciálneho vplyvu súčasnej situácie na účtovnú jednotku. Manažment bude pokračovať v monitorovaní potenciálneho dopadu a podnikne všetky možné kroky na zmiernenie akýchkoľvek negatívnych účinkov na spoločnosť a jej zamestnancov. Akýkoľvek negatívny vplyv resp. straty zahrnie účtovná jednotka do účtovníctva a účtovnej závierky v roku 2020.</w:t>
      </w:r>
    </w:p>
    <w:p w14:paraId="1B5424D0" w14:textId="77777777" w:rsidR="005E6F9F" w:rsidRDefault="005E6F9F" w:rsidP="005E6F9F">
      <w:pPr>
        <w:rPr>
          <w:color w:val="1F497D"/>
        </w:rPr>
      </w:pPr>
    </w:p>
    <w:p w14:paraId="0614F810" w14:textId="77777777" w:rsidR="00873216" w:rsidRPr="0026573F" w:rsidRDefault="00873216" w:rsidP="00873216">
      <w:pPr>
        <w:pStyle w:val="Odsekzoznamu"/>
        <w:ind w:left="501"/>
        <w:jc w:val="both"/>
        <w:rPr>
          <w:rFonts w:cstheme="minorHAnsi"/>
          <w:color w:val="202122"/>
          <w:shd w:val="clear" w:color="auto" w:fill="FFFFFF"/>
        </w:rPr>
      </w:pPr>
    </w:p>
    <w:p w14:paraId="6D7D2FA3" w14:textId="77777777" w:rsidR="007409CA" w:rsidRDefault="007409CA" w:rsidP="00FD44B5">
      <w:pPr>
        <w:pStyle w:val="Odsekzoznamu"/>
        <w:ind w:left="785"/>
        <w:jc w:val="both"/>
        <w:rPr>
          <w:rFonts w:cstheme="minorHAnsi"/>
          <w:color w:val="202122"/>
          <w:sz w:val="21"/>
          <w:szCs w:val="21"/>
          <w:shd w:val="clear" w:color="auto" w:fill="FFFFFF"/>
        </w:rPr>
      </w:pPr>
    </w:p>
    <w:p w14:paraId="76997866" w14:textId="77777777" w:rsidR="007409CA" w:rsidRPr="00FD44B5" w:rsidRDefault="007409CA" w:rsidP="00FD44B5">
      <w:pPr>
        <w:pStyle w:val="Odsekzoznamu"/>
        <w:ind w:left="785"/>
        <w:jc w:val="both"/>
      </w:pPr>
    </w:p>
    <w:p w14:paraId="78ACC861" w14:textId="77777777" w:rsidR="001152E3" w:rsidRPr="001152E3" w:rsidRDefault="001152E3" w:rsidP="009640CE">
      <w:pPr>
        <w:pStyle w:val="Odsekzoznamu"/>
        <w:ind w:left="360"/>
        <w:jc w:val="both"/>
        <w:rPr>
          <w:b/>
          <w:bCs/>
        </w:rPr>
      </w:pPr>
    </w:p>
    <w:p w14:paraId="17901DAA" w14:textId="77777777" w:rsidR="009640CE" w:rsidRPr="009640CE" w:rsidRDefault="009640CE" w:rsidP="009640CE">
      <w:pPr>
        <w:pStyle w:val="Odsekzoznamu"/>
        <w:ind w:left="360"/>
        <w:jc w:val="both"/>
      </w:pPr>
      <w:r>
        <w:rPr>
          <w:b/>
          <w:bCs/>
          <w:sz w:val="24"/>
          <w:szCs w:val="24"/>
        </w:rPr>
        <w:t xml:space="preserve"> </w:t>
      </w:r>
    </w:p>
    <w:p w14:paraId="0ECEAFF1" w14:textId="77777777" w:rsidR="009640CE" w:rsidRPr="00D14344" w:rsidRDefault="009640CE" w:rsidP="009640CE">
      <w:pPr>
        <w:pStyle w:val="Odsekzoznamu"/>
        <w:ind w:left="360"/>
        <w:jc w:val="both"/>
      </w:pPr>
    </w:p>
    <w:p w14:paraId="2A407855" w14:textId="77777777" w:rsidR="00D14344" w:rsidRPr="00D14344" w:rsidRDefault="00D14344" w:rsidP="00D14344">
      <w:pPr>
        <w:pStyle w:val="Odsekzoznamu"/>
        <w:ind w:left="360"/>
        <w:jc w:val="both"/>
      </w:pPr>
    </w:p>
    <w:p w14:paraId="06552F2C" w14:textId="77777777" w:rsidR="00176B7A" w:rsidRPr="00176B7A" w:rsidRDefault="00176B7A" w:rsidP="00D14344">
      <w:pPr>
        <w:pStyle w:val="Odsekzoznamu"/>
        <w:jc w:val="both"/>
      </w:pPr>
    </w:p>
    <w:p w14:paraId="0CFF59BE" w14:textId="77777777" w:rsidR="00176B7A" w:rsidRPr="00176B7A" w:rsidRDefault="00176B7A" w:rsidP="00176B7A">
      <w:pPr>
        <w:pStyle w:val="Odsekzoznamu"/>
        <w:rPr>
          <w:b/>
          <w:bCs/>
          <w:sz w:val="24"/>
          <w:szCs w:val="24"/>
        </w:rPr>
      </w:pPr>
    </w:p>
    <w:p w14:paraId="3B228EB0" w14:textId="77777777" w:rsidR="00780134" w:rsidRPr="00176B7A" w:rsidRDefault="00780134" w:rsidP="00780134">
      <w:pPr>
        <w:rPr>
          <w:b/>
          <w:bCs/>
          <w:sz w:val="24"/>
          <w:szCs w:val="24"/>
        </w:rPr>
      </w:pPr>
    </w:p>
    <w:sectPr w:rsidR="00780134" w:rsidRPr="00176B7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D76057"/>
    <w:multiLevelType w:val="hybridMultilevel"/>
    <w:tmpl w:val="D34CB89A"/>
    <w:lvl w:ilvl="0" w:tplc="041B0017">
      <w:start w:val="1"/>
      <w:numFmt w:val="lowerLetter"/>
      <w:lvlText w:val="%1)"/>
      <w:lvlJc w:val="left"/>
      <w:pPr>
        <w:ind w:left="1210" w:hanging="360"/>
      </w:pPr>
    </w:lvl>
    <w:lvl w:ilvl="1" w:tplc="041B0019" w:tentative="1">
      <w:start w:val="1"/>
      <w:numFmt w:val="lowerLetter"/>
      <w:lvlText w:val="%2."/>
      <w:lvlJc w:val="left"/>
      <w:pPr>
        <w:ind w:left="1930" w:hanging="360"/>
      </w:pPr>
    </w:lvl>
    <w:lvl w:ilvl="2" w:tplc="041B001B" w:tentative="1">
      <w:start w:val="1"/>
      <w:numFmt w:val="lowerRoman"/>
      <w:lvlText w:val="%3."/>
      <w:lvlJc w:val="right"/>
      <w:pPr>
        <w:ind w:left="2650" w:hanging="180"/>
      </w:pPr>
    </w:lvl>
    <w:lvl w:ilvl="3" w:tplc="041B000F" w:tentative="1">
      <w:start w:val="1"/>
      <w:numFmt w:val="decimal"/>
      <w:lvlText w:val="%4."/>
      <w:lvlJc w:val="left"/>
      <w:pPr>
        <w:ind w:left="3370" w:hanging="360"/>
      </w:pPr>
    </w:lvl>
    <w:lvl w:ilvl="4" w:tplc="041B0019" w:tentative="1">
      <w:start w:val="1"/>
      <w:numFmt w:val="lowerLetter"/>
      <w:lvlText w:val="%5."/>
      <w:lvlJc w:val="left"/>
      <w:pPr>
        <w:ind w:left="4090" w:hanging="360"/>
      </w:pPr>
    </w:lvl>
    <w:lvl w:ilvl="5" w:tplc="041B001B" w:tentative="1">
      <w:start w:val="1"/>
      <w:numFmt w:val="lowerRoman"/>
      <w:lvlText w:val="%6."/>
      <w:lvlJc w:val="right"/>
      <w:pPr>
        <w:ind w:left="4810" w:hanging="180"/>
      </w:pPr>
    </w:lvl>
    <w:lvl w:ilvl="6" w:tplc="041B000F" w:tentative="1">
      <w:start w:val="1"/>
      <w:numFmt w:val="decimal"/>
      <w:lvlText w:val="%7."/>
      <w:lvlJc w:val="left"/>
      <w:pPr>
        <w:ind w:left="5530" w:hanging="360"/>
      </w:pPr>
    </w:lvl>
    <w:lvl w:ilvl="7" w:tplc="041B0019" w:tentative="1">
      <w:start w:val="1"/>
      <w:numFmt w:val="lowerLetter"/>
      <w:lvlText w:val="%8."/>
      <w:lvlJc w:val="left"/>
      <w:pPr>
        <w:ind w:left="6250" w:hanging="360"/>
      </w:pPr>
    </w:lvl>
    <w:lvl w:ilvl="8" w:tplc="041B001B" w:tentative="1">
      <w:start w:val="1"/>
      <w:numFmt w:val="lowerRoman"/>
      <w:lvlText w:val="%9."/>
      <w:lvlJc w:val="right"/>
      <w:pPr>
        <w:ind w:left="6970" w:hanging="180"/>
      </w:pPr>
    </w:lvl>
  </w:abstractNum>
  <w:abstractNum w:abstractNumId="1" w15:restartNumberingAfterBreak="0">
    <w:nsid w:val="02010579"/>
    <w:multiLevelType w:val="hybridMultilevel"/>
    <w:tmpl w:val="C972B14E"/>
    <w:lvl w:ilvl="0" w:tplc="48A661F8">
      <w:start w:val="2"/>
      <w:numFmt w:val="bullet"/>
      <w:lvlText w:val="-"/>
      <w:lvlJc w:val="left"/>
      <w:pPr>
        <w:ind w:left="1080" w:hanging="360"/>
      </w:pPr>
      <w:rPr>
        <w:rFonts w:ascii="Calibri" w:eastAsiaTheme="minorHAnsi" w:hAnsi="Calibri" w:cs="Calibri"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 w15:restartNumberingAfterBreak="0">
    <w:nsid w:val="03993F54"/>
    <w:multiLevelType w:val="hybridMultilevel"/>
    <w:tmpl w:val="5052F02E"/>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3" w15:restartNumberingAfterBreak="0">
    <w:nsid w:val="04BC51F2"/>
    <w:multiLevelType w:val="hybridMultilevel"/>
    <w:tmpl w:val="39EEB63E"/>
    <w:lvl w:ilvl="0" w:tplc="1032A84A">
      <w:start w:val="2"/>
      <w:numFmt w:val="decimal"/>
      <w:lvlText w:val="%1."/>
      <w:lvlJc w:val="left"/>
      <w:pPr>
        <w:ind w:left="501" w:hanging="360"/>
      </w:pPr>
      <w:rPr>
        <w:rFonts w:hint="default"/>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4" w15:restartNumberingAfterBreak="0">
    <w:nsid w:val="06F10468"/>
    <w:multiLevelType w:val="hybridMultilevel"/>
    <w:tmpl w:val="DD3E56B6"/>
    <w:lvl w:ilvl="0" w:tplc="D63C5A22">
      <w:start w:val="11"/>
      <w:numFmt w:val="lowerLetter"/>
      <w:lvlText w:val="%1)"/>
      <w:lvlJc w:val="left"/>
      <w:pPr>
        <w:ind w:left="785" w:hanging="360"/>
      </w:pPr>
      <w:rPr>
        <w:rFonts w:hint="default"/>
        <w:b/>
        <w:bCs/>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5" w15:restartNumberingAfterBreak="0">
    <w:nsid w:val="0B020AFD"/>
    <w:multiLevelType w:val="hybridMultilevel"/>
    <w:tmpl w:val="7904313E"/>
    <w:lvl w:ilvl="0" w:tplc="041B0017">
      <w:start w:val="1"/>
      <w:numFmt w:val="lowerLetter"/>
      <w:lvlText w:val="%1)"/>
      <w:lvlJc w:val="left"/>
      <w:pPr>
        <w:ind w:left="1560" w:hanging="360"/>
      </w:pPr>
    </w:lvl>
    <w:lvl w:ilvl="1" w:tplc="041B0019" w:tentative="1">
      <w:start w:val="1"/>
      <w:numFmt w:val="lowerLetter"/>
      <w:lvlText w:val="%2."/>
      <w:lvlJc w:val="left"/>
      <w:pPr>
        <w:ind w:left="2280" w:hanging="360"/>
      </w:pPr>
    </w:lvl>
    <w:lvl w:ilvl="2" w:tplc="041B001B" w:tentative="1">
      <w:start w:val="1"/>
      <w:numFmt w:val="lowerRoman"/>
      <w:lvlText w:val="%3."/>
      <w:lvlJc w:val="right"/>
      <w:pPr>
        <w:ind w:left="3000" w:hanging="180"/>
      </w:pPr>
    </w:lvl>
    <w:lvl w:ilvl="3" w:tplc="041B000F" w:tentative="1">
      <w:start w:val="1"/>
      <w:numFmt w:val="decimal"/>
      <w:lvlText w:val="%4."/>
      <w:lvlJc w:val="left"/>
      <w:pPr>
        <w:ind w:left="3720" w:hanging="360"/>
      </w:pPr>
    </w:lvl>
    <w:lvl w:ilvl="4" w:tplc="041B0019" w:tentative="1">
      <w:start w:val="1"/>
      <w:numFmt w:val="lowerLetter"/>
      <w:lvlText w:val="%5."/>
      <w:lvlJc w:val="left"/>
      <w:pPr>
        <w:ind w:left="4440" w:hanging="360"/>
      </w:pPr>
    </w:lvl>
    <w:lvl w:ilvl="5" w:tplc="041B001B" w:tentative="1">
      <w:start w:val="1"/>
      <w:numFmt w:val="lowerRoman"/>
      <w:lvlText w:val="%6."/>
      <w:lvlJc w:val="right"/>
      <w:pPr>
        <w:ind w:left="5160" w:hanging="180"/>
      </w:pPr>
    </w:lvl>
    <w:lvl w:ilvl="6" w:tplc="041B000F" w:tentative="1">
      <w:start w:val="1"/>
      <w:numFmt w:val="decimal"/>
      <w:lvlText w:val="%7."/>
      <w:lvlJc w:val="left"/>
      <w:pPr>
        <w:ind w:left="5880" w:hanging="360"/>
      </w:pPr>
    </w:lvl>
    <w:lvl w:ilvl="7" w:tplc="041B0019" w:tentative="1">
      <w:start w:val="1"/>
      <w:numFmt w:val="lowerLetter"/>
      <w:lvlText w:val="%8."/>
      <w:lvlJc w:val="left"/>
      <w:pPr>
        <w:ind w:left="6600" w:hanging="360"/>
      </w:pPr>
    </w:lvl>
    <w:lvl w:ilvl="8" w:tplc="041B001B" w:tentative="1">
      <w:start w:val="1"/>
      <w:numFmt w:val="lowerRoman"/>
      <w:lvlText w:val="%9."/>
      <w:lvlJc w:val="right"/>
      <w:pPr>
        <w:ind w:left="7320" w:hanging="180"/>
      </w:pPr>
    </w:lvl>
  </w:abstractNum>
  <w:abstractNum w:abstractNumId="6" w15:restartNumberingAfterBreak="0">
    <w:nsid w:val="10FB29AF"/>
    <w:multiLevelType w:val="hybridMultilevel"/>
    <w:tmpl w:val="AD10E72A"/>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7" w15:restartNumberingAfterBreak="0">
    <w:nsid w:val="129813D0"/>
    <w:multiLevelType w:val="hybridMultilevel"/>
    <w:tmpl w:val="ADB6A272"/>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8" w15:restartNumberingAfterBreak="0">
    <w:nsid w:val="13FF5B8A"/>
    <w:multiLevelType w:val="hybridMultilevel"/>
    <w:tmpl w:val="1E3A1E96"/>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14DA334A"/>
    <w:multiLevelType w:val="hybridMultilevel"/>
    <w:tmpl w:val="B53413B6"/>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10" w15:restartNumberingAfterBreak="0">
    <w:nsid w:val="152A32E3"/>
    <w:multiLevelType w:val="hybridMultilevel"/>
    <w:tmpl w:val="2E5A7844"/>
    <w:lvl w:ilvl="0" w:tplc="609465D2">
      <w:start w:val="1"/>
      <w:numFmt w:val="decimal"/>
      <w:lvlText w:val="%1."/>
      <w:lvlJc w:val="left"/>
      <w:pPr>
        <w:ind w:left="501" w:hanging="360"/>
      </w:pPr>
      <w:rPr>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11" w15:restartNumberingAfterBreak="0">
    <w:nsid w:val="1541213C"/>
    <w:multiLevelType w:val="hybridMultilevel"/>
    <w:tmpl w:val="8AA426B4"/>
    <w:lvl w:ilvl="0" w:tplc="041B0013">
      <w:start w:val="1"/>
      <w:numFmt w:val="upperRoman"/>
      <w:lvlText w:val="%1."/>
      <w:lvlJc w:val="righ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2" w15:restartNumberingAfterBreak="0">
    <w:nsid w:val="17C80756"/>
    <w:multiLevelType w:val="hybridMultilevel"/>
    <w:tmpl w:val="C5BE847C"/>
    <w:lvl w:ilvl="0" w:tplc="23F834CA">
      <w:start w:val="1"/>
      <w:numFmt w:val="upperRoman"/>
      <w:lvlText w:val="%1."/>
      <w:lvlJc w:val="right"/>
      <w:pPr>
        <w:ind w:left="360" w:hanging="360"/>
      </w:pPr>
      <w:rPr>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1CA05B1C"/>
    <w:multiLevelType w:val="hybridMultilevel"/>
    <w:tmpl w:val="4C2CB6A0"/>
    <w:lvl w:ilvl="0" w:tplc="A5D2178C">
      <w:start w:val="13"/>
      <w:numFmt w:val="lowerLetter"/>
      <w:lvlText w:val="%1)"/>
      <w:lvlJc w:val="left"/>
      <w:pPr>
        <w:ind w:left="785" w:hanging="360"/>
      </w:pPr>
      <w:rPr>
        <w:rFonts w:hint="default"/>
        <w:b/>
        <w:bCs/>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14" w15:restartNumberingAfterBreak="0">
    <w:nsid w:val="2CB133AB"/>
    <w:multiLevelType w:val="hybridMultilevel"/>
    <w:tmpl w:val="79C62946"/>
    <w:lvl w:ilvl="0" w:tplc="03F65708">
      <w:start w:val="3"/>
      <w:numFmt w:val="decimal"/>
      <w:lvlText w:val="%1."/>
      <w:lvlJc w:val="left"/>
      <w:pPr>
        <w:ind w:left="501" w:hanging="360"/>
      </w:pPr>
      <w:rPr>
        <w:rFonts w:hint="default"/>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15" w15:restartNumberingAfterBreak="0">
    <w:nsid w:val="35E7184F"/>
    <w:multiLevelType w:val="hybridMultilevel"/>
    <w:tmpl w:val="E5EE5DD0"/>
    <w:lvl w:ilvl="0" w:tplc="51CED00E">
      <w:start w:val="5"/>
      <w:numFmt w:val="upperRoman"/>
      <w:lvlText w:val="%1."/>
      <w:lvlJc w:val="right"/>
      <w:pPr>
        <w:ind w:left="501" w:hanging="360"/>
      </w:pPr>
      <w:rPr>
        <w:rFonts w:hint="default"/>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39E82784"/>
    <w:multiLevelType w:val="hybridMultilevel"/>
    <w:tmpl w:val="C96840E6"/>
    <w:lvl w:ilvl="0" w:tplc="1AC42FC0">
      <w:start w:val="5"/>
      <w:numFmt w:val="upperRoman"/>
      <w:lvlText w:val="%1."/>
      <w:lvlJc w:val="right"/>
      <w:pPr>
        <w:ind w:left="501" w:hanging="360"/>
      </w:pPr>
      <w:rPr>
        <w:rFonts w:hint="default"/>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3B65482E"/>
    <w:multiLevelType w:val="hybridMultilevel"/>
    <w:tmpl w:val="A894A2FA"/>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18" w15:restartNumberingAfterBreak="0">
    <w:nsid w:val="3D4A0B40"/>
    <w:multiLevelType w:val="hybridMultilevel"/>
    <w:tmpl w:val="A7724B22"/>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19" w15:restartNumberingAfterBreak="0">
    <w:nsid w:val="3DE24296"/>
    <w:multiLevelType w:val="hybridMultilevel"/>
    <w:tmpl w:val="C674F018"/>
    <w:lvl w:ilvl="0" w:tplc="041B0017">
      <w:start w:val="1"/>
      <w:numFmt w:val="lowerLetter"/>
      <w:lvlText w:val="%1)"/>
      <w:lvlJc w:val="left"/>
      <w:pPr>
        <w:ind w:left="1210" w:hanging="360"/>
      </w:pPr>
    </w:lvl>
    <w:lvl w:ilvl="1" w:tplc="041B0019" w:tentative="1">
      <w:start w:val="1"/>
      <w:numFmt w:val="lowerLetter"/>
      <w:lvlText w:val="%2."/>
      <w:lvlJc w:val="left"/>
      <w:pPr>
        <w:ind w:left="1930" w:hanging="360"/>
      </w:pPr>
    </w:lvl>
    <w:lvl w:ilvl="2" w:tplc="041B001B" w:tentative="1">
      <w:start w:val="1"/>
      <w:numFmt w:val="lowerRoman"/>
      <w:lvlText w:val="%3."/>
      <w:lvlJc w:val="right"/>
      <w:pPr>
        <w:ind w:left="2650" w:hanging="180"/>
      </w:pPr>
    </w:lvl>
    <w:lvl w:ilvl="3" w:tplc="041B000F" w:tentative="1">
      <w:start w:val="1"/>
      <w:numFmt w:val="decimal"/>
      <w:lvlText w:val="%4."/>
      <w:lvlJc w:val="left"/>
      <w:pPr>
        <w:ind w:left="3370" w:hanging="360"/>
      </w:pPr>
    </w:lvl>
    <w:lvl w:ilvl="4" w:tplc="041B0019" w:tentative="1">
      <w:start w:val="1"/>
      <w:numFmt w:val="lowerLetter"/>
      <w:lvlText w:val="%5."/>
      <w:lvlJc w:val="left"/>
      <w:pPr>
        <w:ind w:left="4090" w:hanging="360"/>
      </w:pPr>
    </w:lvl>
    <w:lvl w:ilvl="5" w:tplc="041B001B" w:tentative="1">
      <w:start w:val="1"/>
      <w:numFmt w:val="lowerRoman"/>
      <w:lvlText w:val="%6."/>
      <w:lvlJc w:val="right"/>
      <w:pPr>
        <w:ind w:left="4810" w:hanging="180"/>
      </w:pPr>
    </w:lvl>
    <w:lvl w:ilvl="6" w:tplc="041B000F" w:tentative="1">
      <w:start w:val="1"/>
      <w:numFmt w:val="decimal"/>
      <w:lvlText w:val="%7."/>
      <w:lvlJc w:val="left"/>
      <w:pPr>
        <w:ind w:left="5530" w:hanging="360"/>
      </w:pPr>
    </w:lvl>
    <w:lvl w:ilvl="7" w:tplc="041B0019" w:tentative="1">
      <w:start w:val="1"/>
      <w:numFmt w:val="lowerLetter"/>
      <w:lvlText w:val="%8."/>
      <w:lvlJc w:val="left"/>
      <w:pPr>
        <w:ind w:left="6250" w:hanging="360"/>
      </w:pPr>
    </w:lvl>
    <w:lvl w:ilvl="8" w:tplc="041B001B" w:tentative="1">
      <w:start w:val="1"/>
      <w:numFmt w:val="lowerRoman"/>
      <w:lvlText w:val="%9."/>
      <w:lvlJc w:val="right"/>
      <w:pPr>
        <w:ind w:left="6970" w:hanging="180"/>
      </w:pPr>
    </w:lvl>
  </w:abstractNum>
  <w:abstractNum w:abstractNumId="20" w15:restartNumberingAfterBreak="0">
    <w:nsid w:val="3F205D7F"/>
    <w:multiLevelType w:val="hybridMultilevel"/>
    <w:tmpl w:val="20E07D16"/>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21" w15:restartNumberingAfterBreak="0">
    <w:nsid w:val="3FFF5456"/>
    <w:multiLevelType w:val="hybridMultilevel"/>
    <w:tmpl w:val="3EFCA8B2"/>
    <w:lvl w:ilvl="0" w:tplc="041B0017">
      <w:start w:val="1"/>
      <w:numFmt w:val="lowerLetter"/>
      <w:lvlText w:val="%1)"/>
      <w:lvlJc w:val="left"/>
      <w:pPr>
        <w:ind w:left="1287" w:hanging="360"/>
      </w:p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2" w15:restartNumberingAfterBreak="0">
    <w:nsid w:val="43362D23"/>
    <w:multiLevelType w:val="hybridMultilevel"/>
    <w:tmpl w:val="9B46582C"/>
    <w:lvl w:ilvl="0" w:tplc="041B0013">
      <w:start w:val="1"/>
      <w:numFmt w:val="upperRoman"/>
      <w:lvlText w:val="%1."/>
      <w:lvlJc w:val="right"/>
      <w:pPr>
        <w:ind w:left="1275" w:hanging="360"/>
      </w:pPr>
    </w:lvl>
    <w:lvl w:ilvl="1" w:tplc="041B0019" w:tentative="1">
      <w:start w:val="1"/>
      <w:numFmt w:val="lowerLetter"/>
      <w:lvlText w:val="%2."/>
      <w:lvlJc w:val="left"/>
      <w:pPr>
        <w:ind w:left="1995" w:hanging="360"/>
      </w:pPr>
    </w:lvl>
    <w:lvl w:ilvl="2" w:tplc="041B001B" w:tentative="1">
      <w:start w:val="1"/>
      <w:numFmt w:val="lowerRoman"/>
      <w:lvlText w:val="%3."/>
      <w:lvlJc w:val="right"/>
      <w:pPr>
        <w:ind w:left="2715" w:hanging="180"/>
      </w:pPr>
    </w:lvl>
    <w:lvl w:ilvl="3" w:tplc="041B000F" w:tentative="1">
      <w:start w:val="1"/>
      <w:numFmt w:val="decimal"/>
      <w:lvlText w:val="%4."/>
      <w:lvlJc w:val="left"/>
      <w:pPr>
        <w:ind w:left="3435" w:hanging="360"/>
      </w:pPr>
    </w:lvl>
    <w:lvl w:ilvl="4" w:tplc="041B0019" w:tentative="1">
      <w:start w:val="1"/>
      <w:numFmt w:val="lowerLetter"/>
      <w:lvlText w:val="%5."/>
      <w:lvlJc w:val="left"/>
      <w:pPr>
        <w:ind w:left="4155" w:hanging="360"/>
      </w:pPr>
    </w:lvl>
    <w:lvl w:ilvl="5" w:tplc="041B001B" w:tentative="1">
      <w:start w:val="1"/>
      <w:numFmt w:val="lowerRoman"/>
      <w:lvlText w:val="%6."/>
      <w:lvlJc w:val="right"/>
      <w:pPr>
        <w:ind w:left="4875" w:hanging="180"/>
      </w:pPr>
    </w:lvl>
    <w:lvl w:ilvl="6" w:tplc="041B000F" w:tentative="1">
      <w:start w:val="1"/>
      <w:numFmt w:val="decimal"/>
      <w:lvlText w:val="%7."/>
      <w:lvlJc w:val="left"/>
      <w:pPr>
        <w:ind w:left="5595" w:hanging="360"/>
      </w:pPr>
    </w:lvl>
    <w:lvl w:ilvl="7" w:tplc="041B0019" w:tentative="1">
      <w:start w:val="1"/>
      <w:numFmt w:val="lowerLetter"/>
      <w:lvlText w:val="%8."/>
      <w:lvlJc w:val="left"/>
      <w:pPr>
        <w:ind w:left="6315" w:hanging="360"/>
      </w:pPr>
    </w:lvl>
    <w:lvl w:ilvl="8" w:tplc="041B001B" w:tentative="1">
      <w:start w:val="1"/>
      <w:numFmt w:val="lowerRoman"/>
      <w:lvlText w:val="%9."/>
      <w:lvlJc w:val="right"/>
      <w:pPr>
        <w:ind w:left="7035" w:hanging="180"/>
      </w:pPr>
    </w:lvl>
  </w:abstractNum>
  <w:abstractNum w:abstractNumId="23" w15:restartNumberingAfterBreak="0">
    <w:nsid w:val="48971065"/>
    <w:multiLevelType w:val="hybridMultilevel"/>
    <w:tmpl w:val="2AD825B6"/>
    <w:lvl w:ilvl="0" w:tplc="041B0013">
      <w:start w:val="1"/>
      <w:numFmt w:val="upperRoman"/>
      <w:lvlText w:val="%1."/>
      <w:lvlJc w:val="right"/>
      <w:pPr>
        <w:ind w:left="1560" w:hanging="360"/>
      </w:pPr>
    </w:lvl>
    <w:lvl w:ilvl="1" w:tplc="041B0019" w:tentative="1">
      <w:start w:val="1"/>
      <w:numFmt w:val="lowerLetter"/>
      <w:lvlText w:val="%2."/>
      <w:lvlJc w:val="left"/>
      <w:pPr>
        <w:ind w:left="2280" w:hanging="360"/>
      </w:pPr>
    </w:lvl>
    <w:lvl w:ilvl="2" w:tplc="041B001B" w:tentative="1">
      <w:start w:val="1"/>
      <w:numFmt w:val="lowerRoman"/>
      <w:lvlText w:val="%3."/>
      <w:lvlJc w:val="right"/>
      <w:pPr>
        <w:ind w:left="3000" w:hanging="180"/>
      </w:pPr>
    </w:lvl>
    <w:lvl w:ilvl="3" w:tplc="041B000F" w:tentative="1">
      <w:start w:val="1"/>
      <w:numFmt w:val="decimal"/>
      <w:lvlText w:val="%4."/>
      <w:lvlJc w:val="left"/>
      <w:pPr>
        <w:ind w:left="3720" w:hanging="360"/>
      </w:pPr>
    </w:lvl>
    <w:lvl w:ilvl="4" w:tplc="041B0019" w:tentative="1">
      <w:start w:val="1"/>
      <w:numFmt w:val="lowerLetter"/>
      <w:lvlText w:val="%5."/>
      <w:lvlJc w:val="left"/>
      <w:pPr>
        <w:ind w:left="4440" w:hanging="360"/>
      </w:pPr>
    </w:lvl>
    <w:lvl w:ilvl="5" w:tplc="041B001B" w:tentative="1">
      <w:start w:val="1"/>
      <w:numFmt w:val="lowerRoman"/>
      <w:lvlText w:val="%6."/>
      <w:lvlJc w:val="right"/>
      <w:pPr>
        <w:ind w:left="5160" w:hanging="180"/>
      </w:pPr>
    </w:lvl>
    <w:lvl w:ilvl="6" w:tplc="041B000F" w:tentative="1">
      <w:start w:val="1"/>
      <w:numFmt w:val="decimal"/>
      <w:lvlText w:val="%7."/>
      <w:lvlJc w:val="left"/>
      <w:pPr>
        <w:ind w:left="5880" w:hanging="360"/>
      </w:pPr>
    </w:lvl>
    <w:lvl w:ilvl="7" w:tplc="041B0019" w:tentative="1">
      <w:start w:val="1"/>
      <w:numFmt w:val="lowerLetter"/>
      <w:lvlText w:val="%8."/>
      <w:lvlJc w:val="left"/>
      <w:pPr>
        <w:ind w:left="6600" w:hanging="360"/>
      </w:pPr>
    </w:lvl>
    <w:lvl w:ilvl="8" w:tplc="041B001B" w:tentative="1">
      <w:start w:val="1"/>
      <w:numFmt w:val="lowerRoman"/>
      <w:lvlText w:val="%9."/>
      <w:lvlJc w:val="right"/>
      <w:pPr>
        <w:ind w:left="7320" w:hanging="180"/>
      </w:pPr>
    </w:lvl>
  </w:abstractNum>
  <w:abstractNum w:abstractNumId="24" w15:restartNumberingAfterBreak="0">
    <w:nsid w:val="494226F8"/>
    <w:multiLevelType w:val="hybridMultilevel"/>
    <w:tmpl w:val="754C6BD4"/>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25" w15:restartNumberingAfterBreak="0">
    <w:nsid w:val="49D235EF"/>
    <w:multiLevelType w:val="hybridMultilevel"/>
    <w:tmpl w:val="29AE6574"/>
    <w:lvl w:ilvl="0" w:tplc="759E9484">
      <w:start w:val="1"/>
      <w:numFmt w:val="lowerLetter"/>
      <w:lvlText w:val="%1)"/>
      <w:lvlJc w:val="left"/>
      <w:pPr>
        <w:ind w:left="785" w:hanging="360"/>
      </w:pPr>
      <w:rPr>
        <w:b/>
        <w:bCs/>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6" w15:restartNumberingAfterBreak="0">
    <w:nsid w:val="4C581A25"/>
    <w:multiLevelType w:val="hybridMultilevel"/>
    <w:tmpl w:val="58A08F52"/>
    <w:lvl w:ilvl="0" w:tplc="CF6AAF20">
      <w:start w:val="12"/>
      <w:numFmt w:val="lowerLetter"/>
      <w:lvlText w:val="%1)"/>
      <w:lvlJc w:val="left"/>
      <w:pPr>
        <w:ind w:left="785" w:hanging="360"/>
      </w:pPr>
      <w:rPr>
        <w:rFonts w:hint="default"/>
        <w:b/>
        <w:bCs/>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27" w15:restartNumberingAfterBreak="0">
    <w:nsid w:val="4DAD323F"/>
    <w:multiLevelType w:val="hybridMultilevel"/>
    <w:tmpl w:val="CCEAB41E"/>
    <w:lvl w:ilvl="0" w:tplc="041B0013">
      <w:start w:val="1"/>
      <w:numFmt w:val="upperRoman"/>
      <w:lvlText w:val="%1."/>
      <w:lvlJc w:val="right"/>
      <w:pPr>
        <w:ind w:left="1221" w:hanging="360"/>
      </w:pPr>
    </w:lvl>
    <w:lvl w:ilvl="1" w:tplc="041B0019" w:tentative="1">
      <w:start w:val="1"/>
      <w:numFmt w:val="lowerLetter"/>
      <w:lvlText w:val="%2."/>
      <w:lvlJc w:val="left"/>
      <w:pPr>
        <w:ind w:left="1941" w:hanging="360"/>
      </w:pPr>
    </w:lvl>
    <w:lvl w:ilvl="2" w:tplc="041B001B" w:tentative="1">
      <w:start w:val="1"/>
      <w:numFmt w:val="lowerRoman"/>
      <w:lvlText w:val="%3."/>
      <w:lvlJc w:val="right"/>
      <w:pPr>
        <w:ind w:left="2661" w:hanging="180"/>
      </w:pPr>
    </w:lvl>
    <w:lvl w:ilvl="3" w:tplc="041B000F" w:tentative="1">
      <w:start w:val="1"/>
      <w:numFmt w:val="decimal"/>
      <w:lvlText w:val="%4."/>
      <w:lvlJc w:val="left"/>
      <w:pPr>
        <w:ind w:left="3381" w:hanging="360"/>
      </w:pPr>
    </w:lvl>
    <w:lvl w:ilvl="4" w:tplc="041B0019" w:tentative="1">
      <w:start w:val="1"/>
      <w:numFmt w:val="lowerLetter"/>
      <w:lvlText w:val="%5."/>
      <w:lvlJc w:val="left"/>
      <w:pPr>
        <w:ind w:left="4101" w:hanging="360"/>
      </w:pPr>
    </w:lvl>
    <w:lvl w:ilvl="5" w:tplc="041B001B" w:tentative="1">
      <w:start w:val="1"/>
      <w:numFmt w:val="lowerRoman"/>
      <w:lvlText w:val="%6."/>
      <w:lvlJc w:val="right"/>
      <w:pPr>
        <w:ind w:left="4821" w:hanging="180"/>
      </w:pPr>
    </w:lvl>
    <w:lvl w:ilvl="6" w:tplc="041B000F" w:tentative="1">
      <w:start w:val="1"/>
      <w:numFmt w:val="decimal"/>
      <w:lvlText w:val="%7."/>
      <w:lvlJc w:val="left"/>
      <w:pPr>
        <w:ind w:left="5541" w:hanging="360"/>
      </w:pPr>
    </w:lvl>
    <w:lvl w:ilvl="7" w:tplc="041B0019" w:tentative="1">
      <w:start w:val="1"/>
      <w:numFmt w:val="lowerLetter"/>
      <w:lvlText w:val="%8."/>
      <w:lvlJc w:val="left"/>
      <w:pPr>
        <w:ind w:left="6261" w:hanging="360"/>
      </w:pPr>
    </w:lvl>
    <w:lvl w:ilvl="8" w:tplc="041B001B" w:tentative="1">
      <w:start w:val="1"/>
      <w:numFmt w:val="lowerRoman"/>
      <w:lvlText w:val="%9."/>
      <w:lvlJc w:val="right"/>
      <w:pPr>
        <w:ind w:left="6981" w:hanging="180"/>
      </w:pPr>
    </w:lvl>
  </w:abstractNum>
  <w:abstractNum w:abstractNumId="28" w15:restartNumberingAfterBreak="0">
    <w:nsid w:val="59624F60"/>
    <w:multiLevelType w:val="hybridMultilevel"/>
    <w:tmpl w:val="9B12782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625531DF"/>
    <w:multiLevelType w:val="hybridMultilevel"/>
    <w:tmpl w:val="6B1C6998"/>
    <w:lvl w:ilvl="0" w:tplc="5E08ECC2">
      <w:start w:val="1"/>
      <w:numFmt w:val="lowerLetter"/>
      <w:lvlText w:val="%1)"/>
      <w:lvlJc w:val="left"/>
      <w:pPr>
        <w:ind w:left="927" w:hanging="360"/>
      </w:pPr>
      <w:rPr>
        <w:b/>
        <w:bCs/>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30" w15:restartNumberingAfterBreak="0">
    <w:nsid w:val="63F73CA7"/>
    <w:multiLevelType w:val="hybridMultilevel"/>
    <w:tmpl w:val="180A76F4"/>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691B0414"/>
    <w:multiLevelType w:val="hybridMultilevel"/>
    <w:tmpl w:val="461AA550"/>
    <w:lvl w:ilvl="0" w:tplc="041B0017">
      <w:start w:val="1"/>
      <w:numFmt w:val="lowerLetter"/>
      <w:lvlText w:val="%1)"/>
      <w:lvlJc w:val="left"/>
      <w:pPr>
        <w:ind w:left="1210" w:hanging="360"/>
      </w:pPr>
    </w:lvl>
    <w:lvl w:ilvl="1" w:tplc="041B0019" w:tentative="1">
      <w:start w:val="1"/>
      <w:numFmt w:val="lowerLetter"/>
      <w:lvlText w:val="%2."/>
      <w:lvlJc w:val="left"/>
      <w:pPr>
        <w:ind w:left="1930" w:hanging="360"/>
      </w:pPr>
    </w:lvl>
    <w:lvl w:ilvl="2" w:tplc="041B001B" w:tentative="1">
      <w:start w:val="1"/>
      <w:numFmt w:val="lowerRoman"/>
      <w:lvlText w:val="%3."/>
      <w:lvlJc w:val="right"/>
      <w:pPr>
        <w:ind w:left="2650" w:hanging="180"/>
      </w:pPr>
    </w:lvl>
    <w:lvl w:ilvl="3" w:tplc="041B000F" w:tentative="1">
      <w:start w:val="1"/>
      <w:numFmt w:val="decimal"/>
      <w:lvlText w:val="%4."/>
      <w:lvlJc w:val="left"/>
      <w:pPr>
        <w:ind w:left="3370" w:hanging="360"/>
      </w:pPr>
    </w:lvl>
    <w:lvl w:ilvl="4" w:tplc="041B0019" w:tentative="1">
      <w:start w:val="1"/>
      <w:numFmt w:val="lowerLetter"/>
      <w:lvlText w:val="%5."/>
      <w:lvlJc w:val="left"/>
      <w:pPr>
        <w:ind w:left="4090" w:hanging="360"/>
      </w:pPr>
    </w:lvl>
    <w:lvl w:ilvl="5" w:tplc="041B001B" w:tentative="1">
      <w:start w:val="1"/>
      <w:numFmt w:val="lowerRoman"/>
      <w:lvlText w:val="%6."/>
      <w:lvlJc w:val="right"/>
      <w:pPr>
        <w:ind w:left="4810" w:hanging="180"/>
      </w:pPr>
    </w:lvl>
    <w:lvl w:ilvl="6" w:tplc="041B000F" w:tentative="1">
      <w:start w:val="1"/>
      <w:numFmt w:val="decimal"/>
      <w:lvlText w:val="%7."/>
      <w:lvlJc w:val="left"/>
      <w:pPr>
        <w:ind w:left="5530" w:hanging="360"/>
      </w:pPr>
    </w:lvl>
    <w:lvl w:ilvl="7" w:tplc="041B0019" w:tentative="1">
      <w:start w:val="1"/>
      <w:numFmt w:val="lowerLetter"/>
      <w:lvlText w:val="%8."/>
      <w:lvlJc w:val="left"/>
      <w:pPr>
        <w:ind w:left="6250" w:hanging="360"/>
      </w:pPr>
    </w:lvl>
    <w:lvl w:ilvl="8" w:tplc="041B001B" w:tentative="1">
      <w:start w:val="1"/>
      <w:numFmt w:val="lowerRoman"/>
      <w:lvlText w:val="%9."/>
      <w:lvlJc w:val="right"/>
      <w:pPr>
        <w:ind w:left="6970" w:hanging="180"/>
      </w:pPr>
    </w:lvl>
  </w:abstractNum>
  <w:abstractNum w:abstractNumId="32" w15:restartNumberingAfterBreak="0">
    <w:nsid w:val="6C7B0AFB"/>
    <w:multiLevelType w:val="hybridMultilevel"/>
    <w:tmpl w:val="624C839A"/>
    <w:lvl w:ilvl="0" w:tplc="31BEA3F8">
      <w:start w:val="1"/>
      <w:numFmt w:val="decimal"/>
      <w:lvlText w:val="%1."/>
      <w:lvlJc w:val="left"/>
      <w:pPr>
        <w:ind w:left="501" w:hanging="360"/>
      </w:pPr>
      <w:rPr>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33" w15:restartNumberingAfterBreak="0">
    <w:nsid w:val="71912578"/>
    <w:multiLevelType w:val="hybridMultilevel"/>
    <w:tmpl w:val="93A83318"/>
    <w:lvl w:ilvl="0" w:tplc="91304640">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15:restartNumberingAfterBreak="0">
    <w:nsid w:val="726B32B5"/>
    <w:multiLevelType w:val="hybridMultilevel"/>
    <w:tmpl w:val="3D9CD648"/>
    <w:lvl w:ilvl="0" w:tplc="3EB64A60">
      <w:start w:val="1"/>
      <w:numFmt w:val="decimal"/>
      <w:lvlText w:val="%1."/>
      <w:lvlJc w:val="left"/>
      <w:pPr>
        <w:ind w:left="360" w:hanging="360"/>
      </w:pPr>
      <w:rPr>
        <w:rFonts w:hint="default"/>
        <w:b/>
        <w:bCs/>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5" w15:restartNumberingAfterBreak="0">
    <w:nsid w:val="771117C7"/>
    <w:multiLevelType w:val="hybridMultilevel"/>
    <w:tmpl w:val="DDA0C26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7A474481"/>
    <w:multiLevelType w:val="hybridMultilevel"/>
    <w:tmpl w:val="61A2F300"/>
    <w:lvl w:ilvl="0" w:tplc="DE666E84">
      <w:start w:val="4"/>
      <w:numFmt w:val="upperRoman"/>
      <w:lvlText w:val="%1."/>
      <w:lvlJc w:val="right"/>
      <w:pPr>
        <w:ind w:left="360" w:hanging="360"/>
      </w:pPr>
      <w:rPr>
        <w:rFonts w:hint="default"/>
        <w:b/>
        <w:bCs/>
        <w:sz w:val="24"/>
        <w:szCs w:val="24"/>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37" w15:restartNumberingAfterBreak="0">
    <w:nsid w:val="7BC21A87"/>
    <w:multiLevelType w:val="hybridMultilevel"/>
    <w:tmpl w:val="DE04F170"/>
    <w:lvl w:ilvl="0" w:tplc="E40E97C6">
      <w:start w:val="6"/>
      <w:numFmt w:val="upperRoman"/>
      <w:lvlText w:val="%1."/>
      <w:lvlJc w:val="right"/>
      <w:pPr>
        <w:ind w:left="501" w:hanging="360"/>
      </w:pPr>
      <w:rPr>
        <w:rFonts w:hint="default"/>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7F455BF2"/>
    <w:multiLevelType w:val="hybridMultilevel"/>
    <w:tmpl w:val="172EC2AA"/>
    <w:lvl w:ilvl="0" w:tplc="76865A70">
      <w:start w:val="1"/>
      <w:numFmt w:val="upperRoman"/>
      <w:lvlText w:val="%1."/>
      <w:lvlJc w:val="right"/>
      <w:pPr>
        <w:ind w:left="360" w:hanging="360"/>
      </w:pPr>
      <w:rPr>
        <w:b/>
        <w:bCs/>
        <w:sz w:val="24"/>
        <w:szCs w:val="24"/>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12"/>
  </w:num>
  <w:num w:numId="2">
    <w:abstractNumId w:val="7"/>
  </w:num>
  <w:num w:numId="3">
    <w:abstractNumId w:val="28"/>
  </w:num>
  <w:num w:numId="4">
    <w:abstractNumId w:val="35"/>
  </w:num>
  <w:num w:numId="5">
    <w:abstractNumId w:val="34"/>
  </w:num>
  <w:num w:numId="6">
    <w:abstractNumId w:val="1"/>
  </w:num>
  <w:num w:numId="7">
    <w:abstractNumId w:val="11"/>
  </w:num>
  <w:num w:numId="8">
    <w:abstractNumId w:val="8"/>
  </w:num>
  <w:num w:numId="9">
    <w:abstractNumId w:val="38"/>
  </w:num>
  <w:num w:numId="10">
    <w:abstractNumId w:val="25"/>
  </w:num>
  <w:num w:numId="11">
    <w:abstractNumId w:val="29"/>
  </w:num>
  <w:num w:numId="12">
    <w:abstractNumId w:val="21"/>
  </w:num>
  <w:num w:numId="13">
    <w:abstractNumId w:val="6"/>
  </w:num>
  <w:num w:numId="14">
    <w:abstractNumId w:val="24"/>
  </w:num>
  <w:num w:numId="15">
    <w:abstractNumId w:val="20"/>
  </w:num>
  <w:num w:numId="16">
    <w:abstractNumId w:val="18"/>
  </w:num>
  <w:num w:numId="17">
    <w:abstractNumId w:val="17"/>
  </w:num>
  <w:num w:numId="18">
    <w:abstractNumId w:val="2"/>
  </w:num>
  <w:num w:numId="19">
    <w:abstractNumId w:val="0"/>
  </w:num>
  <w:num w:numId="20">
    <w:abstractNumId w:val="31"/>
  </w:num>
  <w:num w:numId="21">
    <w:abstractNumId w:val="19"/>
  </w:num>
  <w:num w:numId="22">
    <w:abstractNumId w:val="4"/>
  </w:num>
  <w:num w:numId="23">
    <w:abstractNumId w:val="9"/>
  </w:num>
  <w:num w:numId="24">
    <w:abstractNumId w:val="26"/>
  </w:num>
  <w:num w:numId="25">
    <w:abstractNumId w:val="5"/>
  </w:num>
  <w:num w:numId="26">
    <w:abstractNumId w:val="13"/>
  </w:num>
  <w:num w:numId="27">
    <w:abstractNumId w:val="23"/>
  </w:num>
  <w:num w:numId="28">
    <w:abstractNumId w:val="36"/>
  </w:num>
  <w:num w:numId="29">
    <w:abstractNumId w:val="32"/>
  </w:num>
  <w:num w:numId="30">
    <w:abstractNumId w:val="3"/>
  </w:num>
  <w:num w:numId="31">
    <w:abstractNumId w:val="14"/>
  </w:num>
  <w:num w:numId="32">
    <w:abstractNumId w:val="27"/>
  </w:num>
  <w:num w:numId="33">
    <w:abstractNumId w:val="15"/>
  </w:num>
  <w:num w:numId="34">
    <w:abstractNumId w:val="10"/>
  </w:num>
  <w:num w:numId="35">
    <w:abstractNumId w:val="30"/>
  </w:num>
  <w:num w:numId="36">
    <w:abstractNumId w:val="16"/>
  </w:num>
  <w:num w:numId="37">
    <w:abstractNumId w:val="22"/>
  </w:num>
  <w:num w:numId="38">
    <w:abstractNumId w:val="37"/>
  </w:num>
  <w:num w:numId="39">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80134"/>
    <w:rsid w:val="000862B3"/>
    <w:rsid w:val="001152E3"/>
    <w:rsid w:val="0017265A"/>
    <w:rsid w:val="00176B7A"/>
    <w:rsid w:val="00197C3B"/>
    <w:rsid w:val="0026573F"/>
    <w:rsid w:val="00271522"/>
    <w:rsid w:val="002E68BF"/>
    <w:rsid w:val="00354270"/>
    <w:rsid w:val="00374003"/>
    <w:rsid w:val="003E0102"/>
    <w:rsid w:val="003E5AD4"/>
    <w:rsid w:val="00401670"/>
    <w:rsid w:val="005852A2"/>
    <w:rsid w:val="005E6F9F"/>
    <w:rsid w:val="007409CA"/>
    <w:rsid w:val="00744714"/>
    <w:rsid w:val="00780134"/>
    <w:rsid w:val="007804AE"/>
    <w:rsid w:val="007E179E"/>
    <w:rsid w:val="00873216"/>
    <w:rsid w:val="009640CE"/>
    <w:rsid w:val="00997D49"/>
    <w:rsid w:val="00A014DC"/>
    <w:rsid w:val="00AC0151"/>
    <w:rsid w:val="00B57307"/>
    <w:rsid w:val="00C6175C"/>
    <w:rsid w:val="00CE506D"/>
    <w:rsid w:val="00D076B9"/>
    <w:rsid w:val="00D14344"/>
    <w:rsid w:val="00D96E17"/>
    <w:rsid w:val="00E93322"/>
    <w:rsid w:val="00F52125"/>
    <w:rsid w:val="00FB740F"/>
    <w:rsid w:val="00FD44B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708722"/>
  <w15:docId w15:val="{A7FF286F-B352-4E42-A544-A97007C446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780134"/>
    <w:pPr>
      <w:ind w:left="720"/>
      <w:contextualSpacing/>
    </w:pPr>
  </w:style>
  <w:style w:type="table" w:styleId="Mriekatabuky">
    <w:name w:val="Table Grid"/>
    <w:basedOn w:val="Normlnatabuka"/>
    <w:uiPriority w:val="39"/>
    <w:rsid w:val="0078013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link w:val="ZkladntextChar"/>
    <w:rsid w:val="002E68BF"/>
    <w:pPr>
      <w:widowControl w:val="0"/>
      <w:suppressAutoHyphens/>
      <w:autoSpaceDE w:val="0"/>
      <w:spacing w:after="0" w:line="240" w:lineRule="auto"/>
    </w:pPr>
    <w:rPr>
      <w:rFonts w:ascii="Arial" w:eastAsia="Arial" w:hAnsi="Arial" w:cs="Arial"/>
      <w:lang w:val="en-US" w:eastAsia="ar-SA"/>
    </w:rPr>
  </w:style>
  <w:style w:type="character" w:customStyle="1" w:styleId="ZkladntextChar">
    <w:name w:val="Základný text Char"/>
    <w:basedOn w:val="Predvolenpsmoodseku"/>
    <w:link w:val="Zkladntext"/>
    <w:rsid w:val="002E68BF"/>
    <w:rPr>
      <w:rFonts w:ascii="Arial" w:eastAsia="Arial" w:hAnsi="Arial" w:cs="Arial"/>
      <w:lang w:val="en-US"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48631648">
      <w:bodyDiv w:val="1"/>
      <w:marLeft w:val="0"/>
      <w:marRight w:val="0"/>
      <w:marTop w:val="0"/>
      <w:marBottom w:val="0"/>
      <w:divBdr>
        <w:top w:val="none" w:sz="0" w:space="0" w:color="auto"/>
        <w:left w:val="none" w:sz="0" w:space="0" w:color="auto"/>
        <w:bottom w:val="none" w:sz="0" w:space="0" w:color="auto"/>
        <w:right w:val="none" w:sz="0" w:space="0" w:color="auto"/>
      </w:divBdr>
    </w:div>
    <w:div w:id="11391501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1653</Words>
  <Characters>9423</Characters>
  <Application>Microsoft Office Word</Application>
  <DocSecurity>0</DocSecurity>
  <Lines>78</Lines>
  <Paragraphs>22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11054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Mária Hanková</cp:lastModifiedBy>
  <cp:revision>3</cp:revision>
  <dcterms:created xsi:type="dcterms:W3CDTF">2020-12-13T14:36:00Z</dcterms:created>
  <dcterms:modified xsi:type="dcterms:W3CDTF">2020-12-13T15:23:00Z</dcterms:modified>
</cp:coreProperties>
</file>