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4121444" w14:textId="77777777" w:rsidR="00B27F6E" w:rsidRDefault="00B27F6E" w:rsidP="00B27F6E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Poznámky k účtovnej závierke mikro účtovnej jednotky za rok 2019</w:t>
      </w:r>
    </w:p>
    <w:p w14:paraId="14A02868" w14:textId="77777777" w:rsidR="00B27F6E" w:rsidRDefault="00B27F6E" w:rsidP="00B27F6E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zostavené podľa Opatrenia MF SR č. MF/15464/2013-74, ktorým sa ustanovujú podrobnosti o usporiadaní, označovaní a obsahovom vymedzení položiek individuálnej účtovnej závierky a rozsahu údajov určených z individuálnej účtovnej závierky na zverejnenie pre mikro účtovné jednotky v znení neskorších predpisov (ostatná novela č.MF/18008/2014-74 – FS č.10/2014)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41"/>
      </w:tblGrid>
      <w:tr w:rsidR="00B27F6E" w14:paraId="67E2246F" w14:textId="77777777" w:rsidTr="00B27F6E">
        <w:trPr>
          <w:trHeight w:val="80"/>
        </w:trPr>
        <w:tc>
          <w:tcPr>
            <w:tcW w:w="5000" w:type="pct"/>
            <w:gridSpan w:val="2"/>
            <w:noWrap/>
            <w:vAlign w:val="bottom"/>
          </w:tcPr>
          <w:p w14:paraId="5F3ADDFE" w14:textId="77777777" w:rsidR="00B27F6E" w:rsidRDefault="00B27F6E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70634CA9" w14:textId="77777777" w:rsidR="00B27F6E" w:rsidRDefault="00B27F6E" w:rsidP="00676D94">
            <w:pPr>
              <w:pStyle w:val="Odsekzoznamu"/>
              <w:numPr>
                <w:ilvl w:val="0"/>
                <w:numId w:val="1"/>
              </w:num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Identifikácia účtovnej jednotky</w:t>
            </w:r>
          </w:p>
          <w:p w14:paraId="2C80E51C" w14:textId="77777777" w:rsidR="00B27F6E" w:rsidRDefault="00B27F6E">
            <w:pPr>
              <w:pStyle w:val="Odsekzoznamu"/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27F6E" w14:paraId="50F50227" w14:textId="77777777" w:rsidTr="00B27F6E">
        <w:trPr>
          <w:trHeight w:val="80"/>
        </w:trPr>
        <w:tc>
          <w:tcPr>
            <w:tcW w:w="1156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699C982E" w14:textId="77777777" w:rsidR="00B27F6E" w:rsidRDefault="00B27F6E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844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3786FF18" w14:textId="77777777" w:rsidR="00B27F6E" w:rsidRDefault="00B27F6E">
            <w:pPr>
              <w:spacing w:after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27F6E" w14:paraId="06763AE1" w14:textId="77777777" w:rsidTr="00B27F6E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60621D" w14:textId="77777777" w:rsidR="00B27F6E" w:rsidRDefault="00B27F6E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IČO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6A0EB79" w14:textId="26374E20" w:rsidR="00B27F6E" w:rsidRDefault="00A175D0">
            <w:pPr>
              <w:spacing w:after="0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44653093</w:t>
            </w:r>
          </w:p>
        </w:tc>
      </w:tr>
      <w:tr w:rsidR="00B27F6E" w14:paraId="5692EB35" w14:textId="77777777" w:rsidTr="00B27F6E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BD8CE1" w14:textId="77777777" w:rsidR="00B27F6E" w:rsidRDefault="00B27F6E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DIČ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2D23DA1" w14:textId="4392B774" w:rsidR="00B27F6E" w:rsidRDefault="00A175D0">
            <w:pPr>
              <w:spacing w:after="0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2022818853</w:t>
            </w:r>
          </w:p>
        </w:tc>
      </w:tr>
      <w:tr w:rsidR="00B27F6E" w14:paraId="7E635A38" w14:textId="77777777" w:rsidTr="00B27F6E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562B8D" w14:textId="77777777" w:rsidR="00B27F6E" w:rsidRDefault="00B27F6E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Obchodné meno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DD1A2E7" w14:textId="5A133086" w:rsidR="00B27F6E" w:rsidRDefault="00A175D0">
            <w:pPr>
              <w:spacing w:after="0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 xml:space="preserve">HOCKER – SP. </w:t>
            </w:r>
            <w:proofErr w:type="spellStart"/>
            <w:r>
              <w:rPr>
                <w:rFonts w:ascii="Arial" w:hAnsi="Arial" w:cs="Arial"/>
                <w:b/>
                <w:sz w:val="18"/>
                <w:szCs w:val="18"/>
              </w:rPr>
              <w:t>s.r.o</w:t>
            </w:r>
            <w:proofErr w:type="spellEnd"/>
            <w:r>
              <w:rPr>
                <w:rFonts w:ascii="Arial" w:hAnsi="Arial" w:cs="Arial"/>
                <w:b/>
                <w:sz w:val="18"/>
                <w:szCs w:val="18"/>
              </w:rPr>
              <w:t>.</w:t>
            </w:r>
          </w:p>
        </w:tc>
      </w:tr>
      <w:tr w:rsidR="00B27F6E" w14:paraId="5595AB2C" w14:textId="77777777" w:rsidTr="00B27F6E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892289" w14:textId="77777777" w:rsidR="00B27F6E" w:rsidRDefault="00B27F6E">
            <w:pPr>
              <w:spacing w:after="0" w:line="240" w:lineRule="auto"/>
              <w:rPr>
                <w:rFonts w:ascii="Calibri" w:hAnsi="Calibri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Sídlo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BFEB5EA" w14:textId="486A0C72" w:rsidR="00B27F6E" w:rsidRDefault="00A175D0">
            <w:pPr>
              <w:spacing w:after="0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Viedenská 36, 04013 Košice</w:t>
            </w:r>
          </w:p>
        </w:tc>
      </w:tr>
    </w:tbl>
    <w:p w14:paraId="69D496AA" w14:textId="77777777" w:rsidR="00B27F6E" w:rsidRDefault="00B27F6E" w:rsidP="00B27F6E">
      <w:pPr>
        <w:spacing w:after="0"/>
        <w:rPr>
          <w:rFonts w:ascii="Arial" w:hAnsi="Arial" w:cs="Arial"/>
          <w:sz w:val="20"/>
          <w:szCs w:val="20"/>
        </w:rPr>
      </w:pPr>
    </w:p>
    <w:p w14:paraId="1BA4F63D" w14:textId="77777777" w:rsidR="00B27F6E" w:rsidRDefault="00B27F6E" w:rsidP="00B27F6E">
      <w:pPr>
        <w:numPr>
          <w:ilvl w:val="0"/>
          <w:numId w:val="1"/>
        </w:numPr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Údaje o konsolidovanom celku - obchodné meno a sídlo konsolidujúcej účtovnej jednotky</w:t>
      </w:r>
    </w:p>
    <w:p w14:paraId="22874D04" w14:textId="77777777" w:rsidR="00B27F6E" w:rsidRDefault="00B27F6E" w:rsidP="00B27F6E">
      <w:pPr>
        <w:spacing w:after="0"/>
        <w:rPr>
          <w:rFonts w:ascii="Arial" w:hAnsi="Arial" w:cs="Arial"/>
          <w:sz w:val="20"/>
          <w:szCs w:val="20"/>
        </w:rPr>
      </w:pPr>
    </w:p>
    <w:tbl>
      <w:tblPr>
        <w:tblW w:w="98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889"/>
      </w:tblGrid>
      <w:tr w:rsidR="00B27F6E" w14:paraId="5E050EBD" w14:textId="77777777" w:rsidTr="00B27F6E">
        <w:trPr>
          <w:trHeight w:val="6771"/>
        </w:trPr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A2578A" w14:textId="77777777" w:rsidR="00B27F6E" w:rsidRDefault="00B27F6E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03135F0D" w14:textId="77777777" w:rsidR="00B27F6E" w:rsidRDefault="00B27F6E" w:rsidP="00B27F6E">
      <w:pPr>
        <w:spacing w:after="0"/>
        <w:rPr>
          <w:rFonts w:ascii="Arial" w:hAnsi="Arial" w:cs="Arial"/>
          <w:sz w:val="20"/>
          <w:szCs w:val="20"/>
        </w:rPr>
      </w:pPr>
    </w:p>
    <w:p w14:paraId="193228E7" w14:textId="77777777" w:rsidR="00B27F6E" w:rsidRDefault="00B27F6E" w:rsidP="00B27F6E">
      <w:pPr>
        <w:spacing w:after="0"/>
        <w:rPr>
          <w:rFonts w:ascii="Arial" w:hAnsi="Arial" w:cs="Arial"/>
          <w:sz w:val="20"/>
          <w:szCs w:val="20"/>
        </w:rPr>
      </w:pPr>
    </w:p>
    <w:p w14:paraId="3457DBB8" w14:textId="77777777" w:rsidR="00B27F6E" w:rsidRDefault="00B27F6E" w:rsidP="00B27F6E">
      <w:pPr>
        <w:spacing w:after="0"/>
        <w:rPr>
          <w:rFonts w:ascii="Arial" w:hAnsi="Arial" w:cs="Arial"/>
          <w:sz w:val="20"/>
          <w:szCs w:val="20"/>
        </w:rPr>
      </w:pPr>
    </w:p>
    <w:p w14:paraId="2994FC5C" w14:textId="77777777" w:rsidR="00B27F6E" w:rsidRDefault="00B27F6E" w:rsidP="00B27F6E">
      <w:pPr>
        <w:spacing w:after="0"/>
        <w:rPr>
          <w:rFonts w:ascii="Arial" w:hAnsi="Arial" w:cs="Arial"/>
          <w:sz w:val="20"/>
          <w:szCs w:val="20"/>
        </w:rPr>
      </w:pPr>
    </w:p>
    <w:p w14:paraId="53A21915" w14:textId="77777777" w:rsidR="00B27F6E" w:rsidRDefault="00B27F6E" w:rsidP="00B27F6E">
      <w:pPr>
        <w:spacing w:after="0"/>
        <w:rPr>
          <w:rFonts w:ascii="Arial" w:hAnsi="Arial" w:cs="Arial"/>
          <w:sz w:val="20"/>
          <w:szCs w:val="20"/>
        </w:rPr>
      </w:pPr>
    </w:p>
    <w:p w14:paraId="0CA9154C" w14:textId="276C3DC5" w:rsidR="00B27F6E" w:rsidRDefault="00B27F6E" w:rsidP="00B27F6E">
      <w:pPr>
        <w:pStyle w:val="Zkladntext"/>
        <w:tabs>
          <w:tab w:val="left" w:pos="808"/>
        </w:tabs>
        <w:rPr>
          <w:rFonts w:ascii="Arial" w:hAnsi="Arial" w:cs="Arial"/>
          <w:spacing w:val="-5"/>
          <w:sz w:val="22"/>
          <w:szCs w:val="22"/>
        </w:rPr>
      </w:pPr>
    </w:p>
    <w:p w14:paraId="7E8A658F" w14:textId="1E672B98" w:rsidR="00A175D0" w:rsidRDefault="00A175D0" w:rsidP="00B27F6E">
      <w:pPr>
        <w:pStyle w:val="Zkladntext"/>
        <w:tabs>
          <w:tab w:val="left" w:pos="808"/>
        </w:tabs>
        <w:rPr>
          <w:rFonts w:ascii="Arial" w:hAnsi="Arial" w:cs="Arial"/>
          <w:spacing w:val="-5"/>
          <w:sz w:val="22"/>
          <w:szCs w:val="22"/>
        </w:rPr>
      </w:pPr>
    </w:p>
    <w:p w14:paraId="77001772" w14:textId="77777777" w:rsidR="00A175D0" w:rsidRDefault="00A175D0" w:rsidP="00B27F6E">
      <w:pPr>
        <w:pStyle w:val="Zkladntext"/>
        <w:tabs>
          <w:tab w:val="left" w:pos="808"/>
        </w:tabs>
        <w:rPr>
          <w:rFonts w:ascii="Arial" w:hAnsi="Arial" w:cs="Arial"/>
          <w:spacing w:val="-5"/>
          <w:sz w:val="22"/>
          <w:szCs w:val="22"/>
        </w:rPr>
      </w:pPr>
    </w:p>
    <w:p w14:paraId="4DA2AFD8" w14:textId="77777777" w:rsidR="00B27F6E" w:rsidRDefault="00B27F6E" w:rsidP="00B27F6E">
      <w:pPr>
        <w:spacing w:line="260" w:lineRule="exact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lastRenderedPageBreak/>
        <w:t>3. Priemerný prepočítaný počet zamestnancov.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21"/>
        <w:gridCol w:w="2043"/>
        <w:gridCol w:w="3224"/>
      </w:tblGrid>
      <w:tr w:rsidR="00B27F6E" w14:paraId="437A338E" w14:textId="77777777" w:rsidTr="00B27F6E">
        <w:trPr>
          <w:trHeight w:val="522"/>
        </w:trPr>
        <w:tc>
          <w:tcPr>
            <w:tcW w:w="42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40C3E3" w14:textId="77777777" w:rsidR="00B27F6E" w:rsidRDefault="00B27F6E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Názov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A7D42C" w14:textId="77777777" w:rsidR="00B27F6E" w:rsidRDefault="00B27F6E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Bežné účtovné</w:t>
            </w:r>
          </w:p>
          <w:p w14:paraId="51838DCD" w14:textId="77777777" w:rsidR="00B27F6E" w:rsidRDefault="00B27F6E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obdobie</w:t>
            </w:r>
          </w:p>
        </w:tc>
        <w:tc>
          <w:tcPr>
            <w:tcW w:w="33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E3C7F1" w14:textId="77777777" w:rsidR="00B27F6E" w:rsidRDefault="00B27F6E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B27F6E" w14:paraId="25F42B47" w14:textId="77777777" w:rsidTr="00B27F6E">
        <w:tc>
          <w:tcPr>
            <w:tcW w:w="42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18A19B" w14:textId="77777777" w:rsidR="00B27F6E" w:rsidRDefault="00B27F6E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FC9B0A" w14:textId="3409F351" w:rsidR="00B27F6E" w:rsidRDefault="00B27F6E">
            <w:pPr>
              <w:spacing w:line="260" w:lineRule="exact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3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D49F69" w14:textId="7CC82F6E" w:rsidR="00B27F6E" w:rsidRDefault="00B27F6E">
            <w:pPr>
              <w:spacing w:line="260" w:lineRule="exact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232D1C1C" w14:textId="77777777" w:rsidR="00B27F6E" w:rsidRDefault="00B27F6E" w:rsidP="00B27F6E">
      <w:pPr>
        <w:spacing w:before="1" w:line="280" w:lineRule="exact"/>
        <w:jc w:val="both"/>
        <w:rPr>
          <w:rFonts w:ascii="Arial" w:hAnsi="Arial" w:cs="Arial"/>
          <w:sz w:val="20"/>
          <w:szCs w:val="20"/>
        </w:rPr>
      </w:pPr>
    </w:p>
    <w:p w14:paraId="149C256F" w14:textId="77777777" w:rsidR="00B27F6E" w:rsidRDefault="00B27F6E" w:rsidP="00B27F6E">
      <w:pPr>
        <w:pStyle w:val="Nadpis1"/>
        <w:ind w:right="839"/>
        <w:jc w:val="center"/>
        <w:rPr>
          <w:rFonts w:ascii="Arial" w:hAnsi="Arial" w:cs="Arial"/>
          <w:bCs w:val="0"/>
          <w:kern w:val="0"/>
          <w:sz w:val="20"/>
          <w:szCs w:val="20"/>
        </w:rPr>
      </w:pPr>
      <w:r>
        <w:rPr>
          <w:rFonts w:ascii="Arial" w:hAnsi="Arial" w:cs="Arial"/>
          <w:bCs w:val="0"/>
          <w:kern w:val="0"/>
          <w:sz w:val="20"/>
          <w:szCs w:val="20"/>
        </w:rPr>
        <w:t>Článok II</w:t>
      </w:r>
    </w:p>
    <w:p w14:paraId="4554BCD6" w14:textId="77777777" w:rsidR="00B27F6E" w:rsidRDefault="00B27F6E" w:rsidP="00B27F6E">
      <w:pPr>
        <w:ind w:right="836"/>
        <w:jc w:val="center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Informácie o prijatých postupoch</w:t>
      </w:r>
    </w:p>
    <w:p w14:paraId="5EDD2958" w14:textId="77777777" w:rsidR="00B27F6E" w:rsidRDefault="00B27F6E" w:rsidP="00B27F6E">
      <w:pPr>
        <w:pStyle w:val="Zkladntext"/>
        <w:tabs>
          <w:tab w:val="left" w:pos="808"/>
        </w:tabs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1. Informácia, či je účtovná závierka zostavená za splnenia predpokladu, že účtovná jednotka bude nepretržite pokračovať vo svojej činnosti:</w:t>
      </w:r>
    </w:p>
    <w:p w14:paraId="6587F95F" w14:textId="77777777" w:rsidR="00B27F6E" w:rsidRDefault="00B27F6E" w:rsidP="00B27F6E">
      <w:pPr>
        <w:pStyle w:val="Zkladntext"/>
        <w:tabs>
          <w:tab w:val="left" w:pos="808"/>
        </w:tabs>
        <w:rPr>
          <w:rFonts w:ascii="Arial" w:hAnsi="Arial" w:cs="Arial"/>
          <w:b/>
          <w:bCs/>
          <w:sz w:val="20"/>
          <w:szCs w:val="20"/>
        </w:rPr>
      </w:pPr>
    </w:p>
    <w:p w14:paraId="2C769AA3" w14:textId="77777777" w:rsidR="00B27F6E" w:rsidRDefault="00B27F6E" w:rsidP="00B27F6E">
      <w:pPr>
        <w:pStyle w:val="Zkladntext"/>
        <w:tabs>
          <w:tab w:val="left" w:pos="808"/>
        </w:tabs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2. Spôsob oceňovania jednotlivých položiek majetku a záväzkov, a to:</w:t>
      </w:r>
    </w:p>
    <w:p w14:paraId="5D1732FC" w14:textId="77777777" w:rsidR="00B27F6E" w:rsidRDefault="00B27F6E" w:rsidP="00B27F6E">
      <w:pPr>
        <w:pStyle w:val="Zkladntext"/>
        <w:tabs>
          <w:tab w:val="left" w:pos="808"/>
        </w:tabs>
        <w:rPr>
          <w:rFonts w:ascii="Arial" w:hAnsi="Arial" w:cs="Arial"/>
          <w:b/>
          <w:bCs/>
          <w:sz w:val="20"/>
          <w:szCs w:val="2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1"/>
        <w:gridCol w:w="4647"/>
      </w:tblGrid>
      <w:tr w:rsidR="00B27F6E" w14:paraId="6F98E872" w14:textId="77777777" w:rsidTr="00B27F6E">
        <w:trPr>
          <w:trHeight w:val="340"/>
        </w:trPr>
        <w:tc>
          <w:tcPr>
            <w:tcW w:w="4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0BCA3B" w14:textId="77777777" w:rsidR="00B27F6E" w:rsidRDefault="00B27F6E">
            <w:pPr>
              <w:pStyle w:val="Zkladntext"/>
              <w:tabs>
                <w:tab w:val="left" w:pos="808"/>
              </w:tabs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4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5A2DBA" w14:textId="77777777" w:rsidR="00B27F6E" w:rsidRDefault="00B27F6E">
            <w:pPr>
              <w:pStyle w:val="Zkladntext"/>
              <w:tabs>
                <w:tab w:val="left" w:pos="808"/>
              </w:tabs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Spôsob oceňovania</w:t>
            </w:r>
          </w:p>
        </w:tc>
      </w:tr>
      <w:tr w:rsidR="00B27F6E" w14:paraId="7C2DEDD7" w14:textId="77777777" w:rsidTr="00B27F6E">
        <w:trPr>
          <w:trHeight w:val="340"/>
        </w:trPr>
        <w:tc>
          <w:tcPr>
            <w:tcW w:w="4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1A603D" w14:textId="77777777" w:rsidR="00B27F6E" w:rsidRDefault="00B27F6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Dlhodobý nehmotný majetok</w:t>
            </w:r>
          </w:p>
        </w:tc>
        <w:tc>
          <w:tcPr>
            <w:tcW w:w="4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EAE3B3" w14:textId="77777777" w:rsidR="00B27F6E" w:rsidRDefault="00B27F6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27F6E" w14:paraId="7D285C9C" w14:textId="77777777" w:rsidTr="00B27F6E">
        <w:trPr>
          <w:trHeight w:val="340"/>
        </w:trPr>
        <w:tc>
          <w:tcPr>
            <w:tcW w:w="4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0A4A91" w14:textId="77777777" w:rsidR="00B27F6E" w:rsidRDefault="00B27F6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Dlhodobý hmotný majetok</w:t>
            </w:r>
          </w:p>
        </w:tc>
        <w:tc>
          <w:tcPr>
            <w:tcW w:w="4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DB6115" w14:textId="77777777" w:rsidR="00B27F6E" w:rsidRDefault="00B27F6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27F6E" w14:paraId="350170CD" w14:textId="77777777" w:rsidTr="00B27F6E">
        <w:trPr>
          <w:trHeight w:val="340"/>
        </w:trPr>
        <w:tc>
          <w:tcPr>
            <w:tcW w:w="4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75C1CA" w14:textId="77777777" w:rsidR="00B27F6E" w:rsidRDefault="00B27F6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Dlhodobý finančný majetok</w:t>
            </w:r>
          </w:p>
        </w:tc>
        <w:tc>
          <w:tcPr>
            <w:tcW w:w="4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981244" w14:textId="77777777" w:rsidR="00B27F6E" w:rsidRDefault="00B27F6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27F6E" w14:paraId="68A14998" w14:textId="77777777" w:rsidTr="00B27F6E">
        <w:trPr>
          <w:trHeight w:val="340"/>
        </w:trPr>
        <w:tc>
          <w:tcPr>
            <w:tcW w:w="4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5147DC" w14:textId="77777777" w:rsidR="00B27F6E" w:rsidRDefault="00B27F6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Zásoby obstarané kúpou</w:t>
            </w:r>
          </w:p>
        </w:tc>
        <w:tc>
          <w:tcPr>
            <w:tcW w:w="4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3E7F2A" w14:textId="77777777" w:rsidR="00B27F6E" w:rsidRDefault="00B27F6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27F6E" w14:paraId="3C387025" w14:textId="77777777" w:rsidTr="00B27F6E">
        <w:trPr>
          <w:trHeight w:val="340"/>
        </w:trPr>
        <w:tc>
          <w:tcPr>
            <w:tcW w:w="4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91362C" w14:textId="77777777" w:rsidR="00B27F6E" w:rsidRDefault="00B27F6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4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D7E350" w14:textId="77777777" w:rsidR="00B27F6E" w:rsidRDefault="00B27F6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27F6E" w14:paraId="6CC365C6" w14:textId="77777777" w:rsidTr="00B27F6E">
        <w:trPr>
          <w:trHeight w:val="340"/>
        </w:trPr>
        <w:tc>
          <w:tcPr>
            <w:tcW w:w="4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330D7D" w14:textId="77777777" w:rsidR="00B27F6E" w:rsidRDefault="00B27F6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Vlastné pohľadávky</w:t>
            </w:r>
          </w:p>
        </w:tc>
        <w:tc>
          <w:tcPr>
            <w:tcW w:w="4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994A48" w14:textId="77777777" w:rsidR="00B27F6E" w:rsidRDefault="00B27F6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27F6E" w14:paraId="11AC5A65" w14:textId="77777777" w:rsidTr="00B27F6E">
        <w:trPr>
          <w:trHeight w:val="340"/>
        </w:trPr>
        <w:tc>
          <w:tcPr>
            <w:tcW w:w="4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2450EC" w14:textId="77777777" w:rsidR="00B27F6E" w:rsidRDefault="00B27F6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Kúpené pohľadávky</w:t>
            </w:r>
          </w:p>
        </w:tc>
        <w:tc>
          <w:tcPr>
            <w:tcW w:w="4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41281A" w14:textId="77777777" w:rsidR="00B27F6E" w:rsidRDefault="00B27F6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27F6E" w14:paraId="3C6A8BBB" w14:textId="77777777" w:rsidTr="00B27F6E">
        <w:trPr>
          <w:trHeight w:val="340"/>
        </w:trPr>
        <w:tc>
          <w:tcPr>
            <w:tcW w:w="4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148C37" w14:textId="77777777" w:rsidR="00B27F6E" w:rsidRDefault="00B27F6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Krátkodobý finančný majetok</w:t>
            </w:r>
          </w:p>
        </w:tc>
        <w:tc>
          <w:tcPr>
            <w:tcW w:w="4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53E44F" w14:textId="77777777" w:rsidR="00B27F6E" w:rsidRDefault="00B27F6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27F6E" w14:paraId="2E29B5C3" w14:textId="77777777" w:rsidTr="00B27F6E">
        <w:trPr>
          <w:trHeight w:val="340"/>
        </w:trPr>
        <w:tc>
          <w:tcPr>
            <w:tcW w:w="4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7F6763" w14:textId="77777777" w:rsidR="00B27F6E" w:rsidRDefault="00B27F6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Záväzky vrátane rezerv</w:t>
            </w:r>
          </w:p>
        </w:tc>
        <w:tc>
          <w:tcPr>
            <w:tcW w:w="4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AE34BA" w14:textId="77777777" w:rsidR="00B27F6E" w:rsidRDefault="00B27F6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27F6E" w14:paraId="1964288D" w14:textId="77777777" w:rsidTr="00B27F6E">
        <w:trPr>
          <w:trHeight w:val="340"/>
        </w:trPr>
        <w:tc>
          <w:tcPr>
            <w:tcW w:w="4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2ECCCA" w14:textId="77777777" w:rsidR="00B27F6E" w:rsidRDefault="00B27F6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Dlhopisy</w:t>
            </w:r>
          </w:p>
        </w:tc>
        <w:tc>
          <w:tcPr>
            <w:tcW w:w="4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7317C8" w14:textId="77777777" w:rsidR="00B27F6E" w:rsidRDefault="00B27F6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27F6E" w14:paraId="32ADA9B3" w14:textId="77777777" w:rsidTr="00B27F6E">
        <w:trPr>
          <w:trHeight w:val="340"/>
        </w:trPr>
        <w:tc>
          <w:tcPr>
            <w:tcW w:w="4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747B58" w14:textId="77777777" w:rsidR="00B27F6E" w:rsidRDefault="00B27F6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Pôžičky a úvery</w:t>
            </w:r>
          </w:p>
        </w:tc>
        <w:tc>
          <w:tcPr>
            <w:tcW w:w="4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ACBBCE" w14:textId="77777777" w:rsidR="00B27F6E" w:rsidRDefault="00B27F6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27F6E" w14:paraId="27341F75" w14:textId="77777777" w:rsidTr="00B27F6E">
        <w:trPr>
          <w:trHeight w:val="340"/>
        </w:trPr>
        <w:tc>
          <w:tcPr>
            <w:tcW w:w="4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540607" w14:textId="77777777" w:rsidR="00B27F6E" w:rsidRDefault="00B27F6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Derivátové operácie</w:t>
            </w:r>
          </w:p>
        </w:tc>
        <w:tc>
          <w:tcPr>
            <w:tcW w:w="4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7817C0" w14:textId="77777777" w:rsidR="00B27F6E" w:rsidRDefault="00B27F6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15A784FA" w14:textId="77777777" w:rsidR="00B27F6E" w:rsidRDefault="00B27F6E" w:rsidP="00B27F6E">
      <w:pPr>
        <w:pStyle w:val="Zkladntext"/>
        <w:tabs>
          <w:tab w:val="left" w:pos="808"/>
        </w:tabs>
        <w:rPr>
          <w:rFonts w:ascii="Arial" w:hAnsi="Arial" w:cs="Arial"/>
          <w:b/>
          <w:bCs/>
          <w:sz w:val="20"/>
          <w:szCs w:val="20"/>
        </w:rPr>
      </w:pPr>
    </w:p>
    <w:p w14:paraId="56A52A82" w14:textId="77777777" w:rsidR="00B27F6E" w:rsidRDefault="00B27F6E" w:rsidP="00B27F6E">
      <w:pPr>
        <w:pStyle w:val="Zkladntext"/>
        <w:tabs>
          <w:tab w:val="left" w:pos="808"/>
        </w:tabs>
        <w:rPr>
          <w:rFonts w:ascii="Arial" w:hAnsi="Arial" w:cs="Arial"/>
          <w:b/>
          <w:bCs/>
          <w:sz w:val="20"/>
          <w:szCs w:val="20"/>
        </w:rPr>
      </w:pPr>
    </w:p>
    <w:p w14:paraId="195CA634" w14:textId="77777777" w:rsidR="00B27F6E" w:rsidRDefault="00B27F6E" w:rsidP="00B27F6E">
      <w:pPr>
        <w:pStyle w:val="Zkladntext"/>
        <w:tabs>
          <w:tab w:val="left" w:pos="808"/>
        </w:tabs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3. Spôsob zostavenia odpisového plánu pre jednotlivé druhy dlhodobého hmotného majetku a dlhodobého nehmotného majetku, pričom sa uvádza doba odpisovania, použité sadzby odpisov a odpisové metódy pri určení odpisov:</w:t>
      </w:r>
    </w:p>
    <w:p w14:paraId="1260DEBA" w14:textId="77777777" w:rsidR="00B27F6E" w:rsidRDefault="00B27F6E" w:rsidP="00B27F6E">
      <w:pPr>
        <w:pStyle w:val="Zkladntext"/>
        <w:tabs>
          <w:tab w:val="left" w:pos="808"/>
        </w:tabs>
        <w:rPr>
          <w:rFonts w:ascii="Arial" w:hAnsi="Arial" w:cs="Arial"/>
          <w:b/>
          <w:bCs/>
          <w:sz w:val="20"/>
          <w:szCs w:val="20"/>
        </w:rPr>
      </w:pPr>
    </w:p>
    <w:p w14:paraId="294D4423" w14:textId="77777777" w:rsidR="00B27F6E" w:rsidRDefault="00B27F6E" w:rsidP="00B27F6E">
      <w:pPr>
        <w:pStyle w:val="Zkladntext"/>
        <w:tabs>
          <w:tab w:val="left" w:pos="808"/>
        </w:tabs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4. Zmeny účtovných  zásad  a zmeny účtovných  metód  s uvedením  dôvodu  týchto  zmien a vyčíslením ich  vplyvu  na  finančnú  hodnotu  majetku,  záväzkov,  základného  imania a výsledku hospodárenia účtovnej jednotky:</w:t>
      </w:r>
    </w:p>
    <w:p w14:paraId="143BBFE5" w14:textId="77777777" w:rsidR="00B27F6E" w:rsidRDefault="00B27F6E" w:rsidP="00B27F6E">
      <w:pPr>
        <w:pStyle w:val="Zkladntext"/>
        <w:tabs>
          <w:tab w:val="left" w:pos="808"/>
        </w:tabs>
        <w:rPr>
          <w:rFonts w:ascii="Arial" w:hAnsi="Arial" w:cs="Arial"/>
          <w:b/>
          <w:bCs/>
          <w:sz w:val="20"/>
          <w:szCs w:val="20"/>
        </w:rPr>
      </w:pPr>
    </w:p>
    <w:p w14:paraId="533D6B1D" w14:textId="77777777" w:rsidR="00B27F6E" w:rsidRDefault="00B27F6E" w:rsidP="00B27F6E">
      <w:pPr>
        <w:pStyle w:val="Zkladntext"/>
        <w:tabs>
          <w:tab w:val="left" w:pos="808"/>
        </w:tabs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5. Informácie o dotáciách a ich oceňovanie v účtovníctve:</w:t>
      </w:r>
    </w:p>
    <w:p w14:paraId="764316D7" w14:textId="77777777" w:rsidR="00B27F6E" w:rsidRDefault="00B27F6E" w:rsidP="00B27F6E">
      <w:pPr>
        <w:pStyle w:val="Zkladntext"/>
        <w:tabs>
          <w:tab w:val="left" w:pos="808"/>
        </w:tabs>
        <w:rPr>
          <w:rFonts w:ascii="Arial" w:hAnsi="Arial" w:cs="Arial"/>
          <w:b/>
          <w:bCs/>
          <w:sz w:val="20"/>
          <w:szCs w:val="20"/>
        </w:rPr>
      </w:pPr>
    </w:p>
    <w:p w14:paraId="06D0381C" w14:textId="77777777" w:rsidR="00B27F6E" w:rsidRDefault="00B27F6E" w:rsidP="00B27F6E">
      <w:pPr>
        <w:pStyle w:val="Zkladntext"/>
        <w:tabs>
          <w:tab w:val="left" w:pos="808"/>
        </w:tabs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6.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</w:t>
      </w:r>
    </w:p>
    <w:p w14:paraId="7D054357" w14:textId="77777777" w:rsidR="00B27F6E" w:rsidRDefault="00B27F6E" w:rsidP="00B27F6E">
      <w:pPr>
        <w:spacing w:before="1" w:line="280" w:lineRule="exact"/>
        <w:jc w:val="both"/>
        <w:rPr>
          <w:rFonts w:ascii="Arial" w:hAnsi="Arial" w:cs="Arial"/>
          <w:sz w:val="20"/>
          <w:szCs w:val="20"/>
        </w:rPr>
      </w:pPr>
    </w:p>
    <w:p w14:paraId="4DF55126" w14:textId="77777777" w:rsidR="00B27F6E" w:rsidRDefault="00B27F6E" w:rsidP="00B27F6E">
      <w:pPr>
        <w:spacing w:before="1" w:line="280" w:lineRule="exact"/>
        <w:jc w:val="both"/>
        <w:rPr>
          <w:rFonts w:ascii="Arial" w:hAnsi="Arial" w:cs="Arial"/>
          <w:sz w:val="20"/>
          <w:szCs w:val="20"/>
        </w:rPr>
      </w:pPr>
    </w:p>
    <w:p w14:paraId="5736F20D" w14:textId="77777777" w:rsidR="00B27F6E" w:rsidRDefault="00B27F6E" w:rsidP="00B27F6E">
      <w:pPr>
        <w:spacing w:before="1" w:line="280" w:lineRule="exact"/>
        <w:jc w:val="both"/>
        <w:rPr>
          <w:rFonts w:ascii="Arial" w:hAnsi="Arial" w:cs="Arial"/>
          <w:sz w:val="20"/>
          <w:szCs w:val="20"/>
        </w:rPr>
      </w:pPr>
    </w:p>
    <w:p w14:paraId="71F0AEFE" w14:textId="77777777" w:rsidR="00B27F6E" w:rsidRDefault="00B27F6E" w:rsidP="00B27F6E">
      <w:pPr>
        <w:pStyle w:val="Nadpis1"/>
        <w:ind w:right="157"/>
        <w:jc w:val="center"/>
        <w:rPr>
          <w:rFonts w:ascii="Arial" w:hAnsi="Arial" w:cs="Arial"/>
          <w:bCs w:val="0"/>
          <w:kern w:val="0"/>
          <w:sz w:val="20"/>
          <w:szCs w:val="20"/>
        </w:rPr>
      </w:pPr>
      <w:r>
        <w:rPr>
          <w:rFonts w:ascii="Arial" w:hAnsi="Arial" w:cs="Arial"/>
          <w:bCs w:val="0"/>
          <w:kern w:val="0"/>
          <w:sz w:val="20"/>
          <w:szCs w:val="20"/>
        </w:rPr>
        <w:lastRenderedPageBreak/>
        <w:t>Článok III</w:t>
      </w:r>
    </w:p>
    <w:p w14:paraId="3976310C" w14:textId="77777777" w:rsidR="00B27F6E" w:rsidRDefault="00B27F6E" w:rsidP="00B27F6E">
      <w:pPr>
        <w:ind w:right="157"/>
        <w:jc w:val="center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Informácie, ktoré vysvetľujú a dopĺňajú súvahu a výkaz ziskov a strát</w:t>
      </w:r>
    </w:p>
    <w:p w14:paraId="06446D0F" w14:textId="77777777" w:rsidR="00B27F6E" w:rsidRDefault="00B27F6E" w:rsidP="00B27F6E">
      <w:pPr>
        <w:spacing w:before="11" w:line="260" w:lineRule="exact"/>
        <w:jc w:val="both"/>
        <w:rPr>
          <w:rFonts w:ascii="Arial" w:hAnsi="Arial" w:cs="Arial"/>
          <w:sz w:val="20"/>
          <w:szCs w:val="20"/>
        </w:rPr>
      </w:pPr>
    </w:p>
    <w:p w14:paraId="0A1887CF" w14:textId="77777777" w:rsidR="00B27F6E" w:rsidRDefault="00B27F6E" w:rsidP="00B27F6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1.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6A1EBBE1" w14:textId="77777777" w:rsidR="00B27F6E" w:rsidRDefault="00B27F6E" w:rsidP="00B27F6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</w:rPr>
      </w:pPr>
    </w:p>
    <w:p w14:paraId="381AA2F8" w14:textId="77777777" w:rsidR="00B27F6E" w:rsidRDefault="00B27F6E" w:rsidP="00B27F6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2. Informácie o záväzkoch, a to:</w:t>
      </w:r>
    </w:p>
    <w:p w14:paraId="70EAE413" w14:textId="77777777" w:rsidR="00B27F6E" w:rsidRDefault="00B27F6E" w:rsidP="00B27F6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</w:rPr>
      </w:pPr>
    </w:p>
    <w:p w14:paraId="7E3CA0E3" w14:textId="77777777" w:rsidR="00B27F6E" w:rsidRDefault="00B27F6E" w:rsidP="00B27F6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- celkovej sume záväzkov so zostatkovou dobou splatnosti dlhšou ako päť rokov.</w:t>
      </w:r>
    </w:p>
    <w:p w14:paraId="76F52B8F" w14:textId="77777777" w:rsidR="00B27F6E" w:rsidRDefault="00B27F6E" w:rsidP="00B27F6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</w:rPr>
      </w:pPr>
    </w:p>
    <w:p w14:paraId="3694F9F9" w14:textId="77777777" w:rsidR="00B27F6E" w:rsidRDefault="00B27F6E" w:rsidP="00B27F6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- celkovej sume zabezpečených záväzkov, opis a spôsoby zabezpečenia záväzkov:</w:t>
      </w:r>
    </w:p>
    <w:p w14:paraId="0C468407" w14:textId="77777777" w:rsidR="00B27F6E" w:rsidRDefault="00B27F6E" w:rsidP="00B27F6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</w:rPr>
      </w:pPr>
    </w:p>
    <w:p w14:paraId="0843A75C" w14:textId="77777777" w:rsidR="00B27F6E" w:rsidRDefault="00B27F6E" w:rsidP="00B27F6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3. Informácie o vlastných akciách, a to najmä – dôvod nadobudnutia vlastných akcií, počet a menovitá hodnota nadobudnutých vlastných akcií a počet a menovitá hodnota prevedených vlastných akcií, pričom sa uvádza percentuálna hodnota týchto vlastných akcií na upísanom základnom imaní. Počet a hodnota, za ktorú sa vlastné akcie počas účtovného obdobia nadobudli a počet a hodnota, za ktorú sa vlastné akcie počas účtovného obdobia previedli na inú osobu. Počet a menovitá hodnota a hodnote, za ktorú sa vlastné akcie nadobudli a ktoré účtovná jednotka má v držbe k poslednému dňu účtovného obdobia; uvádza sa aj ich percentuálny podiel na upísanom základnom imaní.</w:t>
      </w:r>
    </w:p>
    <w:p w14:paraId="26782B59" w14:textId="77777777" w:rsidR="00B27F6E" w:rsidRDefault="00B27F6E" w:rsidP="00B27F6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</w:rPr>
      </w:pPr>
    </w:p>
    <w:p w14:paraId="6B23AE46" w14:textId="77777777" w:rsidR="00B27F6E" w:rsidRDefault="00B27F6E" w:rsidP="00B27F6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4. Informácie o orgánoch účtovnej jednotky, a to:</w:t>
      </w:r>
    </w:p>
    <w:p w14:paraId="52E1B56E" w14:textId="77777777" w:rsidR="00B27F6E" w:rsidRDefault="00B27F6E" w:rsidP="00B27F6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</w:rPr>
      </w:pPr>
    </w:p>
    <w:p w14:paraId="37FA1C7F" w14:textId="77777777" w:rsidR="00B27F6E" w:rsidRDefault="00B27F6E" w:rsidP="00B27F6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a) výške jednotlivých druhov záruk alebo iných zabezpečení poskytnutých pre členov štatutárneho orgánu,  dozorného  orgánu  a  iného  orgánu  účtovnej  jednotky,  a to v členení za jednotlivé orgány.</w:t>
      </w:r>
    </w:p>
    <w:p w14:paraId="1123FE52" w14:textId="77777777" w:rsidR="00B27F6E" w:rsidRDefault="00B27F6E" w:rsidP="00B27F6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</w:rPr>
      </w:pPr>
    </w:p>
    <w:p w14:paraId="2CE03C86" w14:textId="77777777" w:rsidR="00B27F6E" w:rsidRDefault="00B27F6E" w:rsidP="00B27F6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b) pôžičkách  poskytnutých  členom  štatutárneho  orgánu,  dozorného  orgánu  a iného orgánu účtovnej jednotky a to - celková  suma  poskytnutých  pôžičiek  k poslednému  dňu  účtovného  obdobia v členení za jednotlivé orgány a celková suma splatených pôžičiek k poslednému dňu účtovného obdobia v členení za jednotlivé orgány a celková  suma  odpustených  pôžičiek  a odpísaných  pôžičiek  k poslednému  dňu účtovného obdobia v členení za jednotlivé orgány.</w:t>
      </w:r>
    </w:p>
    <w:p w14:paraId="317EA504" w14:textId="77777777" w:rsidR="00B27F6E" w:rsidRDefault="00B27F6E" w:rsidP="00B27F6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</w:rPr>
      </w:pPr>
    </w:p>
    <w:p w14:paraId="628D571A" w14:textId="77777777" w:rsidR="00B27F6E" w:rsidRDefault="00B27F6E" w:rsidP="00B27F6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c) hlavných podmienkach, na základe ktorých im boli záruky alebo iné zabezpečenie a pôžičky poskytnuté; pri pôžičkách sa uvádzajú úrokové sadzby.</w:t>
      </w:r>
    </w:p>
    <w:p w14:paraId="635379AD" w14:textId="77777777" w:rsidR="00B27F6E" w:rsidRDefault="00B27F6E" w:rsidP="00B27F6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</w:rPr>
      </w:pPr>
    </w:p>
    <w:p w14:paraId="146FDE02" w14:textId="77777777" w:rsidR="00B27F6E" w:rsidRDefault="00B27F6E" w:rsidP="00B27F6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22A4A561" w14:textId="77777777" w:rsidR="00B27F6E" w:rsidRDefault="00B27F6E" w:rsidP="00B27F6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</w:rPr>
      </w:pPr>
    </w:p>
    <w:p w14:paraId="21694BFD" w14:textId="77777777" w:rsidR="00B27F6E" w:rsidRDefault="00B27F6E" w:rsidP="00B27F6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5. Informácie o povinnostiach účtovnej jednotky, a to:</w:t>
      </w:r>
    </w:p>
    <w:p w14:paraId="5F94E2E7" w14:textId="77777777" w:rsidR="00B27F6E" w:rsidRDefault="00B27F6E" w:rsidP="00B27F6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</w:rPr>
      </w:pPr>
    </w:p>
    <w:p w14:paraId="6DD1A862" w14:textId="77777777" w:rsidR="00B27F6E" w:rsidRDefault="00B27F6E" w:rsidP="00B27F6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zmluvy.</w:t>
      </w:r>
    </w:p>
    <w:p w14:paraId="1F35AA18" w14:textId="77777777" w:rsidR="00B27F6E" w:rsidRDefault="00B27F6E" w:rsidP="00B27F6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</w:rPr>
      </w:pPr>
    </w:p>
    <w:p w14:paraId="68CB232C" w14:textId="77777777" w:rsidR="00B27F6E" w:rsidRDefault="00B27F6E" w:rsidP="00B27F6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b) celkovej sume významných podmienených záväzkov, ktorými sa rozumie možná povinnosť, ktorá vznikla ako dôsledok minulej udalosti 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14:paraId="541141A0" w14:textId="77777777" w:rsidR="00B27F6E" w:rsidRDefault="00B27F6E" w:rsidP="00B27F6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</w:rPr>
      </w:pPr>
    </w:p>
    <w:p w14:paraId="350F6D85" w14:textId="77777777" w:rsidR="00B27F6E" w:rsidRDefault="00B27F6E" w:rsidP="00B27F6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c) opise významných finančných povinností a významných podmienených záväzkov, a to celkovej sume významných finančných povinností a významných podmienených záväzkoch voči dcérskej účtovnej jednotke a účtovnej jednotke s podstatným vplyvom.</w:t>
      </w:r>
    </w:p>
    <w:p w14:paraId="2BE94B5A" w14:textId="77777777" w:rsidR="00B27F6E" w:rsidRDefault="00B27F6E" w:rsidP="00B27F6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</w:rPr>
      </w:pPr>
    </w:p>
    <w:p w14:paraId="2FFC92D7" w14:textId="77777777" w:rsidR="00B27F6E" w:rsidRDefault="00B27F6E" w:rsidP="00B27F6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d) opise významných povinností účtovnej jednotky vyplývajúcich z dôchodkových programov pre zamestnancov.</w:t>
      </w:r>
    </w:p>
    <w:p w14:paraId="0799FF1A" w14:textId="77777777" w:rsidR="00B27F6E" w:rsidRDefault="00B27F6E" w:rsidP="00B27F6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</w:rPr>
      </w:pPr>
    </w:p>
    <w:p w14:paraId="39DC3661" w14:textId="77777777" w:rsidR="00B27F6E" w:rsidRDefault="00B27F6E" w:rsidP="00B27F6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6. Informácie o udelení výlučného práva alebo osobitného práva, ktorým sa udelilo právo poskytovať služby vo verejnom záujme,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jednotky.</w:t>
      </w:r>
    </w:p>
    <w:p w14:paraId="501EE7FA" w14:textId="77777777" w:rsidR="00B27F6E" w:rsidRDefault="00B27F6E" w:rsidP="00B27F6E">
      <w:pPr>
        <w:spacing w:after="0"/>
        <w:rPr>
          <w:rFonts w:ascii="Arial" w:hAnsi="Arial" w:cs="Arial"/>
          <w:sz w:val="20"/>
          <w:szCs w:val="20"/>
        </w:rPr>
      </w:pPr>
    </w:p>
    <w:p w14:paraId="4CB63943" w14:textId="77777777" w:rsidR="00892BED" w:rsidRDefault="00044A26"/>
    <w:sectPr w:rsidR="00892BED" w:rsidSect="0089256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610D0620"/>
    <w:multiLevelType w:val="hybridMultilevel"/>
    <w:tmpl w:val="D7D822C6"/>
    <w:lvl w:ilvl="0" w:tplc="04050011">
      <w:start w:val="1"/>
      <w:numFmt w:val="decimal"/>
      <w:lvlText w:val="%1)"/>
      <w:lvlJc w:val="left"/>
      <w:pPr>
        <w:ind w:left="720" w:hanging="360"/>
      </w:pPr>
    </w:lvl>
    <w:lvl w:ilvl="1" w:tplc="040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27F6E"/>
    <w:rsid w:val="00044A26"/>
    <w:rsid w:val="00892568"/>
    <w:rsid w:val="009C1B6D"/>
    <w:rsid w:val="00A175D0"/>
    <w:rsid w:val="00B27F6E"/>
    <w:rsid w:val="00E439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23EED11"/>
  <w15:docId w15:val="{7BA8B56F-F0CB-4339-AD69-CEF0701C57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B27F6E"/>
    <w:rPr>
      <w:rFonts w:ascii="Arial Narrow" w:eastAsia="Times New Roman" w:hAnsi="Arial Narrow"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B27F6E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B27F6E"/>
    <w:rPr>
      <w:rFonts w:ascii="Cambria" w:eastAsia="Times New Roman" w:hAnsi="Cambria" w:cs="Times New Roman"/>
      <w:b/>
      <w:bCs/>
      <w:kern w:val="32"/>
      <w:sz w:val="32"/>
      <w:szCs w:val="32"/>
    </w:rPr>
  </w:style>
  <w:style w:type="paragraph" w:styleId="Zkladntext">
    <w:name w:val="Body Text"/>
    <w:basedOn w:val="Normlny"/>
    <w:link w:val="ZkladntextChar"/>
    <w:uiPriority w:val="99"/>
    <w:unhideWhenUsed/>
    <w:qFormat/>
    <w:rsid w:val="00B27F6E"/>
    <w:pPr>
      <w:spacing w:after="0" w:line="240" w:lineRule="auto"/>
      <w:jc w:val="both"/>
    </w:pPr>
    <w:rPr>
      <w:sz w:val="36"/>
    </w:rPr>
  </w:style>
  <w:style w:type="character" w:customStyle="1" w:styleId="ZkladntextChar">
    <w:name w:val="Základný text Char"/>
    <w:basedOn w:val="Predvolenpsmoodseku"/>
    <w:link w:val="Zkladntext"/>
    <w:uiPriority w:val="99"/>
    <w:rsid w:val="00B27F6E"/>
    <w:rPr>
      <w:rFonts w:ascii="Arial Narrow" w:eastAsia="Times New Roman" w:hAnsi="Arial Narrow" w:cs="Times New Roman"/>
      <w:sz w:val="36"/>
      <w:szCs w:val="36"/>
    </w:rPr>
  </w:style>
  <w:style w:type="paragraph" w:styleId="Odsekzoznamu">
    <w:name w:val="List Paragraph"/>
    <w:basedOn w:val="Normlny"/>
    <w:uiPriority w:val="1"/>
    <w:qFormat/>
    <w:rsid w:val="00B27F6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880625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4</Pages>
  <Words>945</Words>
  <Characters>5392</Characters>
  <Application>Microsoft Office Word</Application>
  <DocSecurity>0</DocSecurity>
  <Lines>44</Lines>
  <Paragraphs>12</Paragraphs>
  <ScaleCrop>false</ScaleCrop>
  <Company/>
  <LinksUpToDate>false</LinksUpToDate>
  <CharactersWithSpaces>6325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ekonomia</dc:creator>
  <cp:lastModifiedBy>Peter Lukošik</cp:lastModifiedBy>
  <cp:revision>3</cp:revision>
  <dcterms:created xsi:type="dcterms:W3CDTF">2020-12-14T09:51:00Z</dcterms:created>
  <dcterms:modified xsi:type="dcterms:W3CDTF">2020-12-14T11:10:00Z</dcterms:modified>
</cp:coreProperties>
</file>