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CB836E" w14:textId="77777777" w:rsidR="00BB4895" w:rsidRDefault="00BB4895" w:rsidP="00197B8A">
      <w:pPr>
        <w:jc w:val="center"/>
        <w:rPr>
          <w:rFonts w:ascii="Bahnschrift" w:hAnsi="Bahnschrift"/>
          <w:sz w:val="44"/>
        </w:rPr>
      </w:pPr>
    </w:p>
    <w:p w14:paraId="1BCB836F" w14:textId="77777777" w:rsidR="00BB4895" w:rsidRDefault="00BB4895" w:rsidP="00197B8A">
      <w:pPr>
        <w:jc w:val="center"/>
        <w:rPr>
          <w:rFonts w:ascii="Bahnschrift" w:hAnsi="Bahnschrift"/>
          <w:sz w:val="44"/>
        </w:rPr>
      </w:pPr>
    </w:p>
    <w:p w14:paraId="1BCB8370" w14:textId="77777777" w:rsidR="00BB4895" w:rsidRDefault="00BB4895" w:rsidP="00197B8A">
      <w:pPr>
        <w:jc w:val="center"/>
        <w:rPr>
          <w:rFonts w:ascii="Bahnschrift" w:hAnsi="Bahnschrift"/>
          <w:sz w:val="44"/>
        </w:rPr>
      </w:pPr>
    </w:p>
    <w:p w14:paraId="1BCB8371" w14:textId="77777777" w:rsidR="00BB4895" w:rsidRDefault="00BB4895" w:rsidP="00197B8A">
      <w:pPr>
        <w:jc w:val="center"/>
        <w:rPr>
          <w:rFonts w:ascii="Bahnschrift" w:hAnsi="Bahnschrift"/>
          <w:sz w:val="44"/>
        </w:rPr>
      </w:pPr>
    </w:p>
    <w:p w14:paraId="1BCB8372" w14:textId="77777777" w:rsidR="00BB4895" w:rsidRDefault="00BB4895" w:rsidP="00197B8A">
      <w:pPr>
        <w:jc w:val="center"/>
        <w:rPr>
          <w:rFonts w:ascii="Bahnschrift" w:hAnsi="Bahnschrift"/>
          <w:sz w:val="44"/>
        </w:rPr>
      </w:pPr>
    </w:p>
    <w:p w14:paraId="1BCB8373" w14:textId="77777777" w:rsidR="00197B8A" w:rsidRPr="00197B8A" w:rsidRDefault="00197B8A" w:rsidP="00197B8A">
      <w:pPr>
        <w:jc w:val="center"/>
        <w:rPr>
          <w:rFonts w:ascii="Bahnschrift" w:hAnsi="Bahnschrift"/>
          <w:sz w:val="44"/>
        </w:rPr>
      </w:pPr>
    </w:p>
    <w:p w14:paraId="1BCB8374" w14:textId="77777777" w:rsidR="00197B8A" w:rsidRPr="00795B49" w:rsidRDefault="00197B8A" w:rsidP="00197B8A">
      <w:pPr>
        <w:jc w:val="center"/>
        <w:rPr>
          <w:rFonts w:ascii="Georgia" w:hAnsi="Georgia"/>
          <w:sz w:val="72"/>
        </w:rPr>
      </w:pPr>
      <w:r w:rsidRPr="00795B49">
        <w:rPr>
          <w:rFonts w:ascii="Georgia" w:hAnsi="Georgia"/>
          <w:sz w:val="72"/>
        </w:rPr>
        <w:t>HSH Chemie SK s</w:t>
      </w:r>
      <w:r w:rsidR="00BB4895" w:rsidRPr="00795B49">
        <w:rPr>
          <w:rFonts w:ascii="Georgia" w:hAnsi="Georgia"/>
          <w:sz w:val="72"/>
        </w:rPr>
        <w:t>.</w:t>
      </w:r>
      <w:r w:rsidRPr="00795B49">
        <w:rPr>
          <w:rFonts w:ascii="Georgia" w:hAnsi="Georgia"/>
          <w:sz w:val="72"/>
        </w:rPr>
        <w:t>r</w:t>
      </w:r>
      <w:r w:rsidR="00BB4895" w:rsidRPr="00795B49">
        <w:rPr>
          <w:rFonts w:ascii="Georgia" w:hAnsi="Georgia"/>
          <w:sz w:val="72"/>
        </w:rPr>
        <w:t>.</w:t>
      </w:r>
      <w:r w:rsidRPr="00795B49">
        <w:rPr>
          <w:rFonts w:ascii="Georgia" w:hAnsi="Georgia"/>
          <w:sz w:val="72"/>
        </w:rPr>
        <w:t>o</w:t>
      </w:r>
      <w:r w:rsidR="00BB4895" w:rsidRPr="00795B49">
        <w:rPr>
          <w:rFonts w:ascii="Georgia" w:hAnsi="Georgia"/>
          <w:sz w:val="72"/>
        </w:rPr>
        <w:t>.</w:t>
      </w:r>
    </w:p>
    <w:p w14:paraId="1BCB8375" w14:textId="77777777" w:rsidR="00BB4895" w:rsidRPr="00795B49" w:rsidRDefault="00BB4895" w:rsidP="00BB4895">
      <w:pPr>
        <w:jc w:val="center"/>
        <w:rPr>
          <w:rFonts w:ascii="Georgia" w:hAnsi="Georgia"/>
          <w:sz w:val="44"/>
        </w:rPr>
      </w:pPr>
      <w:r w:rsidRPr="00795B49">
        <w:rPr>
          <w:rFonts w:ascii="Georgia" w:hAnsi="Georgia"/>
          <w:sz w:val="44"/>
        </w:rPr>
        <w:t>Výročná správa spoločnosti</w:t>
      </w:r>
    </w:p>
    <w:p w14:paraId="1BCB8376" w14:textId="078627FE" w:rsidR="00BB4895" w:rsidRPr="00795B49" w:rsidRDefault="00BB4895" w:rsidP="00197B8A">
      <w:pPr>
        <w:jc w:val="center"/>
        <w:rPr>
          <w:rFonts w:ascii="Georgia" w:hAnsi="Georgia"/>
          <w:sz w:val="32"/>
        </w:rPr>
      </w:pPr>
      <w:r w:rsidRPr="00795B49">
        <w:rPr>
          <w:rFonts w:ascii="Georgia" w:hAnsi="Georgia"/>
          <w:sz w:val="32"/>
        </w:rPr>
        <w:t>k 31.12.201</w:t>
      </w:r>
      <w:r w:rsidR="0092286D">
        <w:rPr>
          <w:rFonts w:ascii="Georgia" w:hAnsi="Georgia"/>
          <w:sz w:val="32"/>
        </w:rPr>
        <w:t>9</w:t>
      </w:r>
    </w:p>
    <w:p w14:paraId="1BCB8377" w14:textId="77777777" w:rsidR="00BB4895" w:rsidRDefault="00BB4895" w:rsidP="00197B8A">
      <w:pPr>
        <w:jc w:val="center"/>
        <w:rPr>
          <w:rFonts w:ascii="Bahnschrift" w:hAnsi="Bahnschrift"/>
          <w:sz w:val="32"/>
        </w:rPr>
      </w:pPr>
    </w:p>
    <w:p w14:paraId="1BCB8378" w14:textId="77777777" w:rsidR="00BB4895" w:rsidRDefault="00BB4895" w:rsidP="00197B8A">
      <w:pPr>
        <w:jc w:val="center"/>
        <w:rPr>
          <w:rFonts w:ascii="Bahnschrift" w:hAnsi="Bahnschrift"/>
          <w:sz w:val="32"/>
        </w:rPr>
      </w:pPr>
    </w:p>
    <w:p w14:paraId="1BCB8379" w14:textId="77777777" w:rsidR="00BB4895" w:rsidRDefault="00BB4895" w:rsidP="00197B8A">
      <w:pPr>
        <w:jc w:val="center"/>
        <w:rPr>
          <w:rFonts w:ascii="Bahnschrift" w:hAnsi="Bahnschrift"/>
          <w:sz w:val="32"/>
        </w:rPr>
      </w:pPr>
    </w:p>
    <w:p w14:paraId="1BCB837A" w14:textId="77777777" w:rsidR="00BB4895" w:rsidRDefault="00BB4895" w:rsidP="00197B8A">
      <w:pPr>
        <w:jc w:val="center"/>
        <w:rPr>
          <w:rFonts w:ascii="Bahnschrift" w:hAnsi="Bahnschrift"/>
          <w:sz w:val="32"/>
        </w:rPr>
      </w:pPr>
    </w:p>
    <w:p w14:paraId="1BCB837B" w14:textId="77777777" w:rsidR="00BB4895" w:rsidRDefault="00BB4895" w:rsidP="00197B8A">
      <w:pPr>
        <w:jc w:val="center"/>
        <w:rPr>
          <w:rFonts w:ascii="Bahnschrift" w:hAnsi="Bahnschrift"/>
          <w:sz w:val="32"/>
        </w:rPr>
      </w:pPr>
    </w:p>
    <w:p w14:paraId="1BCB837C" w14:textId="77777777" w:rsidR="00BB4895" w:rsidRDefault="00BB4895" w:rsidP="00197B8A">
      <w:pPr>
        <w:jc w:val="center"/>
        <w:rPr>
          <w:rFonts w:ascii="Bahnschrift" w:hAnsi="Bahnschrift"/>
          <w:sz w:val="32"/>
        </w:rPr>
      </w:pPr>
    </w:p>
    <w:p w14:paraId="1BCB837D" w14:textId="77777777" w:rsidR="00BB4895" w:rsidRDefault="00BB4895" w:rsidP="00197B8A">
      <w:pPr>
        <w:jc w:val="center"/>
        <w:rPr>
          <w:rFonts w:ascii="Bahnschrift" w:hAnsi="Bahnschrift"/>
          <w:sz w:val="32"/>
        </w:rPr>
      </w:pPr>
    </w:p>
    <w:p w14:paraId="1BCB837E" w14:textId="77777777" w:rsidR="00BB4895" w:rsidRDefault="00BB4895" w:rsidP="00197B8A">
      <w:pPr>
        <w:jc w:val="center"/>
        <w:rPr>
          <w:rFonts w:ascii="Bahnschrift" w:hAnsi="Bahnschrift"/>
          <w:sz w:val="32"/>
        </w:rPr>
      </w:pPr>
    </w:p>
    <w:p w14:paraId="1BCB837F" w14:textId="77777777" w:rsidR="00631551" w:rsidRDefault="00631551" w:rsidP="00197B8A">
      <w:pPr>
        <w:jc w:val="center"/>
        <w:rPr>
          <w:rFonts w:ascii="Bahnschrift" w:hAnsi="Bahnschrift"/>
          <w:sz w:val="32"/>
        </w:rPr>
      </w:pPr>
    </w:p>
    <w:p w14:paraId="1BCB8380" w14:textId="77777777" w:rsidR="00BB4895" w:rsidRDefault="00BB4895" w:rsidP="00197B8A">
      <w:pPr>
        <w:jc w:val="center"/>
        <w:rPr>
          <w:rFonts w:ascii="Bahnschrift" w:hAnsi="Bahnschrift"/>
          <w:sz w:val="32"/>
        </w:rPr>
      </w:pPr>
    </w:p>
    <w:p w14:paraId="1BCB8381" w14:textId="77777777" w:rsidR="00BB4895" w:rsidRDefault="00BB4895" w:rsidP="00197B8A">
      <w:pPr>
        <w:jc w:val="center"/>
        <w:rPr>
          <w:rFonts w:ascii="Bahnschrift" w:hAnsi="Bahnschrift"/>
          <w:sz w:val="32"/>
        </w:rPr>
      </w:pPr>
    </w:p>
    <w:p w14:paraId="1BCB8382" w14:textId="77777777" w:rsidR="00BB4895" w:rsidRDefault="00BB4895" w:rsidP="00197B8A">
      <w:pPr>
        <w:jc w:val="center"/>
        <w:rPr>
          <w:rFonts w:ascii="Bahnschrift" w:hAnsi="Bahnschrift"/>
          <w:sz w:val="32"/>
        </w:rPr>
      </w:pPr>
    </w:p>
    <w:p w14:paraId="1BCB8383" w14:textId="77777777" w:rsidR="00BB4895" w:rsidRPr="00795B49" w:rsidRDefault="00BB4895" w:rsidP="00BB4895">
      <w:pPr>
        <w:pStyle w:val="Nadpis1"/>
        <w:rPr>
          <w:rStyle w:val="Jemnzvraznenie"/>
          <w:rFonts w:ascii="Georgia" w:hAnsi="Georgia"/>
          <w:sz w:val="24"/>
          <w:szCs w:val="24"/>
        </w:rPr>
      </w:pPr>
      <w:r w:rsidRPr="00795B49">
        <w:rPr>
          <w:rStyle w:val="Jemnzvraznenie"/>
          <w:rFonts w:ascii="Georgia" w:hAnsi="Georgia"/>
          <w:sz w:val="24"/>
          <w:szCs w:val="24"/>
        </w:rPr>
        <w:lastRenderedPageBreak/>
        <w:t>CHARAKTERISTIKA SPOLOČNOSTI A JEJ HLAVNÉ AKTIVITY</w:t>
      </w:r>
    </w:p>
    <w:p w14:paraId="1BCB8384" w14:textId="77777777" w:rsidR="00BB4895" w:rsidRPr="00795B49" w:rsidRDefault="00BB4895" w:rsidP="00197B8A">
      <w:pPr>
        <w:jc w:val="center"/>
        <w:rPr>
          <w:rFonts w:ascii="Georgia" w:hAnsi="Georgia"/>
        </w:rPr>
      </w:pPr>
    </w:p>
    <w:p w14:paraId="1BCB8385" w14:textId="77777777" w:rsidR="00795B49" w:rsidRPr="00795B49" w:rsidRDefault="00BB4895" w:rsidP="00BB4895">
      <w:pPr>
        <w:jc w:val="both"/>
        <w:rPr>
          <w:rFonts w:ascii="Georgia" w:hAnsi="Georgia"/>
        </w:rPr>
      </w:pPr>
      <w:r w:rsidRPr="00795B49">
        <w:rPr>
          <w:rFonts w:ascii="Georgia" w:hAnsi="Georgia"/>
        </w:rPr>
        <w:t xml:space="preserve">Spoločnosť HSH </w:t>
      </w:r>
      <w:r w:rsidR="00795B49" w:rsidRPr="00795B49">
        <w:rPr>
          <w:rFonts w:ascii="Georgia" w:hAnsi="Georgia"/>
        </w:rPr>
        <w:t>Chemie SK</w:t>
      </w:r>
      <w:r w:rsidRPr="00795B49">
        <w:rPr>
          <w:rFonts w:ascii="Georgia" w:hAnsi="Georgia"/>
        </w:rPr>
        <w:t xml:space="preserve"> s.r.o. (ďalej len „Spoločnosť“) je distribučnou spoločnosťou v oblasti predaja chemikálií ku konečným spotrebiteľom do nasledujúcich segmentov priemyslu:</w:t>
      </w:r>
    </w:p>
    <w:p w14:paraId="1BCB8386" w14:textId="77777777" w:rsidR="00795B49" w:rsidRPr="00795B49" w:rsidRDefault="00BB4895" w:rsidP="00795B49">
      <w:pPr>
        <w:spacing w:after="0" w:line="240" w:lineRule="auto"/>
        <w:jc w:val="both"/>
        <w:rPr>
          <w:rFonts w:ascii="Georgia" w:hAnsi="Georgia"/>
        </w:rPr>
      </w:pPr>
      <w:r w:rsidRPr="00795B49">
        <w:rPr>
          <w:rFonts w:ascii="Georgia" w:hAnsi="Georgia"/>
        </w:rPr>
        <w:t xml:space="preserve"> - štandardné chemikálie </w:t>
      </w:r>
    </w:p>
    <w:p w14:paraId="1BCB8387" w14:textId="77777777" w:rsidR="00795B49" w:rsidRPr="00795B49" w:rsidRDefault="00BB4895" w:rsidP="00795B49">
      <w:pPr>
        <w:spacing w:after="0" w:line="240" w:lineRule="auto"/>
        <w:jc w:val="both"/>
        <w:rPr>
          <w:rFonts w:ascii="Georgia" w:hAnsi="Georgia"/>
        </w:rPr>
      </w:pPr>
      <w:r w:rsidRPr="00795B49">
        <w:rPr>
          <w:rFonts w:ascii="Georgia" w:hAnsi="Georgia"/>
        </w:rPr>
        <w:t xml:space="preserve">- potravinársky a </w:t>
      </w:r>
      <w:r w:rsidR="00795B49">
        <w:rPr>
          <w:rFonts w:ascii="Georgia" w:hAnsi="Georgia"/>
        </w:rPr>
        <w:t>kozme</w:t>
      </w:r>
      <w:r w:rsidRPr="00795B49">
        <w:rPr>
          <w:rFonts w:ascii="Georgia" w:hAnsi="Georgia"/>
        </w:rPr>
        <w:t xml:space="preserve">tický priemysel </w:t>
      </w:r>
    </w:p>
    <w:p w14:paraId="1BCB8388" w14:textId="77777777" w:rsidR="00795B49" w:rsidRPr="00795B49" w:rsidRDefault="00BB4895" w:rsidP="00795B49">
      <w:pPr>
        <w:spacing w:after="0" w:line="240" w:lineRule="auto"/>
        <w:jc w:val="both"/>
        <w:rPr>
          <w:rFonts w:ascii="Georgia" w:hAnsi="Georgia"/>
        </w:rPr>
      </w:pPr>
      <w:r w:rsidRPr="00795B49">
        <w:rPr>
          <w:rFonts w:ascii="Georgia" w:hAnsi="Georgia"/>
        </w:rPr>
        <w:t xml:space="preserve">- náterové hmoty a stavebná chémia </w:t>
      </w:r>
    </w:p>
    <w:p w14:paraId="1BCB8389" w14:textId="77777777" w:rsidR="00795B49" w:rsidRPr="00795B49" w:rsidRDefault="00BB4895" w:rsidP="00795B49">
      <w:pPr>
        <w:spacing w:after="0" w:line="240" w:lineRule="auto"/>
        <w:jc w:val="both"/>
        <w:rPr>
          <w:rFonts w:ascii="Georgia" w:hAnsi="Georgia"/>
        </w:rPr>
      </w:pPr>
      <w:r w:rsidRPr="00795B49">
        <w:rPr>
          <w:rFonts w:ascii="Georgia" w:hAnsi="Georgia"/>
        </w:rPr>
        <w:t xml:space="preserve">- plasty a guma </w:t>
      </w:r>
    </w:p>
    <w:p w14:paraId="1BCB838A" w14:textId="77777777" w:rsidR="00795B49" w:rsidRPr="00795B49" w:rsidRDefault="00BB4895" w:rsidP="00795B49">
      <w:pPr>
        <w:spacing w:after="0" w:line="240" w:lineRule="auto"/>
        <w:jc w:val="both"/>
        <w:rPr>
          <w:rFonts w:ascii="Georgia" w:hAnsi="Georgia"/>
        </w:rPr>
      </w:pPr>
      <w:r w:rsidRPr="00795B49">
        <w:rPr>
          <w:rFonts w:ascii="Georgia" w:hAnsi="Georgia"/>
        </w:rPr>
        <w:t xml:space="preserve">- spracovanie vody a odpadov </w:t>
      </w:r>
    </w:p>
    <w:p w14:paraId="1BCB838B" w14:textId="77777777" w:rsidR="00795B49" w:rsidRPr="00795B49" w:rsidRDefault="00BB4895" w:rsidP="00795B49">
      <w:pPr>
        <w:spacing w:after="0" w:line="240" w:lineRule="auto"/>
        <w:jc w:val="both"/>
        <w:rPr>
          <w:rFonts w:ascii="Georgia" w:hAnsi="Georgia"/>
        </w:rPr>
      </w:pPr>
      <w:r w:rsidRPr="00795B49">
        <w:rPr>
          <w:rFonts w:ascii="Georgia" w:hAnsi="Georgia"/>
        </w:rPr>
        <w:t xml:space="preserve">- bytová chémia a kozmetika </w:t>
      </w:r>
    </w:p>
    <w:p w14:paraId="1BCB838C" w14:textId="77777777" w:rsidR="00795B49" w:rsidRPr="00795B49" w:rsidRDefault="00795B49" w:rsidP="00795B49">
      <w:pPr>
        <w:spacing w:after="0" w:line="240" w:lineRule="auto"/>
        <w:jc w:val="both"/>
        <w:rPr>
          <w:rFonts w:ascii="Georgia" w:hAnsi="Georgia"/>
        </w:rPr>
      </w:pPr>
    </w:p>
    <w:p w14:paraId="1BCB838D" w14:textId="77777777" w:rsidR="00795B49" w:rsidRPr="00795B49" w:rsidRDefault="00BB4895" w:rsidP="00795B49">
      <w:pPr>
        <w:spacing w:after="0" w:line="240" w:lineRule="auto"/>
        <w:jc w:val="both"/>
        <w:rPr>
          <w:rFonts w:ascii="Georgia" w:hAnsi="Georgia"/>
        </w:rPr>
      </w:pPr>
      <w:r w:rsidRPr="00795B49">
        <w:rPr>
          <w:rFonts w:ascii="Georgia" w:hAnsi="Georgia"/>
          <w:b/>
        </w:rPr>
        <w:t>- sídlo:</w:t>
      </w:r>
      <w:r w:rsidRPr="00795B49">
        <w:rPr>
          <w:rFonts w:ascii="Georgia" w:hAnsi="Georgia"/>
        </w:rPr>
        <w:t xml:space="preserve"> </w:t>
      </w:r>
      <w:r w:rsidR="00795B49" w:rsidRPr="00795B49">
        <w:rPr>
          <w:rFonts w:ascii="Georgia" w:hAnsi="Georgia"/>
        </w:rPr>
        <w:t>Sartorisova 11, 821 08 Bratislava</w:t>
      </w:r>
    </w:p>
    <w:p w14:paraId="1BCB838E" w14:textId="77777777" w:rsidR="00795B49" w:rsidRPr="00795B49" w:rsidRDefault="00BB4895" w:rsidP="00795B49">
      <w:pPr>
        <w:spacing w:after="0" w:line="240" w:lineRule="auto"/>
        <w:jc w:val="both"/>
        <w:rPr>
          <w:rFonts w:ascii="Georgia" w:hAnsi="Georgia"/>
        </w:rPr>
      </w:pPr>
      <w:r w:rsidRPr="00795B49">
        <w:rPr>
          <w:rFonts w:ascii="Georgia" w:hAnsi="Georgia"/>
          <w:b/>
        </w:rPr>
        <w:t>- IČO:</w:t>
      </w:r>
      <w:r w:rsidRPr="00795B49">
        <w:rPr>
          <w:rFonts w:ascii="Georgia" w:hAnsi="Georgia"/>
        </w:rPr>
        <w:t xml:space="preserve"> </w:t>
      </w:r>
      <w:r w:rsidR="00795B49" w:rsidRPr="00795B49">
        <w:rPr>
          <w:rFonts w:ascii="Georgia" w:hAnsi="Georgia"/>
        </w:rPr>
        <w:t>47 980 826</w:t>
      </w:r>
      <w:r w:rsidRPr="00795B49">
        <w:rPr>
          <w:rFonts w:ascii="Georgia" w:hAnsi="Georgia"/>
        </w:rPr>
        <w:t xml:space="preserve"> </w:t>
      </w:r>
    </w:p>
    <w:p w14:paraId="1BCB838F" w14:textId="77777777" w:rsidR="00795B49" w:rsidRPr="00795B49" w:rsidRDefault="00BB4895" w:rsidP="00795B49">
      <w:pPr>
        <w:spacing w:after="0" w:line="240" w:lineRule="auto"/>
        <w:jc w:val="both"/>
        <w:rPr>
          <w:rFonts w:ascii="Georgia" w:hAnsi="Georgia"/>
        </w:rPr>
      </w:pPr>
      <w:r w:rsidRPr="00795B49">
        <w:rPr>
          <w:rFonts w:ascii="Georgia" w:hAnsi="Georgia"/>
          <w:b/>
        </w:rPr>
        <w:t>- deň zápisu do obchodného registra:</w:t>
      </w:r>
      <w:r w:rsidRPr="00795B49">
        <w:rPr>
          <w:rFonts w:ascii="Georgia" w:hAnsi="Georgia"/>
        </w:rPr>
        <w:t xml:space="preserve"> </w:t>
      </w:r>
      <w:r w:rsidR="00795B49">
        <w:rPr>
          <w:rFonts w:ascii="Georgia" w:hAnsi="Georgia"/>
        </w:rPr>
        <w:t>11</w:t>
      </w:r>
      <w:r w:rsidRPr="00795B49">
        <w:rPr>
          <w:rFonts w:ascii="Georgia" w:hAnsi="Georgia"/>
        </w:rPr>
        <w:t xml:space="preserve">. </w:t>
      </w:r>
      <w:r w:rsidR="00795B49">
        <w:rPr>
          <w:rFonts w:ascii="Georgia" w:hAnsi="Georgia"/>
        </w:rPr>
        <w:t>februára</w:t>
      </w:r>
      <w:r w:rsidRPr="00795B49">
        <w:rPr>
          <w:rFonts w:ascii="Georgia" w:hAnsi="Georgia"/>
        </w:rPr>
        <w:t xml:space="preserve"> </w:t>
      </w:r>
      <w:r w:rsidR="00795B49">
        <w:rPr>
          <w:rFonts w:ascii="Georgia" w:hAnsi="Georgia"/>
        </w:rPr>
        <w:t>2015</w:t>
      </w:r>
      <w:r w:rsidRPr="00795B49">
        <w:rPr>
          <w:rFonts w:ascii="Georgia" w:hAnsi="Georgia"/>
        </w:rPr>
        <w:t xml:space="preserve"> (Obchodný register Okresného súdu Bratislava I v Bratislave, oddiel s.r.o., vložka č. </w:t>
      </w:r>
      <w:r w:rsidR="00C67358">
        <w:rPr>
          <w:rFonts w:ascii="Georgia" w:hAnsi="Georgia"/>
        </w:rPr>
        <w:t>102386</w:t>
      </w:r>
      <w:r w:rsidRPr="00795B49">
        <w:rPr>
          <w:rFonts w:ascii="Georgia" w:hAnsi="Georgia"/>
        </w:rPr>
        <w:t xml:space="preserve">/B) </w:t>
      </w:r>
    </w:p>
    <w:p w14:paraId="1BCB8390" w14:textId="77777777" w:rsidR="00BB4895" w:rsidRPr="00795B49" w:rsidRDefault="00BB4895" w:rsidP="00795B49">
      <w:pPr>
        <w:spacing w:after="0" w:line="240" w:lineRule="auto"/>
        <w:jc w:val="both"/>
        <w:rPr>
          <w:rFonts w:ascii="Georgia" w:hAnsi="Georgia"/>
          <w:sz w:val="32"/>
        </w:rPr>
      </w:pPr>
      <w:r w:rsidRPr="00795B49">
        <w:rPr>
          <w:rFonts w:ascii="Georgia" w:hAnsi="Georgia"/>
          <w:b/>
        </w:rPr>
        <w:t>- právna forma:</w:t>
      </w:r>
      <w:r w:rsidRPr="00795B49">
        <w:rPr>
          <w:rFonts w:ascii="Georgia" w:hAnsi="Georgia"/>
        </w:rPr>
        <w:t xml:space="preserve"> spoločnosť s ručením obmedzením</w:t>
      </w:r>
    </w:p>
    <w:p w14:paraId="1BCB8391" w14:textId="77777777" w:rsidR="00BB4895" w:rsidRDefault="00BB4895" w:rsidP="00197B8A">
      <w:pPr>
        <w:jc w:val="center"/>
        <w:rPr>
          <w:rFonts w:ascii="Bahnschrift" w:hAnsi="Bahnschrift"/>
          <w:sz w:val="32"/>
        </w:rPr>
      </w:pPr>
    </w:p>
    <w:p w14:paraId="1BCB8392" w14:textId="77777777" w:rsidR="00D37B65" w:rsidRPr="00D37B65" w:rsidRDefault="00D37B65" w:rsidP="00D37B65">
      <w:pPr>
        <w:rPr>
          <w:rFonts w:ascii="Bahnschrift" w:hAnsi="Bahnschrift"/>
          <w:b/>
          <w:sz w:val="32"/>
        </w:rPr>
      </w:pPr>
      <w:r w:rsidRPr="00D37B65">
        <w:rPr>
          <w:rStyle w:val="Jemnzvraznenie"/>
          <w:rFonts w:ascii="Georgia" w:hAnsi="Georgia"/>
          <w:b/>
          <w:sz w:val="24"/>
          <w:szCs w:val="24"/>
        </w:rPr>
        <w:t>ORGÁNY A SPOLOČNÍCI SPOLOČNOSTI</w:t>
      </w:r>
    </w:p>
    <w:p w14:paraId="1BCB8393" w14:textId="77777777" w:rsidR="0063324E" w:rsidRDefault="0063324E" w:rsidP="0063324E">
      <w:pPr>
        <w:jc w:val="both"/>
        <w:rPr>
          <w:rFonts w:ascii="Georgia" w:hAnsi="Georgia"/>
        </w:rPr>
      </w:pPr>
    </w:p>
    <w:p w14:paraId="1BCB8394" w14:textId="3CD53324" w:rsidR="0063324E" w:rsidRDefault="0063324E" w:rsidP="0063324E">
      <w:pPr>
        <w:jc w:val="both"/>
        <w:rPr>
          <w:rFonts w:ascii="Georgia" w:hAnsi="Georgia"/>
        </w:rPr>
      </w:pPr>
      <w:r w:rsidRPr="0063324E">
        <w:rPr>
          <w:rFonts w:ascii="Georgia" w:hAnsi="Georgia"/>
        </w:rPr>
        <w:t>Konateľ</w:t>
      </w:r>
      <w:r>
        <w:rPr>
          <w:rFonts w:ascii="Georgia" w:hAnsi="Georgia"/>
        </w:rPr>
        <w:t>om</w:t>
      </w:r>
      <w:r w:rsidRPr="0063324E">
        <w:rPr>
          <w:rFonts w:ascii="Georgia" w:hAnsi="Georgia"/>
        </w:rPr>
        <w:t xml:space="preserve"> Spoločnosti k 31.12.201</w:t>
      </w:r>
      <w:r w:rsidR="0092286D">
        <w:rPr>
          <w:rFonts w:ascii="Georgia" w:hAnsi="Georgia"/>
        </w:rPr>
        <w:t>9</w:t>
      </w:r>
      <w:r w:rsidRPr="0063324E">
        <w:rPr>
          <w:rFonts w:ascii="Georgia" w:hAnsi="Georgia"/>
        </w:rPr>
        <w:t xml:space="preserve"> a 31.12.201</w:t>
      </w:r>
      <w:r w:rsidR="0092286D">
        <w:rPr>
          <w:rFonts w:ascii="Georgia" w:hAnsi="Georgia"/>
        </w:rPr>
        <w:t>8</w:t>
      </w:r>
      <w:r w:rsidRPr="0063324E">
        <w:rPr>
          <w:rFonts w:ascii="Georgia" w:hAnsi="Georgia"/>
        </w:rPr>
        <w:t xml:space="preserve"> bol:</w:t>
      </w:r>
    </w:p>
    <w:p w14:paraId="1BCB8395" w14:textId="77777777" w:rsidR="0063324E" w:rsidRDefault="0063324E" w:rsidP="0063324E">
      <w:pPr>
        <w:jc w:val="both"/>
        <w:rPr>
          <w:rFonts w:ascii="Georgia" w:hAnsi="Georgia"/>
        </w:rPr>
      </w:pPr>
      <w:r w:rsidRPr="0063324E">
        <w:rPr>
          <w:rFonts w:ascii="Georgia" w:hAnsi="Georgia"/>
        </w:rPr>
        <w:t xml:space="preserve"> Ing</w:t>
      </w:r>
      <w:r>
        <w:rPr>
          <w:rFonts w:ascii="Georgia" w:hAnsi="Georgia"/>
        </w:rPr>
        <w:t>. Tomáš Ludvík menovaný 11.02.2015</w:t>
      </w:r>
      <w:r w:rsidRPr="0063324E">
        <w:rPr>
          <w:rFonts w:ascii="Georgia" w:hAnsi="Georgia"/>
        </w:rPr>
        <w:t xml:space="preserve"> </w:t>
      </w:r>
    </w:p>
    <w:p w14:paraId="1BCB8396" w14:textId="77777777" w:rsidR="0063324E" w:rsidRDefault="0063324E" w:rsidP="0063324E">
      <w:pPr>
        <w:jc w:val="both"/>
        <w:rPr>
          <w:rFonts w:ascii="Georgia" w:hAnsi="Georgia"/>
        </w:rPr>
      </w:pPr>
    </w:p>
    <w:p w14:paraId="1BCB8397" w14:textId="4AF2F1ED" w:rsidR="0063324E" w:rsidRDefault="0063324E" w:rsidP="0063324E">
      <w:pPr>
        <w:jc w:val="both"/>
        <w:rPr>
          <w:rFonts w:ascii="Georgia" w:hAnsi="Georgia"/>
        </w:rPr>
      </w:pPr>
      <w:r w:rsidRPr="0063324E">
        <w:rPr>
          <w:rFonts w:ascii="Georgia" w:hAnsi="Georgia"/>
        </w:rPr>
        <w:t>Prokuristom Spoločnosti k 31.12.201</w:t>
      </w:r>
      <w:r w:rsidR="0092286D">
        <w:rPr>
          <w:rFonts w:ascii="Georgia" w:hAnsi="Georgia"/>
        </w:rPr>
        <w:t>9</w:t>
      </w:r>
      <w:r w:rsidRPr="0063324E">
        <w:rPr>
          <w:rFonts w:ascii="Georgia" w:hAnsi="Georgia"/>
        </w:rPr>
        <w:t xml:space="preserve"> a 31.12.201</w:t>
      </w:r>
      <w:r w:rsidR="0092286D">
        <w:rPr>
          <w:rFonts w:ascii="Georgia" w:hAnsi="Georgia"/>
        </w:rPr>
        <w:t>8</w:t>
      </w:r>
      <w:r w:rsidRPr="0063324E">
        <w:rPr>
          <w:rFonts w:ascii="Georgia" w:hAnsi="Georgia"/>
        </w:rPr>
        <w:t xml:space="preserve"> bol:</w:t>
      </w:r>
    </w:p>
    <w:p w14:paraId="1BCB8398" w14:textId="77777777" w:rsidR="0063324E" w:rsidRDefault="0063324E" w:rsidP="0063324E">
      <w:pPr>
        <w:jc w:val="both"/>
        <w:rPr>
          <w:rFonts w:ascii="Georgia" w:hAnsi="Georgia"/>
        </w:rPr>
      </w:pPr>
      <w:r w:rsidRPr="0063324E">
        <w:rPr>
          <w:rFonts w:ascii="Georgia" w:hAnsi="Georgia"/>
        </w:rPr>
        <w:t>Ing. M</w:t>
      </w:r>
      <w:r>
        <w:rPr>
          <w:rFonts w:ascii="Georgia" w:hAnsi="Georgia"/>
        </w:rPr>
        <w:t>arcel Kajan menovaný 11.02.2015</w:t>
      </w:r>
      <w:r w:rsidRPr="0063324E">
        <w:rPr>
          <w:rFonts w:ascii="Georgia" w:hAnsi="Georgia"/>
        </w:rPr>
        <w:t xml:space="preserve"> </w:t>
      </w:r>
    </w:p>
    <w:p w14:paraId="1BCB8399" w14:textId="77777777" w:rsidR="0063324E" w:rsidRDefault="0063324E" w:rsidP="0063324E">
      <w:pPr>
        <w:jc w:val="both"/>
        <w:rPr>
          <w:rFonts w:ascii="Georgia" w:hAnsi="Georgia"/>
        </w:rPr>
      </w:pPr>
    </w:p>
    <w:p w14:paraId="1BCB839A" w14:textId="77777777" w:rsidR="0063324E" w:rsidRDefault="0063324E" w:rsidP="0063324E">
      <w:pPr>
        <w:jc w:val="both"/>
        <w:rPr>
          <w:rFonts w:ascii="Georgia" w:hAnsi="Georgia"/>
        </w:rPr>
      </w:pPr>
      <w:r w:rsidRPr="0063324E">
        <w:rPr>
          <w:rFonts w:ascii="Georgia" w:hAnsi="Georgia"/>
        </w:rPr>
        <w:t xml:space="preserve">Spoločníci: </w:t>
      </w:r>
    </w:p>
    <w:p w14:paraId="1BCB839B" w14:textId="11342FCC" w:rsidR="0063324E" w:rsidRPr="0046442E" w:rsidRDefault="0063324E" w:rsidP="0063324E">
      <w:pPr>
        <w:jc w:val="both"/>
        <w:rPr>
          <w:rFonts w:ascii="Georgia" w:hAnsi="Georgia"/>
          <w:color w:val="FF0000"/>
        </w:rPr>
      </w:pPr>
      <w:r>
        <w:rPr>
          <w:rFonts w:ascii="Georgia" w:hAnsi="Georgia"/>
        </w:rPr>
        <w:t xml:space="preserve">HSH Chemie s.r.o., </w:t>
      </w:r>
      <w:r w:rsidR="0092286D">
        <w:rPr>
          <w:rFonts w:ascii="Georgia" w:hAnsi="Georgia"/>
        </w:rPr>
        <w:t>Walterovo náměstí 329/3</w:t>
      </w:r>
      <w:r>
        <w:rPr>
          <w:rFonts w:ascii="Georgia" w:hAnsi="Georgia"/>
        </w:rPr>
        <w:t>, 1</w:t>
      </w:r>
      <w:r w:rsidR="0092286D">
        <w:rPr>
          <w:rFonts w:ascii="Georgia" w:hAnsi="Georgia"/>
        </w:rPr>
        <w:t>58</w:t>
      </w:r>
      <w:r>
        <w:rPr>
          <w:rFonts w:ascii="Georgia" w:hAnsi="Georgia"/>
        </w:rPr>
        <w:t xml:space="preserve"> 00 Praha </w:t>
      </w:r>
      <w:r w:rsidR="0092286D">
        <w:rPr>
          <w:rFonts w:ascii="Georgia" w:hAnsi="Georgia"/>
        </w:rPr>
        <w:t>5 - Jinonice</w:t>
      </w:r>
      <w:r>
        <w:rPr>
          <w:rFonts w:ascii="Georgia" w:hAnsi="Georgia"/>
        </w:rPr>
        <w:t xml:space="preserve">, Česká </w:t>
      </w:r>
      <w:r w:rsidR="00631551" w:rsidRPr="007923DD">
        <w:rPr>
          <w:rFonts w:ascii="Georgia" w:hAnsi="Georgia"/>
        </w:rPr>
        <w:t>republika</w:t>
      </w:r>
    </w:p>
    <w:p w14:paraId="1BCB839C" w14:textId="77777777" w:rsidR="0063324E" w:rsidRDefault="0063324E" w:rsidP="0063324E">
      <w:pPr>
        <w:jc w:val="both"/>
        <w:rPr>
          <w:rFonts w:ascii="Georgia" w:hAnsi="Georgia"/>
        </w:rPr>
      </w:pPr>
      <w:r w:rsidRPr="0063324E">
        <w:rPr>
          <w:rFonts w:ascii="Georgia" w:hAnsi="Georgia"/>
        </w:rPr>
        <w:t xml:space="preserve">- výška podielu na základom imaní: EUR </w:t>
      </w:r>
      <w:r>
        <w:rPr>
          <w:rFonts w:ascii="Georgia" w:hAnsi="Georgia"/>
        </w:rPr>
        <w:t>200 000</w:t>
      </w:r>
      <w:r w:rsidRPr="0063324E">
        <w:rPr>
          <w:rFonts w:ascii="Georgia" w:hAnsi="Georgia"/>
        </w:rPr>
        <w:t xml:space="preserve"> (100%)</w:t>
      </w:r>
    </w:p>
    <w:p w14:paraId="1BCB839D" w14:textId="77777777" w:rsidR="00BB4895" w:rsidRPr="0063324E" w:rsidRDefault="0063324E" w:rsidP="0063324E">
      <w:pPr>
        <w:jc w:val="both"/>
        <w:rPr>
          <w:rFonts w:ascii="Georgia" w:hAnsi="Georgia"/>
          <w:sz w:val="32"/>
        </w:rPr>
      </w:pPr>
      <w:r w:rsidRPr="0063324E">
        <w:rPr>
          <w:rFonts w:ascii="Georgia" w:hAnsi="Georgia"/>
        </w:rPr>
        <w:t>- výška hlasovacích práv: 100%</w:t>
      </w:r>
    </w:p>
    <w:p w14:paraId="1BCB839E" w14:textId="77777777" w:rsidR="00197B8A" w:rsidRDefault="00197B8A" w:rsidP="00197B8A">
      <w:pPr>
        <w:jc w:val="center"/>
        <w:rPr>
          <w:sz w:val="32"/>
        </w:rPr>
      </w:pPr>
    </w:p>
    <w:p w14:paraId="1BCB839F" w14:textId="77777777" w:rsidR="00C67358" w:rsidRDefault="00C67358" w:rsidP="00197B8A">
      <w:pPr>
        <w:jc w:val="center"/>
        <w:rPr>
          <w:sz w:val="32"/>
        </w:rPr>
      </w:pPr>
    </w:p>
    <w:p w14:paraId="1BCB83A0" w14:textId="77777777" w:rsidR="00C67358" w:rsidRDefault="00C67358" w:rsidP="00197B8A">
      <w:pPr>
        <w:jc w:val="center"/>
        <w:rPr>
          <w:sz w:val="32"/>
        </w:rPr>
      </w:pPr>
    </w:p>
    <w:p w14:paraId="1BCB83A1" w14:textId="77777777" w:rsidR="00C67358" w:rsidRDefault="00C67358" w:rsidP="00197B8A">
      <w:pPr>
        <w:jc w:val="center"/>
        <w:rPr>
          <w:sz w:val="32"/>
        </w:rPr>
      </w:pPr>
    </w:p>
    <w:p w14:paraId="1BCB83A2" w14:textId="77777777" w:rsidR="00C67358" w:rsidRDefault="00C67358" w:rsidP="00197B8A">
      <w:pPr>
        <w:jc w:val="center"/>
        <w:rPr>
          <w:sz w:val="32"/>
        </w:rPr>
      </w:pPr>
    </w:p>
    <w:p w14:paraId="1BCB83A3" w14:textId="77777777" w:rsidR="00C67358" w:rsidRDefault="00C67358" w:rsidP="00197B8A">
      <w:pPr>
        <w:jc w:val="center"/>
        <w:rPr>
          <w:sz w:val="32"/>
        </w:rPr>
      </w:pPr>
    </w:p>
    <w:p w14:paraId="1BCB83A4" w14:textId="77777777" w:rsidR="00C67358" w:rsidRDefault="00C67358" w:rsidP="00C67358">
      <w:pPr>
        <w:jc w:val="center"/>
        <w:rPr>
          <w:rFonts w:ascii="Bahnschrift" w:hAnsi="Bahnschrift"/>
          <w:sz w:val="32"/>
        </w:rPr>
      </w:pPr>
    </w:p>
    <w:p w14:paraId="1BCB83A5" w14:textId="77777777" w:rsidR="00C67358" w:rsidRDefault="00C67358" w:rsidP="00C67358">
      <w:pPr>
        <w:rPr>
          <w:rStyle w:val="Jemnzvraznenie"/>
          <w:rFonts w:ascii="Georgia" w:hAnsi="Georgia"/>
          <w:b/>
          <w:sz w:val="24"/>
          <w:szCs w:val="24"/>
        </w:rPr>
      </w:pPr>
      <w:r>
        <w:rPr>
          <w:rStyle w:val="Jemnzvraznenie"/>
          <w:rFonts w:ascii="Georgia" w:hAnsi="Georgia"/>
          <w:b/>
          <w:sz w:val="24"/>
          <w:szCs w:val="24"/>
        </w:rPr>
        <w:t>PREHĽAD VÝSLEDKOV SPOLOČNOSTI</w:t>
      </w:r>
    </w:p>
    <w:p w14:paraId="1BCB83A6" w14:textId="77777777" w:rsidR="00597BC2" w:rsidRDefault="00597BC2" w:rsidP="00C67358">
      <w:pPr>
        <w:rPr>
          <w:sz w:val="32"/>
        </w:rPr>
      </w:pPr>
    </w:p>
    <w:p w14:paraId="1BCB83A7" w14:textId="77777777" w:rsidR="00197B8A" w:rsidRPr="00597BC2" w:rsidRDefault="00597BC2" w:rsidP="00197B8A">
      <w:pPr>
        <w:jc w:val="both"/>
        <w:rPr>
          <w:rFonts w:ascii="Georgia" w:hAnsi="Georgia"/>
          <w:b/>
          <w:i/>
        </w:rPr>
      </w:pPr>
      <w:r w:rsidRPr="00597BC2">
        <w:rPr>
          <w:rFonts w:ascii="Georgia" w:hAnsi="Georgia"/>
          <w:b/>
          <w:i/>
        </w:rPr>
        <w:t>Všeobecná situácia</w:t>
      </w:r>
    </w:p>
    <w:p w14:paraId="1BCB83A8" w14:textId="77777777" w:rsidR="00197B8A" w:rsidRPr="00962649" w:rsidRDefault="00197B8A" w:rsidP="00197B8A">
      <w:pPr>
        <w:jc w:val="both"/>
        <w:rPr>
          <w:rFonts w:ascii="Georgia" w:hAnsi="Georgia"/>
          <w:i/>
        </w:rPr>
      </w:pPr>
    </w:p>
    <w:p w14:paraId="1BCB83AA" w14:textId="5B18125D" w:rsidR="00197B8A" w:rsidRPr="00962649" w:rsidRDefault="00197B8A" w:rsidP="00197B8A">
      <w:pPr>
        <w:jc w:val="both"/>
        <w:rPr>
          <w:rFonts w:ascii="Georgia" w:hAnsi="Georgia"/>
        </w:rPr>
      </w:pPr>
      <w:r w:rsidRPr="00962649">
        <w:rPr>
          <w:rFonts w:ascii="Georgia" w:hAnsi="Georgia"/>
        </w:rPr>
        <w:t>Spoločnosť HSH Chemie SK s</w:t>
      </w:r>
      <w:r w:rsidR="00BB4895" w:rsidRPr="00962649">
        <w:rPr>
          <w:rFonts w:ascii="Georgia" w:hAnsi="Georgia"/>
        </w:rPr>
        <w:t>.</w:t>
      </w:r>
      <w:r w:rsidRPr="00962649">
        <w:rPr>
          <w:rFonts w:ascii="Georgia" w:hAnsi="Georgia"/>
        </w:rPr>
        <w:t>r</w:t>
      </w:r>
      <w:r w:rsidR="00BB4895" w:rsidRPr="00962649">
        <w:rPr>
          <w:rFonts w:ascii="Georgia" w:hAnsi="Georgia"/>
        </w:rPr>
        <w:t>.</w:t>
      </w:r>
      <w:r w:rsidRPr="00962649">
        <w:rPr>
          <w:rFonts w:ascii="Georgia" w:hAnsi="Georgia"/>
        </w:rPr>
        <w:t>o</w:t>
      </w:r>
      <w:r w:rsidR="00BB4895" w:rsidRPr="00962649">
        <w:rPr>
          <w:rFonts w:ascii="Georgia" w:hAnsi="Georgia"/>
        </w:rPr>
        <w:t>.</w:t>
      </w:r>
      <w:r w:rsidRPr="00962649">
        <w:rPr>
          <w:rFonts w:ascii="Georgia" w:hAnsi="Georgia"/>
        </w:rPr>
        <w:t xml:space="preserve"> v roku 201</w:t>
      </w:r>
      <w:r w:rsidR="0092286D">
        <w:rPr>
          <w:rFonts w:ascii="Georgia" w:hAnsi="Georgia"/>
        </w:rPr>
        <w:t>9</w:t>
      </w:r>
      <w:r w:rsidRPr="00962649">
        <w:rPr>
          <w:rFonts w:ascii="Georgia" w:hAnsi="Georgia"/>
        </w:rPr>
        <w:t xml:space="preserve"> </w:t>
      </w:r>
      <w:r w:rsidR="00AF0060">
        <w:rPr>
          <w:rFonts w:ascii="Georgia" w:hAnsi="Georgia"/>
        </w:rPr>
        <w:t xml:space="preserve">vzhľadom k zmene dodávateľského portfólia ako aj personálnych zmien </w:t>
      </w:r>
      <w:r w:rsidR="00B5641F">
        <w:rPr>
          <w:rFonts w:ascii="Georgia" w:hAnsi="Georgia"/>
        </w:rPr>
        <w:t xml:space="preserve">zaznamenala </w:t>
      </w:r>
      <w:r w:rsidR="009772BE">
        <w:rPr>
          <w:rFonts w:ascii="Georgia" w:hAnsi="Georgia"/>
        </w:rPr>
        <w:t xml:space="preserve">pokles </w:t>
      </w:r>
      <w:r w:rsidR="0033274A">
        <w:rPr>
          <w:rFonts w:ascii="Georgia" w:hAnsi="Georgia"/>
        </w:rPr>
        <w:t>tržieb takmer vo všetkých segmentoch</w:t>
      </w:r>
      <w:r w:rsidR="00101364">
        <w:rPr>
          <w:rFonts w:ascii="Georgia" w:hAnsi="Georgia"/>
        </w:rPr>
        <w:t xml:space="preserve"> </w:t>
      </w:r>
      <w:r w:rsidR="00E242DD">
        <w:rPr>
          <w:rFonts w:ascii="Georgia" w:hAnsi="Georgia"/>
        </w:rPr>
        <w:t>okrem oblasti potravinárstva a dodávok pre automobilový priemysel</w:t>
      </w:r>
      <w:r w:rsidRPr="00962649">
        <w:rPr>
          <w:rFonts w:ascii="Georgia" w:hAnsi="Georgia"/>
        </w:rPr>
        <w:t>.</w:t>
      </w:r>
    </w:p>
    <w:p w14:paraId="1BCB83AB" w14:textId="77777777" w:rsidR="00197B8A" w:rsidRPr="00962649" w:rsidRDefault="00197B8A" w:rsidP="00197B8A">
      <w:pPr>
        <w:jc w:val="both"/>
        <w:rPr>
          <w:rFonts w:ascii="Georgia" w:hAnsi="Georgia"/>
        </w:rPr>
      </w:pPr>
      <w:r w:rsidRPr="00962649">
        <w:rPr>
          <w:rFonts w:ascii="Georgia" w:hAnsi="Georgia"/>
        </w:rPr>
        <w:t xml:space="preserve">Spoločnosť HSH </w:t>
      </w:r>
      <w:r w:rsidR="00BD7992" w:rsidRPr="00962649">
        <w:rPr>
          <w:rFonts w:ascii="Georgia" w:hAnsi="Georgia"/>
        </w:rPr>
        <w:t>C</w:t>
      </w:r>
      <w:r w:rsidRPr="00962649">
        <w:rPr>
          <w:rFonts w:ascii="Georgia" w:hAnsi="Georgia"/>
        </w:rPr>
        <w:t>hemie</w:t>
      </w:r>
      <w:r w:rsidR="00BD7992" w:rsidRPr="00962649">
        <w:rPr>
          <w:rFonts w:ascii="Georgia" w:hAnsi="Georgia"/>
        </w:rPr>
        <w:t xml:space="preserve"> SK</w:t>
      </w:r>
      <w:r w:rsidRPr="00962649">
        <w:rPr>
          <w:rFonts w:ascii="Georgia" w:hAnsi="Georgia"/>
        </w:rPr>
        <w:t xml:space="preserve"> sa špecializuje na pôsobenie v</w:t>
      </w:r>
      <w:r w:rsidR="00BD7992" w:rsidRPr="00962649">
        <w:rPr>
          <w:rFonts w:ascii="Georgia" w:hAnsi="Georgia"/>
        </w:rPr>
        <w:t> oblastiach potravinárstva, kozmetiky, plastov a gumy, stavebnej chémie, krmovinárstva, náterových látok ako aj  farmácie.</w:t>
      </w:r>
    </w:p>
    <w:p w14:paraId="1BCB83AC" w14:textId="6046A733" w:rsidR="00BD7992" w:rsidRPr="00962649" w:rsidRDefault="00BD7992" w:rsidP="00197B8A">
      <w:pPr>
        <w:jc w:val="both"/>
        <w:rPr>
          <w:rFonts w:ascii="Georgia" w:hAnsi="Georgia"/>
        </w:rPr>
      </w:pPr>
      <w:r w:rsidRPr="00962649">
        <w:rPr>
          <w:rFonts w:ascii="Georgia" w:hAnsi="Georgia"/>
        </w:rPr>
        <w:t xml:space="preserve">Spoločnosť HSH Chemie SK spolupracuje s globálne pôsobiacimi spoločnosťami, obdobne ako aj najinovatívnejšími producentmi z celého sveta.  Inovácie v produktoch umožňujú </w:t>
      </w:r>
      <w:r w:rsidR="00AF0060">
        <w:rPr>
          <w:rFonts w:ascii="Georgia" w:hAnsi="Georgia"/>
        </w:rPr>
        <w:t>udržateľnosť prípadne</w:t>
      </w:r>
      <w:r w:rsidRPr="00962649">
        <w:rPr>
          <w:rFonts w:ascii="Georgia" w:hAnsi="Georgia"/>
        </w:rPr>
        <w:t> upevňovanie pozície spoločnosti na trhu.</w:t>
      </w:r>
    </w:p>
    <w:p w14:paraId="1BCB83AD" w14:textId="77777777" w:rsidR="00BD7992" w:rsidRPr="00962649" w:rsidRDefault="00BD7992" w:rsidP="00197B8A">
      <w:pPr>
        <w:jc w:val="both"/>
        <w:rPr>
          <w:rFonts w:ascii="Georgia" w:hAnsi="Georgia"/>
        </w:rPr>
      </w:pPr>
      <w:r w:rsidRPr="00962649">
        <w:rPr>
          <w:rFonts w:ascii="Georgia" w:hAnsi="Georgia"/>
        </w:rPr>
        <w:t>Orientácia na zákazníka a jeho potreby si v 21. storočí vyžaduje nutnosť stálej a systematickej práce na produktovom portfóliu a jeho neustále dopĺňanie a inovovanie.</w:t>
      </w:r>
      <w:r w:rsidR="002A4BBC" w:rsidRPr="00962649">
        <w:rPr>
          <w:rFonts w:ascii="Georgia" w:hAnsi="Georgia"/>
        </w:rPr>
        <w:t xml:space="preserve"> Toto dosahujeme využitím vlastných zdrojov a tiež spoluprácou s externými poradcami.</w:t>
      </w:r>
    </w:p>
    <w:p w14:paraId="1BCB83AF" w14:textId="45856442" w:rsidR="002A4BBC" w:rsidRPr="00962649" w:rsidRDefault="002A4BBC" w:rsidP="00197B8A">
      <w:pPr>
        <w:jc w:val="both"/>
        <w:rPr>
          <w:rFonts w:ascii="Georgia" w:hAnsi="Georgia"/>
        </w:rPr>
      </w:pPr>
      <w:r w:rsidRPr="00962649">
        <w:rPr>
          <w:rFonts w:ascii="Georgia" w:hAnsi="Georgia"/>
        </w:rPr>
        <w:t>Spoločnosť profiluje svoju trhovú pozíciu ako spoločnosť prvej voľby pri potrebe zákazníka na vývoj nového produktu, suroviny, prípadne outsourcingu celého vývoja produktovej rady. Zároveň maximalizujeme naše služby ohľadom komfortu zákazníka pri dodávkach tovarov.</w:t>
      </w:r>
    </w:p>
    <w:p w14:paraId="1BCB83B0" w14:textId="77777777" w:rsidR="002A4BBC" w:rsidRPr="00962649" w:rsidRDefault="002A4BBC" w:rsidP="00197B8A">
      <w:pPr>
        <w:jc w:val="both"/>
        <w:rPr>
          <w:rFonts w:ascii="Georgia" w:hAnsi="Georgia"/>
        </w:rPr>
      </w:pPr>
      <w:r w:rsidRPr="00962649">
        <w:rPr>
          <w:rFonts w:ascii="Georgia" w:hAnsi="Georgia"/>
        </w:rPr>
        <w:t>Trend zodpovednej chemickej distribúcie sa  v našej spoločnosti prejavuje postupným zapojením do rôznych aj špecifických certifikácií systémov kvality a bezpečnosti a tiež v ekologických certifikáciách a informačnej bezpečnosti.</w:t>
      </w:r>
    </w:p>
    <w:p w14:paraId="1BCB83B2" w14:textId="77777777" w:rsidR="00C60BDA" w:rsidRPr="00962649" w:rsidRDefault="00C60BDA" w:rsidP="00197B8A">
      <w:pPr>
        <w:jc w:val="both"/>
        <w:rPr>
          <w:rFonts w:ascii="Georgia" w:hAnsi="Georgia"/>
        </w:rPr>
      </w:pPr>
    </w:p>
    <w:p w14:paraId="1BCB83B3" w14:textId="77777777" w:rsidR="002A4BBC" w:rsidRDefault="00597BC2" w:rsidP="00197B8A">
      <w:pPr>
        <w:jc w:val="both"/>
        <w:rPr>
          <w:rFonts w:ascii="Georgia" w:hAnsi="Georgia"/>
          <w:b/>
        </w:rPr>
      </w:pPr>
      <w:r w:rsidRPr="00597BC2">
        <w:rPr>
          <w:rFonts w:ascii="Georgia" w:hAnsi="Georgia"/>
          <w:b/>
        </w:rPr>
        <w:t>Vývoj predaja:</w:t>
      </w:r>
    </w:p>
    <w:p w14:paraId="1BCB83B4" w14:textId="77777777" w:rsidR="00597BC2" w:rsidRPr="00597BC2" w:rsidRDefault="00597BC2" w:rsidP="00197B8A">
      <w:pPr>
        <w:jc w:val="both"/>
        <w:rPr>
          <w:rFonts w:ascii="Georgia" w:hAnsi="Georgia"/>
          <w:b/>
          <w:i/>
        </w:rPr>
      </w:pPr>
    </w:p>
    <w:p w14:paraId="1BCB83B5" w14:textId="259D4226" w:rsidR="00597BC2" w:rsidRDefault="00C60BDA" w:rsidP="00197B8A">
      <w:pPr>
        <w:jc w:val="both"/>
        <w:rPr>
          <w:rFonts w:ascii="Georgia" w:hAnsi="Georgia"/>
        </w:rPr>
      </w:pPr>
      <w:r w:rsidRPr="00962649">
        <w:rPr>
          <w:rFonts w:ascii="Georgia" w:hAnsi="Georgia"/>
        </w:rPr>
        <w:t>Spoločnosť HSH Chemie SK v priebehu roka 201</w:t>
      </w:r>
      <w:r w:rsidR="00DA58F5">
        <w:rPr>
          <w:rFonts w:ascii="Georgia" w:hAnsi="Georgia"/>
        </w:rPr>
        <w:t>9</w:t>
      </w:r>
      <w:r w:rsidRPr="00962649">
        <w:rPr>
          <w:rFonts w:ascii="Georgia" w:hAnsi="Georgia"/>
        </w:rPr>
        <w:t xml:space="preserve"> </w:t>
      </w:r>
      <w:r w:rsidR="003961C8">
        <w:rPr>
          <w:rFonts w:ascii="Georgia" w:hAnsi="Georgia"/>
        </w:rPr>
        <w:t xml:space="preserve">zaznamenala </w:t>
      </w:r>
      <w:r w:rsidR="00FF6A65">
        <w:rPr>
          <w:rFonts w:ascii="Georgia" w:hAnsi="Georgia"/>
        </w:rPr>
        <w:t xml:space="preserve">pokles </w:t>
      </w:r>
      <w:r w:rsidRPr="00962649">
        <w:rPr>
          <w:rFonts w:ascii="Georgia" w:hAnsi="Georgia"/>
        </w:rPr>
        <w:t xml:space="preserve">vo </w:t>
      </w:r>
      <w:r w:rsidR="00FF6A65">
        <w:rPr>
          <w:rFonts w:ascii="Georgia" w:hAnsi="Georgia"/>
        </w:rPr>
        <w:t xml:space="preserve">väčšine </w:t>
      </w:r>
      <w:r w:rsidRPr="00962649">
        <w:rPr>
          <w:rFonts w:ascii="Georgia" w:hAnsi="Georgia"/>
        </w:rPr>
        <w:t>svojich hlavných obchodných aktiv</w:t>
      </w:r>
      <w:r w:rsidR="00FF6A65">
        <w:rPr>
          <w:rFonts w:ascii="Georgia" w:hAnsi="Georgia"/>
        </w:rPr>
        <w:t>ít</w:t>
      </w:r>
      <w:r w:rsidRPr="00962649">
        <w:rPr>
          <w:rFonts w:ascii="Georgia" w:hAnsi="Georgia"/>
        </w:rPr>
        <w:t xml:space="preserve">. </w:t>
      </w:r>
      <w:r w:rsidR="00597BC2">
        <w:rPr>
          <w:rFonts w:ascii="Georgia" w:hAnsi="Georgia"/>
        </w:rPr>
        <w:t>Tržby oproti roku 201</w:t>
      </w:r>
      <w:r w:rsidR="00FF6A65">
        <w:rPr>
          <w:rFonts w:ascii="Georgia" w:hAnsi="Georgia"/>
        </w:rPr>
        <w:t>8</w:t>
      </w:r>
      <w:r w:rsidR="00597BC2">
        <w:rPr>
          <w:rFonts w:ascii="Georgia" w:hAnsi="Georgia"/>
        </w:rPr>
        <w:t xml:space="preserve"> </w:t>
      </w:r>
      <w:r w:rsidR="008F4AEF">
        <w:rPr>
          <w:rFonts w:ascii="Georgia" w:hAnsi="Georgia"/>
        </w:rPr>
        <w:t>klesl</w:t>
      </w:r>
      <w:r w:rsidR="00597BC2">
        <w:rPr>
          <w:rFonts w:ascii="Georgia" w:hAnsi="Georgia"/>
        </w:rPr>
        <w:t>i o</w:t>
      </w:r>
      <w:r w:rsidR="008F4AEF">
        <w:rPr>
          <w:rFonts w:ascii="Georgia" w:hAnsi="Georgia"/>
        </w:rPr>
        <w:t> 20,55</w:t>
      </w:r>
      <w:r w:rsidR="00597BC2">
        <w:rPr>
          <w:rFonts w:ascii="Georgia" w:hAnsi="Georgia"/>
        </w:rPr>
        <w:t xml:space="preserve"> % na sumu </w:t>
      </w:r>
      <w:r w:rsidR="00EE1D9C">
        <w:rPr>
          <w:rFonts w:ascii="Georgia" w:hAnsi="Georgia"/>
        </w:rPr>
        <w:t>5 206 099</w:t>
      </w:r>
      <w:r w:rsidR="00597BC2">
        <w:rPr>
          <w:rFonts w:ascii="Georgia" w:hAnsi="Georgia"/>
        </w:rPr>
        <w:t xml:space="preserve"> €. Hrubá marža Spoločnosti sa </w:t>
      </w:r>
      <w:r w:rsidR="00AF3D5C">
        <w:rPr>
          <w:rFonts w:ascii="Georgia" w:hAnsi="Georgia"/>
        </w:rPr>
        <w:t>mierne zníž</w:t>
      </w:r>
      <w:r w:rsidR="00597BC2">
        <w:rPr>
          <w:rFonts w:ascii="Georgia" w:hAnsi="Georgia"/>
        </w:rPr>
        <w:t>ila oproti roku 201</w:t>
      </w:r>
      <w:r w:rsidR="00EC0902">
        <w:rPr>
          <w:rFonts w:ascii="Georgia" w:hAnsi="Georgia"/>
        </w:rPr>
        <w:t>8</w:t>
      </w:r>
      <w:r w:rsidR="00597BC2">
        <w:rPr>
          <w:rFonts w:ascii="Georgia" w:hAnsi="Georgia"/>
        </w:rPr>
        <w:t xml:space="preserve"> o</w:t>
      </w:r>
      <w:r w:rsidR="00887EFA">
        <w:rPr>
          <w:rFonts w:ascii="Georgia" w:hAnsi="Georgia"/>
        </w:rPr>
        <w:t> 0,</w:t>
      </w:r>
      <w:r w:rsidR="00AF3D5C">
        <w:rPr>
          <w:rFonts w:ascii="Georgia" w:hAnsi="Georgia"/>
        </w:rPr>
        <w:t>08</w:t>
      </w:r>
      <w:r w:rsidR="00597BC2">
        <w:rPr>
          <w:rFonts w:ascii="Georgia" w:hAnsi="Georgia"/>
        </w:rPr>
        <w:t>% na hodnotu 7,</w:t>
      </w:r>
      <w:r w:rsidR="00887EFA">
        <w:rPr>
          <w:rFonts w:ascii="Georgia" w:hAnsi="Georgia"/>
        </w:rPr>
        <w:t>9</w:t>
      </w:r>
      <w:r w:rsidR="00AF3D5C">
        <w:rPr>
          <w:rFonts w:ascii="Georgia" w:hAnsi="Georgia"/>
        </w:rPr>
        <w:t>0</w:t>
      </w:r>
      <w:r w:rsidR="00597BC2">
        <w:rPr>
          <w:rFonts w:ascii="Georgia" w:hAnsi="Georgia"/>
        </w:rPr>
        <w:t>%.</w:t>
      </w:r>
    </w:p>
    <w:p w14:paraId="1BCB83B6" w14:textId="732BC787" w:rsidR="002A4BBC" w:rsidRPr="00962649" w:rsidRDefault="00C60BDA" w:rsidP="00197B8A">
      <w:pPr>
        <w:jc w:val="both"/>
        <w:rPr>
          <w:rFonts w:ascii="Georgia" w:hAnsi="Georgia"/>
        </w:rPr>
      </w:pPr>
      <w:r w:rsidRPr="00962649">
        <w:rPr>
          <w:rFonts w:ascii="Georgia" w:hAnsi="Georgia"/>
        </w:rPr>
        <w:t>Niekoľko nových aktivít bolo iniciovaných, pričom efekty v predaji sa prejavia v ďalších obdobiach.</w:t>
      </w:r>
      <w:r w:rsidR="00AF0060">
        <w:rPr>
          <w:rFonts w:ascii="Georgia" w:hAnsi="Georgia"/>
        </w:rPr>
        <w:t xml:space="preserve"> Ďalšie nové aktivity </w:t>
      </w:r>
    </w:p>
    <w:p w14:paraId="1BCB83B9" w14:textId="77777777" w:rsidR="001F3FA6" w:rsidRDefault="001F3FA6" w:rsidP="00197B8A">
      <w:pPr>
        <w:jc w:val="both"/>
        <w:rPr>
          <w:rFonts w:ascii="Georgia" w:hAnsi="Georgia"/>
        </w:rPr>
      </w:pPr>
    </w:p>
    <w:p w14:paraId="1BCB83BA" w14:textId="77777777" w:rsidR="001F3FA6" w:rsidRDefault="001F3FA6" w:rsidP="001F3FA6">
      <w:pPr>
        <w:jc w:val="both"/>
        <w:rPr>
          <w:rFonts w:ascii="Georgia" w:hAnsi="Georgia"/>
          <w:b/>
        </w:rPr>
      </w:pPr>
      <w:r>
        <w:rPr>
          <w:rFonts w:ascii="Georgia" w:hAnsi="Georgia"/>
          <w:b/>
        </w:rPr>
        <w:t>Finančná situácia</w:t>
      </w:r>
      <w:r w:rsidRPr="00597BC2">
        <w:rPr>
          <w:rFonts w:ascii="Georgia" w:hAnsi="Georgia"/>
          <w:b/>
        </w:rPr>
        <w:t>:</w:t>
      </w:r>
    </w:p>
    <w:p w14:paraId="1BCB83BB" w14:textId="77777777" w:rsidR="00393BEE" w:rsidRDefault="00393BEE" w:rsidP="00197B8A">
      <w:pPr>
        <w:jc w:val="both"/>
        <w:rPr>
          <w:rFonts w:ascii="Georgia" w:hAnsi="Georgia"/>
        </w:rPr>
      </w:pPr>
    </w:p>
    <w:p w14:paraId="1BCB83BC" w14:textId="5933444D" w:rsidR="00393BEE" w:rsidRDefault="00393BEE" w:rsidP="00197B8A">
      <w:pPr>
        <w:jc w:val="both"/>
        <w:rPr>
          <w:rFonts w:ascii="Georgia" w:hAnsi="Georgia"/>
        </w:rPr>
      </w:pPr>
      <w:r>
        <w:rPr>
          <w:rFonts w:ascii="Georgia" w:hAnsi="Georgia"/>
        </w:rPr>
        <w:t xml:space="preserve">Krátkodobé pohľadávky </w:t>
      </w:r>
      <w:r w:rsidR="002A7345">
        <w:rPr>
          <w:rFonts w:ascii="Georgia" w:hAnsi="Georgia"/>
        </w:rPr>
        <w:t>sa znížili</w:t>
      </w:r>
      <w:r>
        <w:rPr>
          <w:rFonts w:ascii="Georgia" w:hAnsi="Georgia"/>
        </w:rPr>
        <w:t xml:space="preserve"> oproti predošlému roku o </w:t>
      </w:r>
      <w:r w:rsidR="00887EFA">
        <w:rPr>
          <w:rFonts w:ascii="Georgia" w:hAnsi="Georgia"/>
        </w:rPr>
        <w:t>3</w:t>
      </w:r>
      <w:r w:rsidR="0060495D">
        <w:rPr>
          <w:rFonts w:ascii="Georgia" w:hAnsi="Georgia"/>
        </w:rPr>
        <w:t>62</w:t>
      </w:r>
      <w:r>
        <w:rPr>
          <w:rFonts w:ascii="Georgia" w:hAnsi="Georgia"/>
        </w:rPr>
        <w:t xml:space="preserve"> tis. €</w:t>
      </w:r>
      <w:r w:rsidR="0046442E">
        <w:rPr>
          <w:rFonts w:ascii="Georgia" w:hAnsi="Georgia"/>
        </w:rPr>
        <w:t xml:space="preserve">, </w:t>
      </w:r>
      <w:r>
        <w:rPr>
          <w:rFonts w:ascii="Georgia" w:hAnsi="Georgia"/>
        </w:rPr>
        <w:t xml:space="preserve"> z</w:t>
      </w:r>
      <w:r w:rsidR="00887EFA">
        <w:rPr>
          <w:rFonts w:ascii="Georgia" w:hAnsi="Georgia"/>
        </w:rPr>
        <w:t> 1 </w:t>
      </w:r>
      <w:r w:rsidR="0024498E">
        <w:rPr>
          <w:rFonts w:ascii="Georgia" w:hAnsi="Georgia"/>
        </w:rPr>
        <w:t>365</w:t>
      </w:r>
      <w:r w:rsidR="00887EFA">
        <w:rPr>
          <w:rFonts w:ascii="Georgia" w:hAnsi="Georgia"/>
        </w:rPr>
        <w:t xml:space="preserve"> </w:t>
      </w:r>
      <w:r>
        <w:rPr>
          <w:rFonts w:ascii="Georgia" w:hAnsi="Georgia"/>
        </w:rPr>
        <w:t>tis. € v roku 201</w:t>
      </w:r>
      <w:r w:rsidR="0024498E">
        <w:rPr>
          <w:rFonts w:ascii="Georgia" w:hAnsi="Georgia"/>
        </w:rPr>
        <w:t>8</w:t>
      </w:r>
      <w:r>
        <w:rPr>
          <w:rFonts w:ascii="Georgia" w:hAnsi="Georgia"/>
        </w:rPr>
        <w:t xml:space="preserve"> na </w:t>
      </w:r>
      <w:r w:rsidR="00887EFA">
        <w:rPr>
          <w:rFonts w:ascii="Georgia" w:hAnsi="Georgia"/>
        </w:rPr>
        <w:t xml:space="preserve">1 </w:t>
      </w:r>
      <w:r w:rsidR="0024498E">
        <w:rPr>
          <w:rFonts w:ascii="Georgia" w:hAnsi="Georgia"/>
        </w:rPr>
        <w:t>003</w:t>
      </w:r>
      <w:r>
        <w:rPr>
          <w:rFonts w:ascii="Georgia" w:hAnsi="Georgia"/>
        </w:rPr>
        <w:t xml:space="preserve"> tis. € v roku 201</w:t>
      </w:r>
      <w:r w:rsidR="0024498E">
        <w:rPr>
          <w:rFonts w:ascii="Georgia" w:hAnsi="Georgia"/>
        </w:rPr>
        <w:t>9</w:t>
      </w:r>
      <w:r>
        <w:rPr>
          <w:rFonts w:ascii="Georgia" w:hAnsi="Georgia"/>
        </w:rPr>
        <w:t>.</w:t>
      </w:r>
    </w:p>
    <w:p w14:paraId="1BCB83BD" w14:textId="46819989" w:rsidR="00393BEE" w:rsidRDefault="00393BEE" w:rsidP="00197B8A">
      <w:pPr>
        <w:jc w:val="both"/>
        <w:rPr>
          <w:rFonts w:ascii="Georgia" w:hAnsi="Georgia"/>
        </w:rPr>
      </w:pPr>
      <w:r>
        <w:rPr>
          <w:rFonts w:ascii="Georgia" w:hAnsi="Georgia"/>
        </w:rPr>
        <w:t>Zásoby k 31.12.20</w:t>
      </w:r>
      <w:r w:rsidRPr="007923DD">
        <w:rPr>
          <w:rFonts w:ascii="Georgia" w:hAnsi="Georgia"/>
        </w:rPr>
        <w:t>1</w:t>
      </w:r>
      <w:r w:rsidR="0060495D">
        <w:rPr>
          <w:rFonts w:ascii="Georgia" w:hAnsi="Georgia"/>
        </w:rPr>
        <w:t>9</w:t>
      </w:r>
      <w:r>
        <w:rPr>
          <w:rFonts w:ascii="Georgia" w:hAnsi="Georgia"/>
        </w:rPr>
        <w:t xml:space="preserve"> v sume </w:t>
      </w:r>
      <w:r w:rsidR="008B6D4C">
        <w:rPr>
          <w:rFonts w:ascii="Georgia" w:hAnsi="Georgia"/>
        </w:rPr>
        <w:t>637</w:t>
      </w:r>
      <w:r>
        <w:rPr>
          <w:rFonts w:ascii="Georgia" w:hAnsi="Georgia"/>
        </w:rPr>
        <w:t xml:space="preserve"> tis. €</w:t>
      </w:r>
      <w:r w:rsidR="008B6D4C">
        <w:rPr>
          <w:rFonts w:ascii="Georgia" w:hAnsi="Georgia"/>
        </w:rPr>
        <w:t xml:space="preserve"> sa zníži</w:t>
      </w:r>
      <w:r>
        <w:rPr>
          <w:rFonts w:ascii="Georgia" w:hAnsi="Georgia"/>
        </w:rPr>
        <w:t>li o </w:t>
      </w:r>
      <w:r w:rsidR="00294850">
        <w:rPr>
          <w:rFonts w:ascii="Georgia" w:hAnsi="Georgia"/>
        </w:rPr>
        <w:t>105</w:t>
      </w:r>
      <w:r>
        <w:rPr>
          <w:rFonts w:ascii="Georgia" w:hAnsi="Georgia"/>
        </w:rPr>
        <w:t xml:space="preserve"> tis. €</w:t>
      </w:r>
      <w:r w:rsidR="00C91D0F">
        <w:rPr>
          <w:rFonts w:ascii="Georgia" w:hAnsi="Georgia"/>
        </w:rPr>
        <w:t xml:space="preserve"> v porovnaní s predošlým obdobím</w:t>
      </w:r>
      <w:r>
        <w:rPr>
          <w:rFonts w:ascii="Georgia" w:hAnsi="Georgia"/>
        </w:rPr>
        <w:t xml:space="preserve">. </w:t>
      </w:r>
    </w:p>
    <w:p w14:paraId="1BCB83BE" w14:textId="7E4A8C46" w:rsidR="00393BEE" w:rsidRDefault="00393BEE" w:rsidP="00197B8A">
      <w:pPr>
        <w:jc w:val="both"/>
        <w:rPr>
          <w:rFonts w:ascii="Georgia" w:hAnsi="Georgia"/>
        </w:rPr>
      </w:pPr>
      <w:r>
        <w:rPr>
          <w:rFonts w:ascii="Georgia" w:hAnsi="Georgia"/>
        </w:rPr>
        <w:lastRenderedPageBreak/>
        <w:t>Krátkodobé záväzky sa oproti roku 201</w:t>
      </w:r>
      <w:r w:rsidR="00C91D0F">
        <w:rPr>
          <w:rFonts w:ascii="Georgia" w:hAnsi="Georgia"/>
        </w:rPr>
        <w:t>8</w:t>
      </w:r>
      <w:r>
        <w:rPr>
          <w:rFonts w:ascii="Georgia" w:hAnsi="Georgia"/>
        </w:rPr>
        <w:t xml:space="preserve"> </w:t>
      </w:r>
      <w:r w:rsidR="006A49E4">
        <w:rPr>
          <w:rFonts w:ascii="Georgia" w:hAnsi="Georgia"/>
        </w:rPr>
        <w:t>zníž</w:t>
      </w:r>
      <w:r>
        <w:rPr>
          <w:rFonts w:ascii="Georgia" w:hAnsi="Georgia"/>
        </w:rPr>
        <w:t>ili o</w:t>
      </w:r>
      <w:r w:rsidR="00AC1AA1">
        <w:rPr>
          <w:rFonts w:ascii="Georgia" w:hAnsi="Georgia"/>
        </w:rPr>
        <w:t> </w:t>
      </w:r>
      <w:r w:rsidR="006F7CCD">
        <w:rPr>
          <w:rFonts w:ascii="Georgia" w:hAnsi="Georgia"/>
        </w:rPr>
        <w:t>356</w:t>
      </w:r>
      <w:r>
        <w:rPr>
          <w:rFonts w:ascii="Georgia" w:hAnsi="Georgia"/>
        </w:rPr>
        <w:t xml:space="preserve"> tis. € na sumu </w:t>
      </w:r>
      <w:r w:rsidR="006F7CCD">
        <w:rPr>
          <w:rFonts w:ascii="Georgia" w:hAnsi="Georgia"/>
        </w:rPr>
        <w:t>661</w:t>
      </w:r>
      <w:r>
        <w:rPr>
          <w:rFonts w:ascii="Georgia" w:hAnsi="Georgia"/>
        </w:rPr>
        <w:t xml:space="preserve"> tis. €.</w:t>
      </w:r>
      <w:r w:rsidR="00AF0A0B">
        <w:rPr>
          <w:rFonts w:ascii="Georgia" w:hAnsi="Georgia"/>
        </w:rPr>
        <w:t xml:space="preserve"> Záväzky z obchodného styku </w:t>
      </w:r>
      <w:r w:rsidR="006E7DCF">
        <w:rPr>
          <w:rFonts w:ascii="Georgia" w:hAnsi="Georgia"/>
        </w:rPr>
        <w:t>kles</w:t>
      </w:r>
      <w:r w:rsidR="00AC1AA1">
        <w:rPr>
          <w:rFonts w:ascii="Georgia" w:hAnsi="Georgia"/>
        </w:rPr>
        <w:t>li</w:t>
      </w:r>
      <w:r w:rsidR="00AF0A0B">
        <w:rPr>
          <w:rFonts w:ascii="Georgia" w:hAnsi="Georgia"/>
        </w:rPr>
        <w:t xml:space="preserve"> o </w:t>
      </w:r>
      <w:r w:rsidR="006E7DCF">
        <w:rPr>
          <w:rFonts w:ascii="Georgia" w:hAnsi="Georgia"/>
        </w:rPr>
        <w:t>303</w:t>
      </w:r>
      <w:r w:rsidR="00AF0A0B">
        <w:rPr>
          <w:rFonts w:ascii="Georgia" w:hAnsi="Georgia"/>
        </w:rPr>
        <w:t xml:space="preserve"> tis. €.</w:t>
      </w:r>
    </w:p>
    <w:p w14:paraId="1BCB83BF" w14:textId="74217759" w:rsidR="00AF0A0B" w:rsidRDefault="00AF0A0B" w:rsidP="00197B8A">
      <w:pPr>
        <w:jc w:val="both"/>
        <w:rPr>
          <w:rFonts w:ascii="Georgia" w:hAnsi="Georgia"/>
        </w:rPr>
      </w:pPr>
      <w:r>
        <w:rPr>
          <w:rFonts w:ascii="Georgia" w:hAnsi="Georgia"/>
        </w:rPr>
        <w:t>Finančný majetok spoločnosti k 31.12.201</w:t>
      </w:r>
      <w:r w:rsidR="00B17ED8">
        <w:rPr>
          <w:rFonts w:ascii="Georgia" w:hAnsi="Georgia"/>
        </w:rPr>
        <w:t>9</w:t>
      </w:r>
      <w:r>
        <w:rPr>
          <w:rFonts w:ascii="Georgia" w:hAnsi="Georgia"/>
        </w:rPr>
        <w:t xml:space="preserve"> dosiahol sumu </w:t>
      </w:r>
      <w:r w:rsidR="00984FBB">
        <w:rPr>
          <w:rFonts w:ascii="Georgia" w:hAnsi="Georgia"/>
        </w:rPr>
        <w:t>1</w:t>
      </w:r>
      <w:r>
        <w:rPr>
          <w:rFonts w:ascii="Georgia" w:hAnsi="Georgia"/>
        </w:rPr>
        <w:t xml:space="preserve"> tis. €.</w:t>
      </w:r>
    </w:p>
    <w:p w14:paraId="1BCB83C0" w14:textId="11E37B40" w:rsidR="00AF0A0B" w:rsidRDefault="00AF0A0B" w:rsidP="00197B8A">
      <w:pPr>
        <w:jc w:val="both"/>
        <w:rPr>
          <w:rFonts w:ascii="Georgia" w:hAnsi="Georgia"/>
        </w:rPr>
      </w:pPr>
      <w:r>
        <w:rPr>
          <w:rFonts w:ascii="Georgia" w:hAnsi="Georgia"/>
        </w:rPr>
        <w:t>Krátkodobé bankové pôžičky predstavovali k 31.12.201</w:t>
      </w:r>
      <w:r w:rsidR="00984FBB">
        <w:rPr>
          <w:rFonts w:ascii="Georgia" w:hAnsi="Georgia"/>
        </w:rPr>
        <w:t>9</w:t>
      </w:r>
      <w:r>
        <w:rPr>
          <w:rFonts w:ascii="Georgia" w:hAnsi="Georgia"/>
        </w:rPr>
        <w:t xml:space="preserve"> sumu </w:t>
      </w:r>
      <w:r w:rsidR="00620701">
        <w:rPr>
          <w:rFonts w:ascii="Georgia" w:hAnsi="Georgia"/>
        </w:rPr>
        <w:t>486</w:t>
      </w:r>
      <w:r>
        <w:rPr>
          <w:rFonts w:ascii="Georgia" w:hAnsi="Georgia"/>
        </w:rPr>
        <w:t xml:space="preserve"> tis. €</w:t>
      </w:r>
      <w:r w:rsidR="0046442E">
        <w:rPr>
          <w:rFonts w:ascii="Georgia" w:hAnsi="Georgia"/>
        </w:rPr>
        <w:t>,</w:t>
      </w:r>
      <w:r>
        <w:rPr>
          <w:rFonts w:ascii="Georgia" w:hAnsi="Georgia"/>
        </w:rPr>
        <w:t xml:space="preserve"> pričom oproti roku 201</w:t>
      </w:r>
      <w:r w:rsidR="00620701">
        <w:rPr>
          <w:rFonts w:ascii="Georgia" w:hAnsi="Georgia"/>
        </w:rPr>
        <w:t>8</w:t>
      </w:r>
      <w:r>
        <w:rPr>
          <w:rFonts w:ascii="Georgia" w:hAnsi="Georgia"/>
        </w:rPr>
        <w:t xml:space="preserve"> došlo k</w:t>
      </w:r>
      <w:r w:rsidR="00AC1AA1">
        <w:rPr>
          <w:rFonts w:ascii="Georgia" w:hAnsi="Georgia"/>
        </w:rPr>
        <w:t> poklesu</w:t>
      </w:r>
      <w:r>
        <w:rPr>
          <w:rFonts w:ascii="Georgia" w:hAnsi="Georgia"/>
        </w:rPr>
        <w:t xml:space="preserve"> o </w:t>
      </w:r>
      <w:r w:rsidR="007E6DC0">
        <w:rPr>
          <w:rFonts w:ascii="Georgia" w:hAnsi="Georgia"/>
        </w:rPr>
        <w:t>126</w:t>
      </w:r>
      <w:r>
        <w:rPr>
          <w:rFonts w:ascii="Georgia" w:hAnsi="Georgia"/>
        </w:rPr>
        <w:t xml:space="preserve"> tis. €.</w:t>
      </w:r>
    </w:p>
    <w:p w14:paraId="1BCB83C1" w14:textId="384B13E0" w:rsidR="00AF0A0B" w:rsidRDefault="00AF0A0B" w:rsidP="00197B8A">
      <w:pPr>
        <w:jc w:val="both"/>
        <w:rPr>
          <w:rFonts w:ascii="Georgia" w:hAnsi="Georgia"/>
        </w:rPr>
      </w:pPr>
      <w:r>
        <w:rPr>
          <w:rFonts w:ascii="Georgia" w:hAnsi="Georgia"/>
        </w:rPr>
        <w:t>Zisk spoločnosti po zdanení za rok 201</w:t>
      </w:r>
      <w:r w:rsidR="007E6DC0">
        <w:rPr>
          <w:rFonts w:ascii="Georgia" w:hAnsi="Georgia"/>
        </w:rPr>
        <w:t>9</w:t>
      </w:r>
      <w:r>
        <w:rPr>
          <w:rFonts w:ascii="Georgia" w:hAnsi="Georgia"/>
        </w:rPr>
        <w:t xml:space="preserve"> dosiahol sumu </w:t>
      </w:r>
      <w:r w:rsidR="007E6DC0">
        <w:rPr>
          <w:rFonts w:ascii="Georgia" w:hAnsi="Georgia"/>
        </w:rPr>
        <w:t>20</w:t>
      </w:r>
      <w:r>
        <w:rPr>
          <w:rFonts w:ascii="Georgia" w:hAnsi="Georgia"/>
        </w:rPr>
        <w:t xml:space="preserve"> tis. €. </w:t>
      </w:r>
      <w:r w:rsidR="00AC1AA1">
        <w:rPr>
          <w:rFonts w:ascii="Georgia" w:hAnsi="Georgia"/>
        </w:rPr>
        <w:t>Oproti roku 201</w:t>
      </w:r>
      <w:r w:rsidR="007E6DC0">
        <w:rPr>
          <w:rFonts w:ascii="Georgia" w:hAnsi="Georgia"/>
        </w:rPr>
        <w:t>8</w:t>
      </w:r>
      <w:r w:rsidR="00AC1AA1">
        <w:rPr>
          <w:rFonts w:ascii="Georgia" w:hAnsi="Georgia"/>
        </w:rPr>
        <w:t xml:space="preserve"> bol zisk po zdanení </w:t>
      </w:r>
      <w:r w:rsidR="007E6DC0">
        <w:rPr>
          <w:rFonts w:ascii="Georgia" w:hAnsi="Georgia"/>
        </w:rPr>
        <w:t>niž</w:t>
      </w:r>
      <w:r w:rsidR="00AC1AA1">
        <w:rPr>
          <w:rFonts w:ascii="Georgia" w:hAnsi="Georgia"/>
        </w:rPr>
        <w:t xml:space="preserve">ší o sumu </w:t>
      </w:r>
      <w:r w:rsidR="0043645D">
        <w:rPr>
          <w:rFonts w:ascii="Georgia" w:hAnsi="Georgia"/>
        </w:rPr>
        <w:t>7</w:t>
      </w:r>
      <w:r w:rsidR="00AC1AA1">
        <w:rPr>
          <w:rFonts w:ascii="Georgia" w:hAnsi="Georgia"/>
        </w:rPr>
        <w:t xml:space="preserve">9 tis. €. </w:t>
      </w:r>
      <w:r>
        <w:rPr>
          <w:rFonts w:ascii="Georgia" w:hAnsi="Georgia"/>
        </w:rPr>
        <w:t>Vedenie spoločnosti rozhodlo ponechať celý zisk za rok 201</w:t>
      </w:r>
      <w:r w:rsidR="0043645D">
        <w:rPr>
          <w:rFonts w:ascii="Georgia" w:hAnsi="Georgia"/>
        </w:rPr>
        <w:t>9</w:t>
      </w:r>
      <w:r>
        <w:rPr>
          <w:rFonts w:ascii="Georgia" w:hAnsi="Georgia"/>
        </w:rPr>
        <w:t xml:space="preserve"> ako nerozdelený.</w:t>
      </w:r>
    </w:p>
    <w:p w14:paraId="1BCB83C2" w14:textId="77777777" w:rsidR="00393BEE" w:rsidRPr="00962649" w:rsidRDefault="00393BEE" w:rsidP="00197B8A">
      <w:pPr>
        <w:jc w:val="both"/>
        <w:rPr>
          <w:rFonts w:ascii="Georgia" w:hAnsi="Georgia"/>
        </w:rPr>
      </w:pPr>
    </w:p>
    <w:p w14:paraId="1BCB83C3" w14:textId="77777777" w:rsidR="00C60BDA" w:rsidRPr="00AF0A0B" w:rsidRDefault="00C60BDA" w:rsidP="00197B8A">
      <w:pPr>
        <w:jc w:val="both"/>
        <w:rPr>
          <w:rFonts w:ascii="Georgia" w:hAnsi="Georgia"/>
          <w:b/>
        </w:rPr>
      </w:pPr>
      <w:r w:rsidRPr="00AF0A0B">
        <w:rPr>
          <w:rFonts w:ascii="Georgia" w:hAnsi="Georgia"/>
          <w:b/>
        </w:rPr>
        <w:t>Doplňujúce informácie:</w:t>
      </w:r>
    </w:p>
    <w:p w14:paraId="1BCB83C4" w14:textId="77777777" w:rsidR="00C60BDA" w:rsidRPr="007923DD" w:rsidRDefault="00BA188E" w:rsidP="00197B8A">
      <w:pPr>
        <w:jc w:val="both"/>
        <w:rPr>
          <w:rFonts w:ascii="Georgia" w:hAnsi="Georgia"/>
        </w:rPr>
      </w:pPr>
      <w:r w:rsidRPr="007923DD">
        <w:rPr>
          <w:rFonts w:ascii="Georgia" w:hAnsi="Georgia"/>
        </w:rPr>
        <w:t>Činnosť Spoločnosti a jej obchodné aktivity nemajú negatívny vplyv na životné prostredie.</w:t>
      </w:r>
    </w:p>
    <w:p w14:paraId="1BCB83C5" w14:textId="77777777" w:rsidR="00BA188E" w:rsidRPr="007923DD" w:rsidRDefault="00BA188E" w:rsidP="00197B8A">
      <w:pPr>
        <w:jc w:val="both"/>
        <w:rPr>
          <w:rFonts w:ascii="Georgia" w:hAnsi="Georgia"/>
        </w:rPr>
      </w:pPr>
      <w:r w:rsidRPr="007923DD">
        <w:rPr>
          <w:rFonts w:ascii="Georgia" w:hAnsi="Georgia"/>
        </w:rPr>
        <w:t>Po skončení účtovného obdobia, za ktoré sa vyhotovuje výročná správa, nenastali udalosti osobitného významu, ktoré by si vyžadovali zverejnenie.</w:t>
      </w:r>
    </w:p>
    <w:p w14:paraId="1BCB83C6" w14:textId="77777777" w:rsidR="00C60BDA" w:rsidRPr="00962649" w:rsidRDefault="00C60BDA" w:rsidP="00197B8A">
      <w:pPr>
        <w:jc w:val="both"/>
        <w:rPr>
          <w:rFonts w:ascii="Georgia" w:hAnsi="Georgia"/>
        </w:rPr>
      </w:pPr>
      <w:r w:rsidRPr="00962649">
        <w:rPr>
          <w:rFonts w:ascii="Georgia" w:hAnsi="Georgia"/>
        </w:rPr>
        <w:t>Spoločnosť nie je aktívna v oblasti nezávislého výskumu.</w:t>
      </w:r>
    </w:p>
    <w:p w14:paraId="1BCB83C7" w14:textId="77777777" w:rsidR="00C60BDA" w:rsidRDefault="00C60BDA" w:rsidP="00197B8A">
      <w:pPr>
        <w:jc w:val="both"/>
        <w:rPr>
          <w:rFonts w:ascii="Georgia" w:hAnsi="Georgia"/>
        </w:rPr>
      </w:pPr>
      <w:r w:rsidRPr="00962649">
        <w:rPr>
          <w:rFonts w:ascii="Georgia" w:hAnsi="Georgia"/>
        </w:rPr>
        <w:t xml:space="preserve">V oblasti pracovnoprávnych </w:t>
      </w:r>
      <w:r w:rsidR="0046442E" w:rsidRPr="007923DD">
        <w:rPr>
          <w:rFonts w:ascii="Georgia" w:hAnsi="Georgia"/>
        </w:rPr>
        <w:t>vz</w:t>
      </w:r>
      <w:r w:rsidRPr="00962649">
        <w:rPr>
          <w:rFonts w:ascii="Georgia" w:hAnsi="Georgia"/>
        </w:rPr>
        <w:t>ťahov spoločnosť postupuje podľa ustanovení Zákonníka práce a súvisiacich predpisov.</w:t>
      </w:r>
    </w:p>
    <w:p w14:paraId="1BCB83C8" w14:textId="0DBD085E" w:rsidR="00AB62FD" w:rsidRDefault="00AB62FD" w:rsidP="00197B8A">
      <w:pPr>
        <w:jc w:val="both"/>
        <w:rPr>
          <w:rFonts w:ascii="Georgia" w:hAnsi="Georgia"/>
        </w:rPr>
      </w:pPr>
      <w:r>
        <w:rPr>
          <w:rFonts w:ascii="Georgia" w:hAnsi="Georgia"/>
        </w:rPr>
        <w:t>Spoločnosť v roku 201</w:t>
      </w:r>
      <w:r w:rsidR="00A55314">
        <w:rPr>
          <w:rFonts w:ascii="Georgia" w:hAnsi="Georgia"/>
        </w:rPr>
        <w:t>9</w:t>
      </w:r>
      <w:r>
        <w:rPr>
          <w:rFonts w:ascii="Georgia" w:hAnsi="Georgia"/>
        </w:rPr>
        <w:t xml:space="preserve"> nenadobudla vlastné akcie, dočasné listy alebo obchodné podiely.</w:t>
      </w:r>
    </w:p>
    <w:p w14:paraId="1BCB83C9" w14:textId="77777777" w:rsidR="00AB62FD" w:rsidRPr="00962649" w:rsidRDefault="00AB62FD" w:rsidP="00197B8A">
      <w:pPr>
        <w:jc w:val="both"/>
        <w:rPr>
          <w:rFonts w:ascii="Georgia" w:hAnsi="Georgia"/>
        </w:rPr>
      </w:pPr>
      <w:r>
        <w:rPr>
          <w:rFonts w:ascii="Georgia" w:hAnsi="Georgia"/>
        </w:rPr>
        <w:t>Spoločnosť nemá organizačnú zložku v zahraničí.</w:t>
      </w:r>
    </w:p>
    <w:p w14:paraId="1BCB83CA" w14:textId="77777777" w:rsidR="00C60BDA" w:rsidRPr="00962649" w:rsidRDefault="00C60BDA" w:rsidP="00197B8A">
      <w:pPr>
        <w:jc w:val="both"/>
        <w:rPr>
          <w:rFonts w:ascii="Georgia" w:hAnsi="Georgia"/>
        </w:rPr>
      </w:pPr>
    </w:p>
    <w:p w14:paraId="1BCB83CB" w14:textId="77777777" w:rsidR="00C60BDA" w:rsidRPr="00AF0A0B" w:rsidRDefault="00C60BDA" w:rsidP="00197B8A">
      <w:pPr>
        <w:jc w:val="both"/>
        <w:rPr>
          <w:rFonts w:ascii="Georgia" w:hAnsi="Georgia"/>
          <w:b/>
        </w:rPr>
      </w:pPr>
      <w:r w:rsidRPr="00AF0A0B">
        <w:rPr>
          <w:rFonts w:ascii="Georgia" w:hAnsi="Georgia"/>
          <w:b/>
        </w:rPr>
        <w:t>Finančné hodnotenie:</w:t>
      </w:r>
    </w:p>
    <w:p w14:paraId="1BCB83CC" w14:textId="24783073" w:rsidR="00C05FA1" w:rsidRPr="00962649" w:rsidRDefault="00C05FA1" w:rsidP="00197B8A">
      <w:pPr>
        <w:jc w:val="both"/>
        <w:rPr>
          <w:rFonts w:ascii="Georgia" w:hAnsi="Georgia"/>
        </w:rPr>
      </w:pPr>
      <w:r w:rsidRPr="00962649">
        <w:rPr>
          <w:rFonts w:ascii="Georgia" w:hAnsi="Georgia"/>
        </w:rPr>
        <w:t>Spoločnosť HSH Chemie SK využíva</w:t>
      </w:r>
      <w:r w:rsidR="00A55314">
        <w:rPr>
          <w:rFonts w:ascii="Georgia" w:hAnsi="Georgia"/>
        </w:rPr>
        <w:t>la v roku 2019</w:t>
      </w:r>
      <w:r w:rsidRPr="00962649">
        <w:rPr>
          <w:rFonts w:ascii="Georgia" w:hAnsi="Georgia"/>
        </w:rPr>
        <w:t xml:space="preserve"> na prevádzkové financovanie podporu Tatra banky a zdroje materskej spoločnosti.</w:t>
      </w:r>
    </w:p>
    <w:p w14:paraId="1BCB83CD" w14:textId="77777777" w:rsidR="00AB62FD" w:rsidRDefault="00AB62FD" w:rsidP="00AF0A0B">
      <w:pPr>
        <w:jc w:val="both"/>
        <w:rPr>
          <w:rFonts w:ascii="Georgia" w:hAnsi="Georgia"/>
          <w:b/>
        </w:rPr>
      </w:pPr>
    </w:p>
    <w:p w14:paraId="1BCB83CE" w14:textId="77777777" w:rsidR="00AF0A0B" w:rsidRDefault="00AF0A0B" w:rsidP="00AF0A0B">
      <w:pPr>
        <w:jc w:val="both"/>
        <w:rPr>
          <w:rFonts w:ascii="Georgia" w:hAnsi="Georgia"/>
          <w:b/>
        </w:rPr>
      </w:pPr>
      <w:r>
        <w:rPr>
          <w:rFonts w:ascii="Georgia" w:hAnsi="Georgia"/>
          <w:b/>
        </w:rPr>
        <w:t>Riziká a neistoty:</w:t>
      </w:r>
    </w:p>
    <w:p w14:paraId="1BCB83CF" w14:textId="77777777" w:rsidR="00AB62FD" w:rsidRDefault="00AB62FD" w:rsidP="00197B8A">
      <w:pPr>
        <w:jc w:val="both"/>
        <w:rPr>
          <w:rFonts w:ascii="Georgia" w:hAnsi="Georgia"/>
        </w:rPr>
      </w:pPr>
      <w:r w:rsidRPr="00AB62FD">
        <w:rPr>
          <w:rFonts w:ascii="Georgia" w:hAnsi="Georgia"/>
          <w:b/>
        </w:rPr>
        <w:t>- ekonomické prostredie:</w:t>
      </w:r>
      <w:r w:rsidRPr="00AB62FD">
        <w:rPr>
          <w:rFonts w:ascii="Georgia" w:hAnsi="Georgia"/>
        </w:rPr>
        <w:t xml:space="preserve"> Objem predaja tovarov a služieb poskytnutých Spoločnosťou závisí vo veľkej miere na vývoji v spoločnostiach, ktorým Spoločnosť predáva tovary a poskytuje služby. Faktory ako ekonomický cyklus, spotrebiteľská dôvera a rast ekonomiky majú taktiež vplyv na aktivity Spoločnosti. Pokles niektorého zo spomenutých indikátorov môže nepriaznivo ovplyvniť úroveň predaja tovarov a poskytnutých služieb. </w:t>
      </w:r>
    </w:p>
    <w:p w14:paraId="1BCB83D0" w14:textId="77777777" w:rsidR="00AF0A0B" w:rsidRDefault="00AB62FD" w:rsidP="00197B8A">
      <w:pPr>
        <w:jc w:val="both"/>
        <w:rPr>
          <w:rFonts w:ascii="Georgia" w:hAnsi="Georgia"/>
        </w:rPr>
      </w:pPr>
      <w:r w:rsidRPr="00AB62FD">
        <w:rPr>
          <w:rFonts w:ascii="Georgia" w:hAnsi="Georgia"/>
          <w:b/>
        </w:rPr>
        <w:t>- konkurencia:</w:t>
      </w:r>
      <w:r w:rsidRPr="00AB62FD">
        <w:rPr>
          <w:rFonts w:ascii="Georgia" w:hAnsi="Georgia"/>
        </w:rPr>
        <w:t xml:space="preserve"> Skupina </w:t>
      </w:r>
      <w:r>
        <w:rPr>
          <w:rFonts w:ascii="Georgia" w:hAnsi="Georgia"/>
        </w:rPr>
        <w:t>HSH Chemie</w:t>
      </w:r>
      <w:r w:rsidRPr="00AB62FD">
        <w:rPr>
          <w:rFonts w:ascii="Georgia" w:hAnsi="Georgia"/>
        </w:rPr>
        <w:t xml:space="preserve"> pôsobí vo vysoko konkurenčnom prostredí. Dopyt po produktoch skupiny </w:t>
      </w:r>
      <w:r>
        <w:rPr>
          <w:rFonts w:ascii="Georgia" w:hAnsi="Georgia"/>
        </w:rPr>
        <w:t>HSH Chemie</w:t>
      </w:r>
      <w:r w:rsidRPr="00AB62FD">
        <w:rPr>
          <w:rFonts w:ascii="Georgia" w:hAnsi="Georgia"/>
        </w:rPr>
        <w:t xml:space="preserve"> a tým aj Spoločnosti môže byť ovplyvnený konkurencieschopnosťou jej produktov a ich kvalitou. </w:t>
      </w:r>
    </w:p>
    <w:p w14:paraId="1BCB83D1" w14:textId="77777777" w:rsidR="00AB62FD" w:rsidRDefault="00AB62FD" w:rsidP="00197B8A">
      <w:pPr>
        <w:jc w:val="both"/>
        <w:rPr>
          <w:rFonts w:ascii="Georgia" w:hAnsi="Georgia"/>
        </w:rPr>
      </w:pPr>
      <w:r w:rsidRPr="00AB62FD">
        <w:rPr>
          <w:rFonts w:ascii="Georgia" w:hAnsi="Georgia"/>
          <w:b/>
        </w:rPr>
        <w:t>- manažment rizík:</w:t>
      </w:r>
      <w:r w:rsidRPr="00AB62FD">
        <w:rPr>
          <w:rFonts w:ascii="Georgia" w:hAnsi="Georgia"/>
        </w:rPr>
        <w:t xml:space="preserve"> Spoločnosť pravidelne na ročnej báze vyhodnocuje vplyv rizík na podnikateľskú činnosť Spoločnosti a vedenie Spoločnosti na základe tejto analýzy vykonáva príslušné rozhodnutia k minimalizácií dopadu negatívnych rizík na Spoločnosť. </w:t>
      </w:r>
    </w:p>
    <w:p w14:paraId="1BCB83D2" w14:textId="77777777" w:rsidR="00AB62FD" w:rsidRDefault="00AB62FD" w:rsidP="00197B8A">
      <w:pPr>
        <w:jc w:val="both"/>
        <w:rPr>
          <w:rFonts w:ascii="Georgia" w:hAnsi="Georgia"/>
        </w:rPr>
      </w:pPr>
      <w:r w:rsidRPr="00AB62FD">
        <w:rPr>
          <w:rFonts w:ascii="Georgia" w:hAnsi="Georgia"/>
        </w:rPr>
        <w:t>Spoločnosť má k dispozícii dostatočné množstvo hotovosti, ktoré jej umožňuje neprerušovanú prevádzku. Spoločnosť má možnosť získať dlhodobé financovanie od svojej materskej spoločnosti, ak by si to vyžadovala daná situácia.</w:t>
      </w:r>
    </w:p>
    <w:p w14:paraId="1BCB83D3" w14:textId="77777777" w:rsidR="00AB62FD" w:rsidRPr="00AB62FD" w:rsidRDefault="00AB62FD" w:rsidP="00197B8A">
      <w:pPr>
        <w:jc w:val="both"/>
        <w:rPr>
          <w:rFonts w:ascii="Georgia" w:hAnsi="Georgia"/>
        </w:rPr>
      </w:pPr>
    </w:p>
    <w:p w14:paraId="1BCB83D4" w14:textId="64E43651" w:rsidR="00C05FA1" w:rsidRPr="00AF0A0B" w:rsidRDefault="00C05FA1" w:rsidP="00197B8A">
      <w:pPr>
        <w:jc w:val="both"/>
        <w:rPr>
          <w:rFonts w:ascii="Georgia" w:hAnsi="Georgia"/>
          <w:b/>
        </w:rPr>
      </w:pPr>
      <w:r w:rsidRPr="00AF0A0B">
        <w:rPr>
          <w:rFonts w:ascii="Georgia" w:hAnsi="Georgia"/>
          <w:b/>
        </w:rPr>
        <w:lastRenderedPageBreak/>
        <w:t>Výhľad na rok 20</w:t>
      </w:r>
      <w:r w:rsidR="00967CF1">
        <w:rPr>
          <w:rFonts w:ascii="Georgia" w:hAnsi="Georgia"/>
          <w:b/>
        </w:rPr>
        <w:t>20</w:t>
      </w:r>
      <w:r w:rsidRPr="00AF0A0B">
        <w:rPr>
          <w:rFonts w:ascii="Georgia" w:hAnsi="Georgia"/>
          <w:b/>
        </w:rPr>
        <w:t>:</w:t>
      </w:r>
    </w:p>
    <w:p w14:paraId="1BCB83D5" w14:textId="596C4FC3" w:rsidR="00C60BDA" w:rsidRDefault="00C60BDA" w:rsidP="00197B8A">
      <w:pPr>
        <w:jc w:val="both"/>
        <w:rPr>
          <w:rFonts w:ascii="Georgia" w:hAnsi="Georgia"/>
        </w:rPr>
      </w:pPr>
      <w:r w:rsidRPr="00962649">
        <w:rPr>
          <w:rFonts w:ascii="Georgia" w:hAnsi="Georgia"/>
        </w:rPr>
        <w:t>V roku 20</w:t>
      </w:r>
      <w:r w:rsidR="00967CF1">
        <w:rPr>
          <w:rFonts w:ascii="Georgia" w:hAnsi="Georgia"/>
        </w:rPr>
        <w:t>20</w:t>
      </w:r>
      <w:r w:rsidRPr="00962649">
        <w:rPr>
          <w:rFonts w:ascii="Georgia" w:hAnsi="Georgia"/>
        </w:rPr>
        <w:t xml:space="preserve"> predpokladáme obdobný vývoj produkcie ako v roku 201</w:t>
      </w:r>
      <w:r w:rsidR="006E394F">
        <w:rPr>
          <w:rFonts w:ascii="Georgia" w:hAnsi="Georgia"/>
        </w:rPr>
        <w:t>9</w:t>
      </w:r>
      <w:r w:rsidRPr="00962649">
        <w:rPr>
          <w:rFonts w:ascii="Georgia" w:hAnsi="Georgia"/>
        </w:rPr>
        <w:t xml:space="preserve">, </w:t>
      </w:r>
      <w:r w:rsidR="00350EDB">
        <w:rPr>
          <w:rFonts w:ascii="Georgia" w:hAnsi="Georgia"/>
        </w:rPr>
        <w:t xml:space="preserve">očakávané spomalenie ekonomiky Slovenska ako aj celej Európskej únie môže ohroziť rastové </w:t>
      </w:r>
      <w:r w:rsidR="00C05FA1" w:rsidRPr="00962649">
        <w:rPr>
          <w:rFonts w:ascii="Georgia" w:hAnsi="Georgia"/>
        </w:rPr>
        <w:t>aktiv</w:t>
      </w:r>
      <w:r w:rsidR="00350EDB">
        <w:rPr>
          <w:rFonts w:ascii="Georgia" w:hAnsi="Georgia"/>
        </w:rPr>
        <w:t>ity</w:t>
      </w:r>
      <w:r w:rsidR="00C05FA1" w:rsidRPr="00962649">
        <w:rPr>
          <w:rFonts w:ascii="Georgia" w:hAnsi="Georgia"/>
        </w:rPr>
        <w:t xml:space="preserve"> spoločnosti. Priebežnou optimalizáciou procesov zabezpečujeme aj optimalizáciou nákladov.</w:t>
      </w:r>
      <w:r w:rsidR="00872A6B" w:rsidRPr="00962649">
        <w:rPr>
          <w:rFonts w:ascii="Georgia" w:hAnsi="Georgia"/>
        </w:rPr>
        <w:t xml:space="preserve"> V roku 20</w:t>
      </w:r>
      <w:r w:rsidR="006E394F">
        <w:rPr>
          <w:rFonts w:ascii="Georgia" w:hAnsi="Georgia"/>
        </w:rPr>
        <w:t>20</w:t>
      </w:r>
      <w:r w:rsidR="00872A6B" w:rsidRPr="00962649">
        <w:rPr>
          <w:rFonts w:ascii="Georgia" w:hAnsi="Georgia"/>
        </w:rPr>
        <w:t xml:space="preserve"> spoločnosť bude realizovať investície do zvýšenia konkurencieschopnosti ako aj nových služieb v oblasti distribúcie.</w:t>
      </w:r>
    </w:p>
    <w:p w14:paraId="2B3CD03F" w14:textId="1C7A4335" w:rsidR="00DD5F57" w:rsidRPr="00962649" w:rsidRDefault="00DD5F57" w:rsidP="00197B8A">
      <w:pPr>
        <w:jc w:val="both"/>
        <w:rPr>
          <w:rFonts w:ascii="Georgia" w:hAnsi="Georgia"/>
        </w:rPr>
      </w:pPr>
      <w:r>
        <w:rPr>
          <w:rFonts w:ascii="Georgia" w:hAnsi="Georgia"/>
        </w:rPr>
        <w:t xml:space="preserve">V čase prípravy tejto výročnej správy </w:t>
      </w:r>
      <w:r w:rsidRPr="00DD5F57">
        <w:rPr>
          <w:rFonts w:ascii="Georgia" w:hAnsi="Georgia"/>
        </w:rPr>
        <w:t>došlo k celosvetovej pandémii COVID19. Táto udalosť môže mať vplyv na hospodárenie spoločnosti, nemala by mať ale taký vplyv aby bola ohrozená schopnosť spoločnosti nepretržite pokračovať v činnosti a fungovať ako zdravý subjekt.</w:t>
      </w:r>
      <w:r>
        <w:rPr>
          <w:rFonts w:ascii="Georgia" w:hAnsi="Georgia"/>
        </w:rPr>
        <w:t xml:space="preserve"> Cieľom spoločnosti je aj udržanie zamestnanosti.</w:t>
      </w:r>
    </w:p>
    <w:p w14:paraId="1BCB83D6" w14:textId="77777777" w:rsidR="00AF0A0B" w:rsidRDefault="00AF0A0B" w:rsidP="00197B8A">
      <w:pPr>
        <w:jc w:val="both"/>
        <w:rPr>
          <w:rFonts w:ascii="Georgia" w:hAnsi="Georgia"/>
          <w:b/>
        </w:rPr>
      </w:pPr>
    </w:p>
    <w:p w14:paraId="1BCB83D7" w14:textId="77777777" w:rsidR="00AF0A0B" w:rsidRPr="00AF0A0B" w:rsidRDefault="00AF0A0B" w:rsidP="00197B8A">
      <w:pPr>
        <w:jc w:val="both"/>
        <w:rPr>
          <w:rFonts w:ascii="Georgia" w:hAnsi="Georgia"/>
          <w:b/>
        </w:rPr>
      </w:pPr>
    </w:p>
    <w:p w14:paraId="1BCB83D8" w14:textId="77777777" w:rsidR="00AF0A0B" w:rsidRPr="00962649" w:rsidRDefault="00AF0A0B" w:rsidP="00197B8A">
      <w:pPr>
        <w:jc w:val="both"/>
        <w:rPr>
          <w:rFonts w:ascii="Georgia" w:hAnsi="Georgia"/>
        </w:rPr>
      </w:pPr>
    </w:p>
    <w:p w14:paraId="1BCB83D9" w14:textId="72CC9647" w:rsidR="00C05FA1" w:rsidRPr="00962649" w:rsidRDefault="00C05FA1" w:rsidP="00197B8A">
      <w:pPr>
        <w:jc w:val="both"/>
        <w:rPr>
          <w:rFonts w:ascii="Georgia" w:hAnsi="Georgia"/>
        </w:rPr>
      </w:pPr>
      <w:r w:rsidRPr="00962649">
        <w:rPr>
          <w:rFonts w:ascii="Georgia" w:hAnsi="Georgia"/>
        </w:rPr>
        <w:t xml:space="preserve">V Bratislave  </w:t>
      </w:r>
      <w:r w:rsidR="006E394F">
        <w:rPr>
          <w:rFonts w:ascii="Georgia" w:hAnsi="Georgia"/>
        </w:rPr>
        <w:t>7</w:t>
      </w:r>
      <w:r w:rsidRPr="00962649">
        <w:rPr>
          <w:rFonts w:ascii="Georgia" w:hAnsi="Georgia"/>
        </w:rPr>
        <w:t>.</w:t>
      </w:r>
      <w:r w:rsidR="00AB62FD">
        <w:rPr>
          <w:rFonts w:ascii="Georgia" w:hAnsi="Georgia"/>
        </w:rPr>
        <w:t>1</w:t>
      </w:r>
      <w:r w:rsidR="006E394F">
        <w:rPr>
          <w:rFonts w:ascii="Georgia" w:hAnsi="Georgia"/>
        </w:rPr>
        <w:t>2</w:t>
      </w:r>
      <w:r w:rsidRPr="00962649">
        <w:rPr>
          <w:rFonts w:ascii="Georgia" w:hAnsi="Georgia"/>
        </w:rPr>
        <w:t>. 20</w:t>
      </w:r>
      <w:r w:rsidR="006E394F">
        <w:rPr>
          <w:rFonts w:ascii="Georgia" w:hAnsi="Georgia"/>
        </w:rPr>
        <w:t>20</w:t>
      </w:r>
    </w:p>
    <w:p w14:paraId="1BCB83DA" w14:textId="77777777" w:rsidR="00C05FA1" w:rsidRPr="00962649" w:rsidRDefault="00C05FA1" w:rsidP="00197B8A">
      <w:pPr>
        <w:jc w:val="both"/>
        <w:rPr>
          <w:rFonts w:ascii="Georgia" w:hAnsi="Georgia"/>
        </w:rPr>
      </w:pPr>
    </w:p>
    <w:p w14:paraId="1BCB83DB" w14:textId="77777777" w:rsidR="00C05FA1" w:rsidRPr="00962649" w:rsidRDefault="00C05FA1" w:rsidP="00197B8A">
      <w:pPr>
        <w:jc w:val="both"/>
        <w:rPr>
          <w:rFonts w:ascii="Georgia" w:hAnsi="Georgia"/>
        </w:rPr>
      </w:pPr>
    </w:p>
    <w:p w14:paraId="1BCB83DC" w14:textId="77777777" w:rsidR="00C05FA1" w:rsidRPr="00962649" w:rsidRDefault="00C05FA1" w:rsidP="00197B8A">
      <w:pPr>
        <w:jc w:val="both"/>
        <w:rPr>
          <w:rFonts w:ascii="Georgia" w:hAnsi="Georgia"/>
        </w:rPr>
      </w:pPr>
    </w:p>
    <w:p w14:paraId="1BCB83DD" w14:textId="77777777" w:rsidR="00C05FA1" w:rsidRPr="00962649" w:rsidRDefault="00C05FA1" w:rsidP="00197B8A">
      <w:pPr>
        <w:jc w:val="both"/>
        <w:rPr>
          <w:rFonts w:ascii="Georgia" w:hAnsi="Georgia"/>
        </w:rPr>
      </w:pPr>
      <w:r w:rsidRPr="00962649">
        <w:rPr>
          <w:rFonts w:ascii="Georgia" w:hAnsi="Georgia"/>
        </w:rPr>
        <w:tab/>
      </w:r>
      <w:r w:rsidRPr="00962649">
        <w:rPr>
          <w:rFonts w:ascii="Georgia" w:hAnsi="Georgia"/>
        </w:rPr>
        <w:tab/>
      </w:r>
      <w:r w:rsidR="00AB62FD">
        <w:rPr>
          <w:rFonts w:ascii="Georgia" w:hAnsi="Georgia"/>
        </w:rPr>
        <w:t>Ing. Tomáš Ludvík</w:t>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t>Ing. Marcel Kajan</w:t>
      </w:r>
    </w:p>
    <w:p w14:paraId="1BCB83DE" w14:textId="77777777" w:rsidR="002A4BBC" w:rsidRPr="00962649" w:rsidRDefault="00C05FA1" w:rsidP="00197B8A">
      <w:pPr>
        <w:jc w:val="both"/>
        <w:rPr>
          <w:rFonts w:ascii="Georgia" w:hAnsi="Georgia"/>
        </w:rPr>
      </w:pPr>
      <w:r w:rsidRPr="00962649">
        <w:rPr>
          <w:rFonts w:ascii="Georgia" w:hAnsi="Georgia"/>
        </w:rPr>
        <w:t xml:space="preserve"> </w:t>
      </w:r>
      <w:r w:rsidRPr="00962649">
        <w:rPr>
          <w:rFonts w:ascii="Georgia" w:hAnsi="Georgia"/>
        </w:rPr>
        <w:tab/>
      </w:r>
      <w:r w:rsidRPr="00962649">
        <w:rPr>
          <w:rFonts w:ascii="Georgia" w:hAnsi="Georgia"/>
        </w:rPr>
        <w:tab/>
      </w:r>
      <w:r w:rsidRPr="00962649">
        <w:rPr>
          <w:rFonts w:ascii="Georgia" w:hAnsi="Georgia"/>
        </w:rPr>
        <w:tab/>
      </w:r>
      <w:r w:rsidR="00AB62FD">
        <w:rPr>
          <w:rFonts w:ascii="Georgia" w:hAnsi="Georgia"/>
        </w:rPr>
        <w:t>konateľ</w:t>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r>
      <w:r w:rsidRPr="00962649">
        <w:rPr>
          <w:rFonts w:ascii="Georgia" w:hAnsi="Georgia"/>
        </w:rPr>
        <w:tab/>
        <w:t xml:space="preserve">         prokurista</w:t>
      </w:r>
    </w:p>
    <w:p w14:paraId="1BCB83DF" w14:textId="77777777" w:rsidR="00BD7992" w:rsidRPr="00962649" w:rsidRDefault="00BD7992" w:rsidP="00197B8A">
      <w:pPr>
        <w:jc w:val="both"/>
        <w:rPr>
          <w:rFonts w:ascii="Georgia" w:hAnsi="Georgia"/>
        </w:rPr>
      </w:pPr>
    </w:p>
    <w:p w14:paraId="1BCB83E0" w14:textId="77777777" w:rsidR="00BD7992" w:rsidRPr="00962649" w:rsidRDefault="00BD7992" w:rsidP="00197B8A">
      <w:pPr>
        <w:jc w:val="both"/>
        <w:rPr>
          <w:rFonts w:ascii="Georgia" w:hAnsi="Georgia"/>
        </w:rPr>
      </w:pPr>
    </w:p>
    <w:p w14:paraId="1BCB83E1" w14:textId="77777777" w:rsidR="00BD7992" w:rsidRPr="00962649" w:rsidRDefault="00BD7992" w:rsidP="00197B8A">
      <w:pPr>
        <w:jc w:val="both"/>
        <w:rPr>
          <w:rFonts w:ascii="Georgia" w:hAnsi="Georgia"/>
        </w:rPr>
      </w:pPr>
    </w:p>
    <w:p w14:paraId="1BCB83E2" w14:textId="77777777" w:rsidR="00124D4D" w:rsidRDefault="00124D4D" w:rsidP="00197B8A">
      <w:pPr>
        <w:jc w:val="both"/>
        <w:rPr>
          <w:rFonts w:ascii="Georgia" w:hAnsi="Georgia"/>
        </w:rPr>
      </w:pPr>
    </w:p>
    <w:p w14:paraId="1BCB83E3" w14:textId="77777777" w:rsidR="00124D4D" w:rsidRDefault="00124D4D" w:rsidP="00197B8A">
      <w:pPr>
        <w:jc w:val="both"/>
        <w:rPr>
          <w:rFonts w:ascii="Georgia" w:hAnsi="Georgia"/>
        </w:rPr>
      </w:pPr>
    </w:p>
    <w:p w14:paraId="1BCB83E4" w14:textId="77777777" w:rsidR="00124D4D" w:rsidRDefault="00124D4D" w:rsidP="00197B8A">
      <w:pPr>
        <w:jc w:val="both"/>
        <w:rPr>
          <w:rFonts w:ascii="Georgia" w:hAnsi="Georgia"/>
        </w:rPr>
      </w:pPr>
    </w:p>
    <w:p w14:paraId="1BCB83E5" w14:textId="77777777" w:rsidR="00124D4D" w:rsidRDefault="00124D4D" w:rsidP="00197B8A">
      <w:pPr>
        <w:jc w:val="both"/>
        <w:rPr>
          <w:rFonts w:ascii="Georgia" w:hAnsi="Georgia"/>
        </w:rPr>
      </w:pPr>
    </w:p>
    <w:p w14:paraId="1BCB83E6" w14:textId="77777777" w:rsidR="00124D4D" w:rsidRDefault="00124D4D" w:rsidP="00197B8A">
      <w:pPr>
        <w:jc w:val="both"/>
        <w:rPr>
          <w:rFonts w:ascii="Georgia" w:hAnsi="Georgia"/>
        </w:rPr>
      </w:pPr>
    </w:p>
    <w:p w14:paraId="1BCB83E7" w14:textId="77777777" w:rsidR="00124D4D" w:rsidRDefault="00124D4D" w:rsidP="00197B8A">
      <w:pPr>
        <w:jc w:val="both"/>
        <w:rPr>
          <w:rFonts w:ascii="Georgia" w:hAnsi="Georgia"/>
        </w:rPr>
      </w:pPr>
    </w:p>
    <w:p w14:paraId="1BCB83E8" w14:textId="77777777" w:rsidR="00124D4D" w:rsidRDefault="00124D4D" w:rsidP="00197B8A">
      <w:pPr>
        <w:jc w:val="both"/>
        <w:rPr>
          <w:rFonts w:ascii="Georgia" w:hAnsi="Georgia"/>
        </w:rPr>
      </w:pPr>
    </w:p>
    <w:p w14:paraId="1BCB83E9" w14:textId="77777777" w:rsidR="00124D4D" w:rsidRDefault="00124D4D" w:rsidP="00197B8A">
      <w:pPr>
        <w:jc w:val="both"/>
        <w:rPr>
          <w:rFonts w:ascii="Georgia" w:hAnsi="Georgia"/>
        </w:rPr>
      </w:pPr>
    </w:p>
    <w:p w14:paraId="1BCB83EA" w14:textId="77777777" w:rsidR="00124D4D" w:rsidRDefault="00124D4D" w:rsidP="00197B8A">
      <w:pPr>
        <w:jc w:val="both"/>
        <w:rPr>
          <w:rFonts w:ascii="Georgia" w:hAnsi="Georgia"/>
        </w:rPr>
      </w:pPr>
    </w:p>
    <w:sectPr w:rsidR="00124D4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9D09E3" w14:textId="77777777" w:rsidR="00BB0714" w:rsidRDefault="00BB0714" w:rsidP="00124D4D">
      <w:pPr>
        <w:spacing w:after="0" w:line="240" w:lineRule="auto"/>
      </w:pPr>
      <w:r>
        <w:separator/>
      </w:r>
    </w:p>
  </w:endnote>
  <w:endnote w:type="continuationSeparator" w:id="0">
    <w:p w14:paraId="302CCE38" w14:textId="77777777" w:rsidR="00BB0714" w:rsidRDefault="00BB0714" w:rsidP="00124D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altName w:val="Century Gothic"/>
    <w:panose1 w:val="020F0502020204030204"/>
    <w:charset w:val="EE"/>
    <w:family w:val="swiss"/>
    <w:pitch w:val="variable"/>
    <w:sig w:usb0="E4002EFF" w:usb1="C000247B" w:usb2="00000009" w:usb3="00000000" w:csb0="000001FF" w:csb1="00000000"/>
  </w:font>
  <w:font w:name="Times New Roman">
    <w:altName w:val="Thorndale"/>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Bahnschrift">
    <w:altName w:val="Segoe UI"/>
    <w:panose1 w:val="020B0502040204020203"/>
    <w:charset w:val="EE"/>
    <w:family w:val="swiss"/>
    <w:pitch w:val="variable"/>
    <w:sig w:usb0="A00002C7" w:usb1="00000002" w:usb2="00000000" w:usb3="00000000" w:csb0="0000019F" w:csb1="00000000"/>
  </w:font>
  <w:font w:name="Georgia">
    <w:panose1 w:val="020405020504050203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DD198E" w14:textId="77777777" w:rsidR="00BB0714" w:rsidRDefault="00BB0714" w:rsidP="00124D4D">
      <w:pPr>
        <w:spacing w:after="0" w:line="240" w:lineRule="auto"/>
      </w:pPr>
      <w:r>
        <w:separator/>
      </w:r>
    </w:p>
  </w:footnote>
  <w:footnote w:type="continuationSeparator" w:id="0">
    <w:p w14:paraId="57CFE142" w14:textId="77777777" w:rsidR="00BB0714" w:rsidRDefault="00BB0714" w:rsidP="00124D4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7B8A"/>
    <w:rsid w:val="00035EE6"/>
    <w:rsid w:val="00071385"/>
    <w:rsid w:val="00097F0F"/>
    <w:rsid w:val="00101364"/>
    <w:rsid w:val="00124D4D"/>
    <w:rsid w:val="00197B8A"/>
    <w:rsid w:val="001F3FA6"/>
    <w:rsid w:val="0024498E"/>
    <w:rsid w:val="00294850"/>
    <w:rsid w:val="002A4BBC"/>
    <w:rsid w:val="002A7345"/>
    <w:rsid w:val="002E73B3"/>
    <w:rsid w:val="0033274A"/>
    <w:rsid w:val="00350EDB"/>
    <w:rsid w:val="00391AA0"/>
    <w:rsid w:val="00393BEE"/>
    <w:rsid w:val="003961C8"/>
    <w:rsid w:val="0043645D"/>
    <w:rsid w:val="0046442E"/>
    <w:rsid w:val="0049737F"/>
    <w:rsid w:val="00597BC2"/>
    <w:rsid w:val="0060495D"/>
    <w:rsid w:val="00620701"/>
    <w:rsid w:val="00631551"/>
    <w:rsid w:val="0063324E"/>
    <w:rsid w:val="00690E19"/>
    <w:rsid w:val="006A49E4"/>
    <w:rsid w:val="006E394F"/>
    <w:rsid w:val="006E7DCF"/>
    <w:rsid w:val="006F7CCD"/>
    <w:rsid w:val="0076023B"/>
    <w:rsid w:val="007923DD"/>
    <w:rsid w:val="00795B49"/>
    <w:rsid w:val="007E6DC0"/>
    <w:rsid w:val="00872A6B"/>
    <w:rsid w:val="00887EFA"/>
    <w:rsid w:val="008B6D4C"/>
    <w:rsid w:val="008F4AEF"/>
    <w:rsid w:val="0092286D"/>
    <w:rsid w:val="009530F9"/>
    <w:rsid w:val="00962649"/>
    <w:rsid w:val="00967CF1"/>
    <w:rsid w:val="009772BE"/>
    <w:rsid w:val="00984FBB"/>
    <w:rsid w:val="009E6544"/>
    <w:rsid w:val="00A55314"/>
    <w:rsid w:val="00A844E4"/>
    <w:rsid w:val="00AB62FD"/>
    <w:rsid w:val="00AC1AA1"/>
    <w:rsid w:val="00AF0060"/>
    <w:rsid w:val="00AF0A0B"/>
    <w:rsid w:val="00AF3D5C"/>
    <w:rsid w:val="00B17ED8"/>
    <w:rsid w:val="00B440C5"/>
    <w:rsid w:val="00B5641F"/>
    <w:rsid w:val="00BA188E"/>
    <w:rsid w:val="00BB0714"/>
    <w:rsid w:val="00BB4895"/>
    <w:rsid w:val="00BD7992"/>
    <w:rsid w:val="00C05FA1"/>
    <w:rsid w:val="00C60BDA"/>
    <w:rsid w:val="00C67358"/>
    <w:rsid w:val="00C91D0F"/>
    <w:rsid w:val="00D37B65"/>
    <w:rsid w:val="00DA58F5"/>
    <w:rsid w:val="00DD5F57"/>
    <w:rsid w:val="00E242DD"/>
    <w:rsid w:val="00EC0902"/>
    <w:rsid w:val="00EE1D9C"/>
    <w:rsid w:val="00F45266"/>
    <w:rsid w:val="00F62EBD"/>
    <w:rsid w:val="00FF6A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B836E"/>
  <w15:docId w15:val="{CF962098-8A51-45F6-9153-0CDF6F9BE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BB4895"/>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BB4895"/>
    <w:rPr>
      <w:rFonts w:asciiTheme="majorHAnsi" w:eastAsiaTheme="majorEastAsia" w:hAnsiTheme="majorHAnsi" w:cstheme="majorBidi"/>
      <w:b/>
      <w:bCs/>
      <w:color w:val="2F5496" w:themeColor="accent1" w:themeShade="BF"/>
      <w:sz w:val="28"/>
      <w:szCs w:val="28"/>
    </w:rPr>
  </w:style>
  <w:style w:type="character" w:styleId="Jemnzvraznenie">
    <w:name w:val="Subtle Emphasis"/>
    <w:basedOn w:val="Predvolenpsmoodseku"/>
    <w:uiPriority w:val="19"/>
    <w:qFormat/>
    <w:rsid w:val="00BB4895"/>
    <w:rPr>
      <w:i/>
      <w:iCs/>
      <w:color w:val="808080" w:themeColor="text1" w:themeTint="7F"/>
    </w:rPr>
  </w:style>
  <w:style w:type="paragraph" w:styleId="Textbubliny">
    <w:name w:val="Balloon Text"/>
    <w:basedOn w:val="Normlny"/>
    <w:link w:val="TextbublinyChar"/>
    <w:uiPriority w:val="99"/>
    <w:semiHidden/>
    <w:unhideWhenUsed/>
    <w:rsid w:val="0076023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6023B"/>
    <w:rPr>
      <w:rFonts w:ascii="Tahoma" w:hAnsi="Tahoma" w:cs="Tahoma"/>
      <w:sz w:val="16"/>
      <w:szCs w:val="16"/>
    </w:rPr>
  </w:style>
  <w:style w:type="paragraph" w:styleId="Hlavika">
    <w:name w:val="header"/>
    <w:basedOn w:val="Normlny"/>
    <w:link w:val="HlavikaChar"/>
    <w:uiPriority w:val="99"/>
    <w:unhideWhenUsed/>
    <w:rsid w:val="00124D4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24D4D"/>
  </w:style>
  <w:style w:type="paragraph" w:styleId="Pta">
    <w:name w:val="footer"/>
    <w:basedOn w:val="Normlny"/>
    <w:link w:val="PtaChar"/>
    <w:uiPriority w:val="99"/>
    <w:unhideWhenUsed/>
    <w:rsid w:val="00124D4D"/>
    <w:pPr>
      <w:tabs>
        <w:tab w:val="center" w:pos="4536"/>
        <w:tab w:val="right" w:pos="9072"/>
      </w:tabs>
      <w:spacing w:after="0" w:line="240" w:lineRule="auto"/>
    </w:pPr>
  </w:style>
  <w:style w:type="character" w:customStyle="1" w:styleId="PtaChar">
    <w:name w:val="Päta Char"/>
    <w:basedOn w:val="Predvolenpsmoodseku"/>
    <w:link w:val="Pta"/>
    <w:uiPriority w:val="99"/>
    <w:rsid w:val="00124D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5</Pages>
  <Words>964</Words>
  <Characters>5496</Characters>
  <Application>Microsoft Office Word</Application>
  <DocSecurity>0</DocSecurity>
  <Lines>45</Lines>
  <Paragraphs>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HSH10 Dell</dc:creator>
  <cp:keywords/>
  <dc:description/>
  <cp:lastModifiedBy>Miroslav Vlach</cp:lastModifiedBy>
  <cp:revision>3</cp:revision>
  <dcterms:created xsi:type="dcterms:W3CDTF">2020-12-07T18:02:00Z</dcterms:created>
  <dcterms:modified xsi:type="dcterms:W3CDTF">2020-12-09T13:38:00Z</dcterms:modified>
</cp:coreProperties>
</file>