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2C8" w:rsidRPr="00912789" w:rsidRDefault="001D62C8" w:rsidP="001D62C8">
      <w:pPr>
        <w:rPr>
          <w:rFonts w:ascii="Times New Roman" w:hAnsi="Times New Roman" w:cs="Times New Roman"/>
          <w:b/>
          <w:sz w:val="36"/>
          <w:szCs w:val="36"/>
          <w:u w:val="single"/>
          <w:lang w:val="sl-SI"/>
        </w:rPr>
      </w:pP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4B37E5">
        <w:rPr>
          <w:rFonts w:ascii="Times New Roman" w:hAnsi="Times New Roman" w:cs="Times New Roman"/>
          <w:b/>
          <w:sz w:val="36"/>
          <w:szCs w:val="36"/>
          <w:u w:val="single"/>
        </w:rPr>
        <w:t xml:space="preserve">Obec Tachty </w:t>
      </w: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4B37E5">
        <w:rPr>
          <w:rFonts w:ascii="Times New Roman" w:hAnsi="Times New Roman" w:cs="Times New Roman"/>
          <w:b/>
          <w:sz w:val="36"/>
          <w:szCs w:val="36"/>
          <w:u w:val="single"/>
        </w:rPr>
        <w:t xml:space="preserve">Výročná správa  za rok  </w:t>
      </w:r>
      <w:r w:rsidR="00484B41" w:rsidRPr="004B37E5">
        <w:rPr>
          <w:rFonts w:ascii="Times New Roman" w:hAnsi="Times New Roman" w:cs="Times New Roman"/>
          <w:b/>
          <w:sz w:val="36"/>
          <w:szCs w:val="36"/>
          <w:u w:val="single"/>
        </w:rPr>
        <w:t>201</w:t>
      </w:r>
      <w:r w:rsidR="00980C47">
        <w:rPr>
          <w:rFonts w:ascii="Times New Roman" w:hAnsi="Times New Roman" w:cs="Times New Roman"/>
          <w:b/>
          <w:sz w:val="36"/>
          <w:szCs w:val="36"/>
          <w:u w:val="single"/>
        </w:rPr>
        <w:t>9</w:t>
      </w: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62C8" w:rsidRPr="004B37E5" w:rsidRDefault="00680975" w:rsidP="001D62C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B37E5">
        <w:rPr>
          <w:rFonts w:ascii="Times New Roman" w:hAnsi="Times New Roman" w:cs="Times New Roman"/>
          <w:b/>
          <w:noProof/>
          <w:sz w:val="24"/>
          <w:szCs w:val="24"/>
          <w:u w:val="single"/>
          <w:lang w:eastAsia="sk-SK"/>
        </w:rPr>
        <w:drawing>
          <wp:anchor distT="0" distB="0" distL="114300" distR="114300" simplePos="0" relativeHeight="251659264" behindDoc="0" locked="0" layoutInCell="1" allowOverlap="1" wp14:anchorId="7BDC5ED5" wp14:editId="502F0BD0">
            <wp:simplePos x="0" y="0"/>
            <wp:positionH relativeFrom="margin">
              <wp:posOffset>1566545</wp:posOffset>
            </wp:positionH>
            <wp:positionV relativeFrom="margin">
              <wp:posOffset>2853055</wp:posOffset>
            </wp:positionV>
            <wp:extent cx="2769235" cy="318135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515663-Tachty_e.g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9235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62C8" w:rsidRPr="004B37E5" w:rsidRDefault="001D62C8" w:rsidP="001D62C8">
      <w:pPr>
        <w:rPr>
          <w:rFonts w:ascii="Times New Roman" w:hAnsi="Times New Roman" w:cs="Times New Roman"/>
          <w:sz w:val="24"/>
          <w:szCs w:val="24"/>
        </w:rPr>
      </w:pPr>
    </w:p>
    <w:p w:rsidR="001D62C8" w:rsidRPr="004B37E5" w:rsidRDefault="001D62C8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D38AE" w:rsidRDefault="00AD38AE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D38AE" w:rsidRDefault="00AD38AE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60381C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ZÁKLADNÁ CHARAKTERISTIKA OBCE Tachty</w:t>
      </w:r>
    </w:p>
    <w:p w:rsidR="0060381C" w:rsidRPr="004B37E5" w:rsidRDefault="0060381C" w:rsidP="0060381C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republiky.</w:t>
      </w:r>
    </w:p>
    <w:p w:rsidR="0060381C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Je právnickou osobou, ktorá samostatne hospodári s vlastným majetkom</w:t>
      </w:r>
      <w:r w:rsidR="001D62C8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60381C" w:rsidRPr="004B37E5">
        <w:rPr>
          <w:rFonts w:ascii="Times New Roman" w:hAnsi="Times New Roman" w:cs="Times New Roman"/>
          <w:sz w:val="24"/>
          <w:szCs w:val="24"/>
        </w:rPr>
        <w:t>a s vlastnými príjmami.</w:t>
      </w:r>
    </w:p>
    <w:p w:rsidR="0060381C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Základnou úlohou obce  pri výkone samosprávy je starostlivosť o</w:t>
      </w:r>
      <w:r w:rsidR="001D62C8" w:rsidRPr="004B37E5">
        <w:rPr>
          <w:rFonts w:ascii="Times New Roman" w:hAnsi="Times New Roman" w:cs="Times New Roman"/>
          <w:sz w:val="24"/>
          <w:szCs w:val="24"/>
        </w:rPr>
        <w:t> </w:t>
      </w:r>
      <w:r w:rsidR="0060381C" w:rsidRPr="004B37E5">
        <w:rPr>
          <w:rFonts w:ascii="Times New Roman" w:hAnsi="Times New Roman" w:cs="Times New Roman"/>
          <w:sz w:val="24"/>
          <w:szCs w:val="24"/>
        </w:rPr>
        <w:t>všestranný</w:t>
      </w:r>
      <w:r w:rsidR="001D62C8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E61876" w:rsidRPr="004B37E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565E7" w:rsidRPr="004B37E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rozvoj jej územia a o potreby obyvateľov.</w:t>
      </w:r>
    </w:p>
    <w:p w:rsidR="008E62A3" w:rsidRPr="004B37E5" w:rsidRDefault="008E62A3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2F9E" w:rsidRPr="004B37E5" w:rsidRDefault="00682F9E" w:rsidP="00BA0192">
      <w:pPr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Identifikačné údaje: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Názov: </w:t>
      </w:r>
      <w:r w:rsidRPr="004B37E5">
        <w:rPr>
          <w:rFonts w:ascii="Times New Roman" w:hAnsi="Times New Roman" w:cs="Times New Roman"/>
          <w:sz w:val="24"/>
          <w:szCs w:val="24"/>
        </w:rPr>
        <w:t>Obec Tachty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      adresa pre poštový styk: Obecný úrad,   Tachty č. 152, 980 34 Nová Bašta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Tel</w:t>
      </w:r>
      <w:r w:rsidR="00AD38A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:        </w:t>
      </w: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AD38AE">
        <w:rPr>
          <w:rFonts w:ascii="Times New Roman" w:hAnsi="Times New Roman" w:cs="Times New Roman"/>
          <w:bCs/>
          <w:iCs/>
          <w:sz w:val="24"/>
          <w:szCs w:val="24"/>
        </w:rPr>
        <w:t>047/5689120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Tel. fax:</w:t>
      </w:r>
      <w:r w:rsidRPr="004B37E5">
        <w:rPr>
          <w:rFonts w:ascii="Times New Roman" w:hAnsi="Times New Roman" w:cs="Times New Roman"/>
          <w:sz w:val="24"/>
          <w:szCs w:val="24"/>
        </w:rPr>
        <w:t xml:space="preserve"> 047/5689112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e-mail: </w:t>
      </w:r>
      <w:r w:rsidRPr="00AD38AE">
        <w:rPr>
          <w:rFonts w:ascii="Times New Roman" w:hAnsi="Times New Roman" w:cs="Times New Roman"/>
          <w:bCs/>
          <w:iCs/>
          <w:sz w:val="24"/>
          <w:szCs w:val="24"/>
        </w:rPr>
        <w:t>obectachty@post.sk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web: </w:t>
      </w:r>
      <w:r w:rsidRPr="004B37E5">
        <w:rPr>
          <w:rFonts w:ascii="Times New Roman" w:hAnsi="Times New Roman" w:cs="Times New Roman"/>
          <w:sz w:val="24"/>
          <w:szCs w:val="24"/>
        </w:rPr>
        <w:t>www.tachty.eu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Okres: </w:t>
      </w:r>
      <w:r w:rsidR="00BA0192" w:rsidRPr="004B37E5">
        <w:rPr>
          <w:rFonts w:ascii="Times New Roman" w:hAnsi="Times New Roman" w:cs="Times New Roman"/>
          <w:sz w:val="24"/>
          <w:szCs w:val="24"/>
        </w:rPr>
        <w:t>Rimavská Sobota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IČO: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A0192" w:rsidRPr="004B37E5">
        <w:rPr>
          <w:rFonts w:ascii="Times New Roman" w:hAnsi="Times New Roman" w:cs="Times New Roman"/>
          <w:sz w:val="24"/>
          <w:szCs w:val="24"/>
        </w:rPr>
        <w:t>00649732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DIČ: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A0192" w:rsidRPr="004B37E5">
        <w:rPr>
          <w:rFonts w:ascii="Times New Roman" w:hAnsi="Times New Roman" w:cs="Times New Roman"/>
          <w:sz w:val="24"/>
          <w:szCs w:val="24"/>
        </w:rPr>
        <w:t>2021275586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Právna forma:</w:t>
      </w:r>
      <w:r w:rsidRPr="004B37E5">
        <w:rPr>
          <w:rFonts w:ascii="Times New Roman" w:hAnsi="Times New Roman" w:cs="Times New Roman"/>
          <w:sz w:val="24"/>
          <w:szCs w:val="24"/>
        </w:rPr>
        <w:t xml:space="preserve"> právnická osoba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Deň vzniku:</w:t>
      </w:r>
      <w:r w:rsidRPr="004B37E5">
        <w:rPr>
          <w:rFonts w:ascii="Times New Roman" w:hAnsi="Times New Roman" w:cs="Times New Roman"/>
          <w:sz w:val="24"/>
          <w:szCs w:val="24"/>
        </w:rPr>
        <w:t xml:space="preserve"> Obec ako samostatný územný samosprávny a správny celok sa riadi zákonom č. 369/1990 Zb. o obecnom zriadení v znení neskorších zmien a doplnkov a Ústavou SR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Rozloha obce: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530842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A0192" w:rsidRPr="004B37E5">
        <w:rPr>
          <w:rFonts w:ascii="Times New Roman" w:hAnsi="Times New Roman" w:cs="Times New Roman"/>
          <w:sz w:val="24"/>
          <w:szCs w:val="24"/>
        </w:rPr>
        <w:t>783</w:t>
      </w:r>
      <w:r w:rsidRPr="004B37E5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DA3D06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381C" w:rsidRPr="004B37E5" w:rsidRDefault="0060381C" w:rsidP="008565E7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Geografické údaje</w:t>
      </w:r>
    </w:p>
    <w:p w:rsidR="00DA3D06" w:rsidRPr="004B37E5" w:rsidRDefault="00DA3D06" w:rsidP="00DA3D06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Geografická poloha obce :                MEDVEŠ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Susedné obce :                                  Studená, Večelkov, 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Cered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 - MR</w:t>
      </w:r>
    </w:p>
    <w:p w:rsidR="00DA3D06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Nadmorská výška :                       </w:t>
      </w:r>
      <w:r w:rsidR="00AD38AE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 xml:space="preserve">   1 311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m.n.m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>.</w:t>
      </w:r>
    </w:p>
    <w:p w:rsidR="00BA0192" w:rsidRPr="004B37E5" w:rsidRDefault="00BA0192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381C" w:rsidRPr="004B37E5" w:rsidRDefault="008565E7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="0060381C" w:rsidRPr="004B37E5">
        <w:rPr>
          <w:rFonts w:ascii="Times New Roman" w:hAnsi="Times New Roman" w:cs="Times New Roman"/>
          <w:b/>
          <w:bCs/>
          <w:sz w:val="24"/>
          <w:szCs w:val="24"/>
        </w:rPr>
        <w:t>Demografické údaje</w:t>
      </w:r>
    </w:p>
    <w:p w:rsidR="00BA0192" w:rsidRPr="004B37E5" w:rsidRDefault="00BA0192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A0192" w:rsidRPr="004B37E5" w:rsidRDefault="00BA0192" w:rsidP="00BA0192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Cs/>
          <w:iCs/>
          <w:sz w:val="24"/>
          <w:szCs w:val="24"/>
        </w:rPr>
        <w:t>Počet obyvateľov k 31.12.201</w:t>
      </w:r>
      <w:r w:rsidR="00980C47">
        <w:rPr>
          <w:rFonts w:ascii="Times New Roman" w:hAnsi="Times New Roman" w:cs="Times New Roman"/>
          <w:bCs/>
          <w:iCs/>
          <w:sz w:val="24"/>
          <w:szCs w:val="24"/>
        </w:rPr>
        <w:t>9</w:t>
      </w:r>
      <w:r w:rsidRPr="004B37E5">
        <w:rPr>
          <w:rFonts w:ascii="Times New Roman" w:hAnsi="Times New Roman" w:cs="Times New Roman"/>
          <w:bCs/>
          <w:iCs/>
          <w:sz w:val="24"/>
          <w:szCs w:val="24"/>
        </w:rPr>
        <w:t>:</w:t>
      </w:r>
      <w:r w:rsidRPr="004B37E5">
        <w:rPr>
          <w:rFonts w:ascii="Times New Roman" w:hAnsi="Times New Roman" w:cs="Times New Roman"/>
          <w:sz w:val="24"/>
          <w:szCs w:val="24"/>
        </w:rPr>
        <w:t xml:space="preserve">     </w:t>
      </w:r>
      <w:r w:rsidR="00980C47">
        <w:rPr>
          <w:rFonts w:ascii="Times New Roman" w:hAnsi="Times New Roman" w:cs="Times New Roman"/>
          <w:sz w:val="24"/>
          <w:szCs w:val="24"/>
        </w:rPr>
        <w:t>532</w:t>
      </w:r>
    </w:p>
    <w:p w:rsidR="0060381C" w:rsidRPr="004B37E5" w:rsidRDefault="0060381C" w:rsidP="00BA0192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Národnostná štruktúra:                   99 %  maďarskej národnosti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Štruktúra obyvateľstva podľa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náboženského významu:                 prevažne katolíci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Vývoj počtu obyvateľov:                úbytok obyvateľstva + migrácia</w:t>
      </w:r>
      <w:r w:rsidR="00DA3D06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mladej generácie</w:t>
      </w:r>
    </w:p>
    <w:p w:rsidR="00DA3D06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381C" w:rsidRPr="004B37E5" w:rsidRDefault="008565E7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  </w:t>
      </w:r>
      <w:r w:rsidR="0060381C" w:rsidRPr="004B37E5">
        <w:rPr>
          <w:rFonts w:ascii="Times New Roman" w:hAnsi="Times New Roman" w:cs="Times New Roman"/>
          <w:b/>
          <w:bCs/>
          <w:sz w:val="24"/>
          <w:szCs w:val="24"/>
        </w:rPr>
        <w:t>Symboly obce</w:t>
      </w:r>
    </w:p>
    <w:p w:rsidR="00DA3D06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Symboly obce Tachty určené Štatútom obce Tachty</w:t>
      </w:r>
      <w:r w:rsidR="00DA3D06" w:rsidRPr="004B37E5">
        <w:rPr>
          <w:rFonts w:ascii="Times New Roman" w:hAnsi="Times New Roman" w:cs="Times New Roman"/>
          <w:sz w:val="24"/>
          <w:szCs w:val="24"/>
        </w:rPr>
        <w:t>:  erb, zástav, pečať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4B37E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 wp14:anchorId="3000510E" wp14:editId="1732519E">
            <wp:simplePos x="0" y="0"/>
            <wp:positionH relativeFrom="margin">
              <wp:posOffset>1847850</wp:posOffset>
            </wp:positionH>
            <wp:positionV relativeFrom="margin">
              <wp:posOffset>895350</wp:posOffset>
            </wp:positionV>
            <wp:extent cx="1476375" cy="1762125"/>
            <wp:effectExtent l="0" t="0" r="9525" b="9525"/>
            <wp:wrapSquare wrapText="bothSides"/>
            <wp:docPr id="3" name="Obrázok 27" descr="http://files.tachty.webnode.sk/200000014-c7f9dc8f40/515663-Tachty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files.tachty.webnode.sk/200000014-c7f9dc8f40/515663-Tachty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565E7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Erb:</w:t>
      </w: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A3D06" w:rsidRPr="004B37E5" w:rsidRDefault="00E8674C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História obce</w:t>
      </w:r>
    </w:p>
    <w:p w:rsidR="0060381C" w:rsidRPr="004B37E5" w:rsidRDefault="0060381C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Len necelý </w:t>
      </w:r>
      <w:r w:rsidR="00BA019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kil</w:t>
      </w:r>
      <w:r w:rsid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682F9E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me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ter od štátnych hraníc s Maďarskou republikou, uprostred krásnej prírody sopečného pohoria Cerová vrchovina leží malebná obec Tachty. Nad ňou pod kopcom Teplý vrch pramení riečka Gortva. Kataster obce má rozlohu 783 hektárov a časť z neho spadá do chránenej krajinnej oblasti Cerová vrchovina. Ako jedna z osád zoskupená okolo Kostola sv. Mikuláša v Kostolnej Bašte sa Tachty spomínajú už v roku 1290. Prvá písomná zmienka o obci, už ako o majetku </w:t>
      </w:r>
      <w:proofErr w:type="spellStart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hajnáčskeho</w:t>
      </w:r>
      <w:proofErr w:type="spellEnd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panstva, pochádza z roku 1399. Jej vlastníkmi neskôr boli </w:t>
      </w:r>
      <w:proofErr w:type="spellStart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Tajtyovci</w:t>
      </w:r>
      <w:proofErr w:type="spellEnd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ktorých 20. mája 1649 do šľachtického stavu povýšil kráľ Ferdinan</w:t>
      </w:r>
      <w:r w:rsidR="00D4570C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3. a súčasne im udelil aj erb. Historický názov obce znie </w:t>
      </w:r>
      <w:proofErr w:type="spellStart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Tajty</w:t>
      </w:r>
      <w:proofErr w:type="spellEnd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súčasný názov sa začal používať až po roku 1948. Obec dlho nemala kostol, a tak medzi významné udalosti jej novodobej histórie patrí vysvätenie nového rímskokatolíckeho kostola v roku 2000. Nová dominanta stojí na vyvýšenine nad obcou a zasvätená je Ružencovej Panne Márii. V súčasnosti tu žije okolo 560 obyvateľov, ktorý sa zaoberajú hlavne poľnohospodárstvom. Špecifickým pre tento kraj je pestovanie uhoriek a tabaku. Občanom slúži kultúrny dom, futbalové ihrisko, predajne rozličného tovaru a dve pohostinstvá. Funguje tu materská a prvostupňová základná škola. V katastri obce sa nachádza vodná nádrž s rozlohou 24 hektárov, ktorá je rajom pre rybárov z úzkeho i širokého okolia. Okolie je vhodné pre ľahké turistické výlety a tiež podnikanie v oblasti agroturistiky.</w:t>
      </w:r>
    </w:p>
    <w:p w:rsidR="00E8674C" w:rsidRPr="004B37E5" w:rsidRDefault="008565E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Výchova a vzdelávanie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</w:t>
      </w:r>
      <w:r w:rsidR="00DC2B2F">
        <w:rPr>
          <w:rFonts w:ascii="Times New Roman" w:hAnsi="Times New Roman" w:cs="Times New Roman"/>
          <w:sz w:val="24"/>
          <w:szCs w:val="24"/>
        </w:rPr>
        <w:t xml:space="preserve">  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Pr="00733C56">
        <w:rPr>
          <w:rFonts w:ascii="Times New Roman" w:hAnsi="Times New Roman" w:cs="Times New Roman"/>
          <w:sz w:val="24"/>
          <w:szCs w:val="24"/>
        </w:rPr>
        <w:t>V roku 201</w:t>
      </w:r>
      <w:r w:rsidR="00980C47">
        <w:rPr>
          <w:rFonts w:ascii="Times New Roman" w:hAnsi="Times New Roman" w:cs="Times New Roman"/>
          <w:sz w:val="24"/>
          <w:szCs w:val="24"/>
        </w:rPr>
        <w:t>9</w:t>
      </w:r>
      <w:r w:rsidRPr="00733C56">
        <w:rPr>
          <w:rFonts w:ascii="Times New Roman" w:hAnsi="Times New Roman" w:cs="Times New Roman"/>
          <w:sz w:val="24"/>
          <w:szCs w:val="24"/>
        </w:rPr>
        <w:t xml:space="preserve"> navštevovalo  </w:t>
      </w:r>
      <w:r w:rsidRPr="00325A29">
        <w:rPr>
          <w:rFonts w:ascii="Times New Roman" w:hAnsi="Times New Roman" w:cs="Times New Roman"/>
          <w:sz w:val="24"/>
          <w:szCs w:val="24"/>
        </w:rPr>
        <w:t xml:space="preserve">škôlku </w:t>
      </w:r>
      <w:r w:rsidR="00DC2B2F" w:rsidRPr="00325A29">
        <w:rPr>
          <w:rFonts w:ascii="Times New Roman" w:hAnsi="Times New Roman" w:cs="Times New Roman"/>
          <w:sz w:val="24"/>
          <w:szCs w:val="24"/>
        </w:rPr>
        <w:t>1</w:t>
      </w:r>
      <w:r w:rsidR="00325A29" w:rsidRPr="00325A29">
        <w:rPr>
          <w:rFonts w:ascii="Times New Roman" w:hAnsi="Times New Roman" w:cs="Times New Roman"/>
          <w:sz w:val="24"/>
          <w:szCs w:val="24"/>
        </w:rPr>
        <w:t>3</w:t>
      </w:r>
      <w:r w:rsidRPr="00325A29">
        <w:rPr>
          <w:rFonts w:ascii="Times New Roman" w:hAnsi="Times New Roman" w:cs="Times New Roman"/>
          <w:sz w:val="24"/>
          <w:szCs w:val="24"/>
        </w:rPr>
        <w:t xml:space="preserve"> detí,  z ktorých  </w:t>
      </w:r>
      <w:r w:rsidR="00325A29">
        <w:rPr>
          <w:rFonts w:ascii="Times New Roman" w:hAnsi="Times New Roman" w:cs="Times New Roman"/>
          <w:sz w:val="24"/>
          <w:szCs w:val="24"/>
        </w:rPr>
        <w:t>7</w:t>
      </w:r>
      <w:r w:rsidRPr="00325A29">
        <w:rPr>
          <w:rFonts w:ascii="Times New Roman" w:hAnsi="Times New Roman" w:cs="Times New Roman"/>
          <w:sz w:val="24"/>
          <w:szCs w:val="24"/>
        </w:rPr>
        <w:t xml:space="preserve">  bude</w:t>
      </w:r>
      <w:r w:rsidR="00DC2B2F" w:rsidRPr="00325A29">
        <w:rPr>
          <w:rFonts w:ascii="Times New Roman" w:hAnsi="Times New Roman" w:cs="Times New Roman"/>
          <w:sz w:val="24"/>
          <w:szCs w:val="24"/>
        </w:rPr>
        <w:t xml:space="preserve"> </w:t>
      </w:r>
      <w:r w:rsidRPr="00325A29">
        <w:rPr>
          <w:rFonts w:ascii="Times New Roman" w:hAnsi="Times New Roman" w:cs="Times New Roman"/>
          <w:sz w:val="24"/>
          <w:szCs w:val="24"/>
        </w:rPr>
        <w:t>v septembri roku 20</w:t>
      </w:r>
      <w:r w:rsidR="00980C47" w:rsidRPr="00325A29">
        <w:rPr>
          <w:rFonts w:ascii="Times New Roman" w:hAnsi="Times New Roman" w:cs="Times New Roman"/>
          <w:sz w:val="24"/>
          <w:szCs w:val="24"/>
        </w:rPr>
        <w:t>20</w:t>
      </w:r>
      <w:r w:rsidRPr="00733C56">
        <w:rPr>
          <w:rFonts w:ascii="Times New Roman" w:hAnsi="Times New Roman" w:cs="Times New Roman"/>
          <w:sz w:val="24"/>
          <w:szCs w:val="24"/>
        </w:rPr>
        <w:t xml:space="preserve"> školopovinných. Škôlka patrí do zriaďovateľskej pôsobnosti</w:t>
      </w:r>
      <w:r w:rsidR="00DC2B2F">
        <w:rPr>
          <w:rFonts w:ascii="Times New Roman" w:hAnsi="Times New Roman" w:cs="Times New Roman"/>
          <w:sz w:val="24"/>
          <w:szCs w:val="24"/>
        </w:rPr>
        <w:t xml:space="preserve"> </w:t>
      </w:r>
      <w:r w:rsidRPr="00733C56">
        <w:rPr>
          <w:rFonts w:ascii="Times New Roman" w:hAnsi="Times New Roman" w:cs="Times New Roman"/>
          <w:sz w:val="24"/>
          <w:szCs w:val="24"/>
        </w:rPr>
        <w:t>obce.</w:t>
      </w:r>
    </w:p>
    <w:p w:rsidR="00E8674C" w:rsidRPr="00733C56" w:rsidRDefault="00DC2B2F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8674C" w:rsidRPr="00733C56">
        <w:rPr>
          <w:rFonts w:ascii="Times New Roman" w:hAnsi="Times New Roman" w:cs="Times New Roman"/>
          <w:sz w:val="24"/>
          <w:szCs w:val="24"/>
        </w:rPr>
        <w:t>V súčasnosti výchovu a vzdelávanie detí v obci poskytuje: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>- Základná škola s materskou školou s vyučovacím a výchovným jazykom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>maďarským pre ročníky 1.- 4. Tachty / od 5. triedy ZŠ Gemerský Jablonec /. V roku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>201</w:t>
      </w:r>
      <w:r w:rsidR="00980C47">
        <w:rPr>
          <w:rFonts w:ascii="Times New Roman" w:hAnsi="Times New Roman" w:cs="Times New Roman"/>
          <w:sz w:val="24"/>
          <w:szCs w:val="24"/>
        </w:rPr>
        <w:t>9</w:t>
      </w:r>
      <w:r w:rsidRPr="00733C56">
        <w:rPr>
          <w:rFonts w:ascii="Times New Roman" w:hAnsi="Times New Roman" w:cs="Times New Roman"/>
          <w:sz w:val="24"/>
          <w:szCs w:val="24"/>
        </w:rPr>
        <w:t xml:space="preserve">  navštevoval základnú </w:t>
      </w:r>
      <w:r w:rsidRPr="00325A29">
        <w:rPr>
          <w:rFonts w:ascii="Times New Roman" w:hAnsi="Times New Roman" w:cs="Times New Roman"/>
          <w:sz w:val="24"/>
          <w:szCs w:val="24"/>
        </w:rPr>
        <w:t xml:space="preserve">školu </w:t>
      </w:r>
      <w:r w:rsidR="00AD38AE" w:rsidRPr="00325A29">
        <w:rPr>
          <w:rFonts w:ascii="Times New Roman" w:hAnsi="Times New Roman" w:cs="Times New Roman"/>
          <w:sz w:val="24"/>
          <w:szCs w:val="24"/>
        </w:rPr>
        <w:t>2</w:t>
      </w:r>
      <w:r w:rsidR="00325A29" w:rsidRPr="00325A29">
        <w:rPr>
          <w:rFonts w:ascii="Times New Roman" w:hAnsi="Times New Roman" w:cs="Times New Roman"/>
          <w:sz w:val="24"/>
          <w:szCs w:val="24"/>
        </w:rPr>
        <w:t>7</w:t>
      </w:r>
      <w:r w:rsidR="00DC2B2F" w:rsidRPr="00325A29">
        <w:rPr>
          <w:rFonts w:ascii="Times New Roman" w:hAnsi="Times New Roman" w:cs="Times New Roman"/>
          <w:sz w:val="24"/>
          <w:szCs w:val="24"/>
        </w:rPr>
        <w:t xml:space="preserve"> </w:t>
      </w:r>
      <w:r w:rsidRPr="00325A29">
        <w:rPr>
          <w:rFonts w:ascii="Times New Roman" w:hAnsi="Times New Roman" w:cs="Times New Roman"/>
          <w:sz w:val="24"/>
          <w:szCs w:val="24"/>
        </w:rPr>
        <w:t>žiakov.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 xml:space="preserve">       Na mimoškolské aktivity v roku 201</w:t>
      </w:r>
      <w:r w:rsidR="00980C47">
        <w:rPr>
          <w:rFonts w:ascii="Times New Roman" w:hAnsi="Times New Roman" w:cs="Times New Roman"/>
          <w:sz w:val="24"/>
          <w:szCs w:val="24"/>
        </w:rPr>
        <w:t xml:space="preserve">9 </w:t>
      </w:r>
      <w:r w:rsidRPr="00733C56">
        <w:rPr>
          <w:rFonts w:ascii="Times New Roman" w:hAnsi="Times New Roman" w:cs="Times New Roman"/>
          <w:sz w:val="24"/>
          <w:szCs w:val="24"/>
        </w:rPr>
        <w:t>bol zriadený školský klub detí.</w:t>
      </w:r>
    </w:p>
    <w:p w:rsidR="0060381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 xml:space="preserve">      Stravovanie obce zabezpečuje prostredníctvom školskej jedálne</w:t>
      </w:r>
    </w:p>
    <w:p w:rsidR="00E8674C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2B2F" w:rsidRDefault="00DC2B2F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Pr="004B37E5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8565E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>Kultúra</w:t>
      </w:r>
    </w:p>
    <w:p w:rsidR="00E8674C" w:rsidRPr="007745F9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8674C" w:rsidRPr="007745F9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45F9">
        <w:rPr>
          <w:rFonts w:ascii="Times New Roman" w:hAnsi="Times New Roman" w:cs="Times New Roman"/>
          <w:sz w:val="24"/>
          <w:szCs w:val="24"/>
        </w:rPr>
        <w:t>Spoločenský a kultúrny život v obci zabezpečuje obec. Spoločenské akcie</w:t>
      </w:r>
    </w:p>
    <w:p w:rsidR="00BA5451" w:rsidRDefault="00BA5451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45F9">
        <w:rPr>
          <w:rFonts w:ascii="Times New Roman" w:hAnsi="Times New Roman" w:cs="Times New Roman"/>
          <w:sz w:val="24"/>
          <w:szCs w:val="24"/>
        </w:rPr>
        <w:t xml:space="preserve">uskutočnené </w:t>
      </w:r>
      <w:r w:rsidR="00D4570C" w:rsidRPr="007745F9">
        <w:rPr>
          <w:rFonts w:ascii="Times New Roman" w:hAnsi="Times New Roman" w:cs="Times New Roman"/>
          <w:sz w:val="24"/>
          <w:szCs w:val="24"/>
        </w:rPr>
        <w:t xml:space="preserve">  mimo kultúrneho domu a v </w:t>
      </w:r>
      <w:r w:rsidRPr="007745F9">
        <w:rPr>
          <w:rFonts w:ascii="Times New Roman" w:hAnsi="Times New Roman" w:cs="Times New Roman"/>
          <w:sz w:val="24"/>
          <w:szCs w:val="24"/>
        </w:rPr>
        <w:t>kultúrnom dome v roku 201</w:t>
      </w:r>
      <w:r w:rsidR="00980C47">
        <w:rPr>
          <w:rFonts w:ascii="Times New Roman" w:hAnsi="Times New Roman" w:cs="Times New Roman"/>
          <w:sz w:val="24"/>
          <w:szCs w:val="24"/>
        </w:rPr>
        <w:t>9</w:t>
      </w:r>
      <w:r w:rsidRPr="007745F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037E8B" w:rsidRPr="007745F9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0975" w:rsidRDefault="00D4570C" w:rsidP="00037E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45F9">
        <w:rPr>
          <w:rFonts w:ascii="Times New Roman" w:hAnsi="Times New Roman" w:cs="Times New Roman"/>
          <w:sz w:val="24"/>
          <w:szCs w:val="24"/>
        </w:rPr>
        <w:t>- Adventné  slávnosti</w:t>
      </w:r>
    </w:p>
    <w:p w:rsidR="00037E8B" w:rsidRPr="007745F9" w:rsidRDefault="00037E8B" w:rsidP="00037E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0A8D" w:rsidRPr="004B37E5" w:rsidRDefault="008565E7" w:rsidP="00DC0A8D">
      <w:pPr>
        <w:pStyle w:val="Default"/>
        <w:rPr>
          <w:color w:val="auto"/>
        </w:rPr>
      </w:pPr>
      <w:r w:rsidRPr="004B37E5">
        <w:rPr>
          <w:b/>
          <w:bCs/>
          <w:color w:val="auto"/>
        </w:rPr>
        <w:t xml:space="preserve">   </w:t>
      </w:r>
      <w:r w:rsidR="00DC0A8D" w:rsidRPr="004B37E5">
        <w:rPr>
          <w:b/>
          <w:bCs/>
          <w:color w:val="auto"/>
        </w:rPr>
        <w:t xml:space="preserve">Sociálne zabezpečenie </w:t>
      </w:r>
    </w:p>
    <w:p w:rsidR="00357BD9" w:rsidRPr="004B37E5" w:rsidRDefault="00DC0A8D" w:rsidP="00DC0A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Obec zabezpečuje pre </w:t>
      </w:r>
      <w:r w:rsidR="008E62A3" w:rsidRPr="004B37E5">
        <w:rPr>
          <w:rFonts w:ascii="Times New Roman" w:hAnsi="Times New Roman" w:cs="Times New Roman"/>
          <w:sz w:val="24"/>
          <w:szCs w:val="24"/>
        </w:rPr>
        <w:t>dôchodcov</w:t>
      </w:r>
      <w:r w:rsidRPr="004B37E5">
        <w:rPr>
          <w:rFonts w:ascii="Times New Roman" w:hAnsi="Times New Roman" w:cs="Times New Roman"/>
          <w:sz w:val="24"/>
          <w:szCs w:val="24"/>
        </w:rPr>
        <w:t xml:space="preserve"> mo</w:t>
      </w:r>
      <w:r w:rsidR="008E62A3" w:rsidRPr="004B37E5">
        <w:rPr>
          <w:rFonts w:ascii="Times New Roman" w:hAnsi="Times New Roman" w:cs="Times New Roman"/>
          <w:sz w:val="24"/>
          <w:szCs w:val="24"/>
        </w:rPr>
        <w:t>ž</w:t>
      </w:r>
      <w:r w:rsidRPr="004B37E5">
        <w:rPr>
          <w:rFonts w:ascii="Times New Roman" w:hAnsi="Times New Roman" w:cs="Times New Roman"/>
          <w:sz w:val="24"/>
          <w:szCs w:val="24"/>
        </w:rPr>
        <w:t xml:space="preserve">nosť donášky obedov do domácnosti. Obec nemá </w:t>
      </w:r>
      <w:r w:rsidR="008E62A3" w:rsidRPr="004B37E5">
        <w:rPr>
          <w:rFonts w:ascii="Times New Roman" w:hAnsi="Times New Roman" w:cs="Times New Roman"/>
          <w:sz w:val="24"/>
          <w:szCs w:val="24"/>
        </w:rPr>
        <w:t>ž</w:t>
      </w:r>
      <w:r w:rsidRPr="004B37E5">
        <w:rPr>
          <w:rFonts w:ascii="Times New Roman" w:hAnsi="Times New Roman" w:cs="Times New Roman"/>
          <w:sz w:val="24"/>
          <w:szCs w:val="24"/>
        </w:rPr>
        <w:t>iadny domov sociálnych slu</w:t>
      </w:r>
      <w:r w:rsidR="008E62A3" w:rsidRPr="004B37E5">
        <w:rPr>
          <w:rFonts w:ascii="Times New Roman" w:hAnsi="Times New Roman" w:cs="Times New Roman"/>
          <w:sz w:val="24"/>
          <w:szCs w:val="24"/>
        </w:rPr>
        <w:t>ž</w:t>
      </w:r>
      <w:r w:rsidRPr="004B37E5">
        <w:rPr>
          <w:rFonts w:ascii="Times New Roman" w:hAnsi="Times New Roman" w:cs="Times New Roman"/>
          <w:sz w:val="24"/>
          <w:szCs w:val="24"/>
        </w:rPr>
        <w:t>ieb</w:t>
      </w:r>
    </w:p>
    <w:p w:rsidR="00E8674C" w:rsidRPr="004B37E5" w:rsidRDefault="008565E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4C9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>Hospodárstvo</w:t>
      </w:r>
    </w:p>
    <w:p w:rsidR="00357BD9" w:rsidRPr="004B37E5" w:rsidRDefault="00357BD9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8674C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Najvýznamnejší poskytovatelia služieb v obci:</w:t>
      </w:r>
    </w:p>
    <w:p w:rsidR="00037E8B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80C47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</w:t>
      </w:r>
      <w:r w:rsidR="00980C47">
        <w:rPr>
          <w:rFonts w:ascii="Times New Roman" w:hAnsi="Times New Roman" w:cs="Times New Roman"/>
          <w:sz w:val="24"/>
          <w:szCs w:val="24"/>
        </w:rPr>
        <w:t xml:space="preserve">Mária </w:t>
      </w:r>
      <w:proofErr w:type="spellStart"/>
      <w:r w:rsidR="00980C47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="00980C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C47">
        <w:rPr>
          <w:rFonts w:ascii="Times New Roman" w:hAnsi="Times New Roman" w:cs="Times New Roman"/>
          <w:sz w:val="24"/>
          <w:szCs w:val="24"/>
        </w:rPr>
        <w:t>Kósik</w:t>
      </w:r>
      <w:proofErr w:type="spellEnd"/>
      <w:r w:rsidR="00F21613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980C47">
        <w:rPr>
          <w:rFonts w:ascii="Times New Roman" w:hAnsi="Times New Roman" w:cs="Times New Roman"/>
          <w:sz w:val="24"/>
          <w:szCs w:val="24"/>
        </w:rPr>
        <w:t xml:space="preserve"> –Potraviny</w:t>
      </w:r>
    </w:p>
    <w:p w:rsidR="00E8674C" w:rsidRPr="004B37E5" w:rsidRDefault="00F21613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Molnárová Mária SHR </w:t>
      </w:r>
      <w:r w:rsidR="00BE3AEE" w:rsidRPr="004B37E5">
        <w:rPr>
          <w:rFonts w:ascii="Times New Roman" w:hAnsi="Times New Roman" w:cs="Times New Roman"/>
          <w:sz w:val="24"/>
          <w:szCs w:val="24"/>
        </w:rPr>
        <w:t>–poľnohospodárska výroba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Agro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Company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– poľnohospodárska výroba</w:t>
      </w:r>
    </w:p>
    <w:p w:rsidR="00E8674C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DLAPRO – </w:t>
      </w:r>
      <w:proofErr w:type="spellStart"/>
      <w:r w:rsidR="00BE3AEE" w:rsidRPr="004B37E5">
        <w:rPr>
          <w:rFonts w:ascii="Times New Roman" w:hAnsi="Times New Roman" w:cs="Times New Roman"/>
          <w:sz w:val="24"/>
          <w:szCs w:val="24"/>
        </w:rPr>
        <w:t>Pádár</w:t>
      </w:r>
      <w:proofErr w:type="spellEnd"/>
      <w:r w:rsidR="00BE3AEE" w:rsidRPr="004B37E5">
        <w:rPr>
          <w:rFonts w:ascii="Times New Roman" w:hAnsi="Times New Roman" w:cs="Times New Roman"/>
          <w:sz w:val="24"/>
          <w:szCs w:val="24"/>
        </w:rPr>
        <w:t xml:space="preserve"> Ladislav – výroba zámkovej d</w:t>
      </w:r>
      <w:r w:rsidR="00BA0192" w:rsidRPr="004B37E5">
        <w:rPr>
          <w:rFonts w:ascii="Times New Roman" w:hAnsi="Times New Roman" w:cs="Times New Roman"/>
          <w:sz w:val="24"/>
          <w:szCs w:val="24"/>
        </w:rPr>
        <w:t>l</w:t>
      </w:r>
      <w:r w:rsidR="00BE3AEE" w:rsidRPr="004B37E5">
        <w:rPr>
          <w:rFonts w:ascii="Times New Roman" w:hAnsi="Times New Roman" w:cs="Times New Roman"/>
          <w:sz w:val="24"/>
          <w:szCs w:val="24"/>
        </w:rPr>
        <w:t>ažby</w:t>
      </w:r>
    </w:p>
    <w:p w:rsidR="00980C47" w:rsidRPr="004B37E5" w:rsidRDefault="00980C4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Kristián </w:t>
      </w:r>
      <w:proofErr w:type="spellStart"/>
      <w:r>
        <w:rPr>
          <w:rFonts w:ascii="Times New Roman" w:hAnsi="Times New Roman" w:cs="Times New Roman"/>
          <w:sz w:val="24"/>
          <w:szCs w:val="24"/>
        </w:rPr>
        <w:t>Mag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 Pohostinstvo 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D44C9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Organizačná štruktúra obce</w:t>
      </w:r>
    </w:p>
    <w:p w:rsidR="00357BD9" w:rsidRPr="004B37E5" w:rsidRDefault="00357BD9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A5451" w:rsidRPr="004B37E5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="00E8674C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Július Molnár za stranu MOST-HID. </w:t>
      </w:r>
      <w:r w:rsidR="00BA0192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E3AEE" w:rsidRPr="004B37E5">
        <w:rPr>
          <w:rFonts w:ascii="Times New Roman" w:hAnsi="Times New Roman" w:cs="Times New Roman"/>
          <w:sz w:val="24"/>
          <w:szCs w:val="24"/>
        </w:rPr>
        <w:t>J</w:t>
      </w:r>
      <w:r w:rsidR="00E8674C" w:rsidRPr="004B37E5">
        <w:rPr>
          <w:rFonts w:ascii="Times New Roman" w:hAnsi="Times New Roman" w:cs="Times New Roman"/>
          <w:sz w:val="24"/>
          <w:szCs w:val="24"/>
        </w:rPr>
        <w:t>e starost</w:t>
      </w:r>
      <w:r w:rsidR="00BE3AEE" w:rsidRPr="004B37E5">
        <w:rPr>
          <w:rFonts w:ascii="Times New Roman" w:hAnsi="Times New Roman" w:cs="Times New Roman"/>
          <w:sz w:val="24"/>
          <w:szCs w:val="24"/>
        </w:rPr>
        <w:t>om</w:t>
      </w:r>
      <w:r w:rsidR="00E8674C" w:rsidRPr="004B37E5">
        <w:rPr>
          <w:rFonts w:ascii="Times New Roman" w:hAnsi="Times New Roman" w:cs="Times New Roman"/>
          <w:sz w:val="24"/>
          <w:szCs w:val="24"/>
        </w:rPr>
        <w:t xml:space="preserve"> obce </w:t>
      </w:r>
      <w:r w:rsidR="00AD38AE">
        <w:rPr>
          <w:rFonts w:ascii="Times New Roman" w:hAnsi="Times New Roman" w:cs="Times New Roman"/>
          <w:sz w:val="24"/>
          <w:szCs w:val="24"/>
        </w:rPr>
        <w:t>šieste</w:t>
      </w:r>
      <w:r w:rsidR="00E8674C" w:rsidRPr="004B37E5">
        <w:rPr>
          <w:rFonts w:ascii="Times New Roman" w:hAnsi="Times New Roman" w:cs="Times New Roman"/>
          <w:sz w:val="24"/>
          <w:szCs w:val="24"/>
        </w:rPr>
        <w:t xml:space="preserve"> volebné obdobie.</w:t>
      </w: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Starostu volia obyvatelia obce v priamych voľbách na štyri roky. Predstaviteľom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obce a najvyšším výkonným orgánom obce je starosta. Jeho funkcia je verejná.</w:t>
      </w: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Funkčné obdobie začína zložením sľubu. Je štatutárnym orgánom v majetkovoprávnych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vzťahoch obce a v pracovnoprávnych vzťahoch zamestnancov obce,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 administratívnoprávnych vzťahoch je správnym orgánom.</w:t>
      </w: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Starosta obce zvoláva zasadnutia obecného zastupiteľstva, podpisuje ich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uznesenia, vykonáva obecnú správu, zastupuje obec vo vzťahu k štátnym orgánom,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k právnickým a fyzickým osobám, rozhoduje vo všetkých veciach správy obce,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ktoré nie sú zákonom alebo štatútom obce vyhradené obecnému zastupiteľstvu.</w:t>
      </w:r>
    </w:p>
    <w:p w:rsidR="00BA0192" w:rsidRPr="004B37E5" w:rsidRDefault="00BA0192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D44C9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037E8B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Obecné zastupiteľstvo </w:t>
      </w:r>
      <w:r w:rsidR="00E8674C" w:rsidRPr="004B37E5">
        <w:rPr>
          <w:rFonts w:ascii="Times New Roman" w:hAnsi="Times New Roman" w:cs="Times New Roman"/>
          <w:sz w:val="24"/>
          <w:szCs w:val="24"/>
        </w:rPr>
        <w:t>je zastupiteľský zbor zložený z poslancov zvolených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 priamych voľbách, ktoré sa konali v roku 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Pr="004B37E5">
        <w:rPr>
          <w:rFonts w:ascii="Times New Roman" w:hAnsi="Times New Roman" w:cs="Times New Roman"/>
          <w:sz w:val="24"/>
          <w:szCs w:val="24"/>
        </w:rPr>
        <w:t xml:space="preserve"> na obdobie štyri roky v počte</w:t>
      </w:r>
    </w:p>
    <w:p w:rsidR="00BE3AEE" w:rsidRPr="004B37E5" w:rsidRDefault="00E8674C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sedem. </w:t>
      </w:r>
      <w:r w:rsidR="00037E8B">
        <w:rPr>
          <w:rFonts w:ascii="Times New Roman" w:hAnsi="Times New Roman" w:cs="Times New Roman"/>
          <w:sz w:val="24"/>
          <w:szCs w:val="24"/>
        </w:rPr>
        <w:t xml:space="preserve">   </w:t>
      </w:r>
      <w:r w:rsidRPr="004B37E5">
        <w:rPr>
          <w:rFonts w:ascii="Times New Roman" w:hAnsi="Times New Roman" w:cs="Times New Roman"/>
          <w:sz w:val="24"/>
          <w:szCs w:val="24"/>
        </w:rPr>
        <w:t>P</w:t>
      </w:r>
      <w:r w:rsidR="00BE3AEE" w:rsidRPr="004B37E5">
        <w:rPr>
          <w:rFonts w:ascii="Times New Roman" w:hAnsi="Times New Roman" w:cs="Times New Roman"/>
          <w:sz w:val="24"/>
          <w:szCs w:val="24"/>
        </w:rPr>
        <w:t>oslanci obecného zastupiteľstva:</w:t>
      </w:r>
    </w:p>
    <w:p w:rsidR="00BA0192" w:rsidRPr="004B37E5" w:rsidRDefault="00BA0192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E3AEE" w:rsidRDefault="00BE3AEE" w:rsidP="00357B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4B37E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 w:rsidRPr="004B37E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Róbert - zástupca starostu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743327" w:rsidRPr="004B37E5" w:rsidRDefault="00AD38AE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:rsidR="00AD38AE" w:rsidRDefault="00AD38AE" w:rsidP="00357B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Tomá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Bc.</w:t>
      </w:r>
      <w:r w:rsidR="00743327" w:rsidRP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                           </w:t>
      </w:r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Molnár </w:t>
      </w:r>
      <w:proofErr w:type="spellStart"/>
      <w:r>
        <w:rPr>
          <w:rFonts w:ascii="Times New Roman" w:eastAsia="Times New Roman" w:hAnsi="Times New Roman" w:cs="Times New Roman"/>
          <w:bCs/>
          <w:szCs w:val="24"/>
          <w:lang w:eastAsia="sk-SK"/>
        </w:rPr>
        <w:t>Krisztián</w:t>
      </w:r>
      <w:proofErr w:type="spellEnd"/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Mgr.           </w:t>
      </w:r>
    </w:p>
    <w:p w:rsidR="00743327" w:rsidRPr="00743327" w:rsidRDefault="00AD38AE" w:rsidP="00743327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Zoltán</w:t>
      </w:r>
      <w:r w:rsidR="00743327" w:rsidRP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                                 </w:t>
      </w:r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Molnár Tomáš  Ing. </w:t>
      </w:r>
      <w:r w:rsid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 </w:t>
      </w:r>
    </w:p>
    <w:p w:rsidR="00AD38AE" w:rsidRDefault="00AD38AE" w:rsidP="00AD38AE">
      <w:pPr>
        <w:tabs>
          <w:tab w:val="left" w:pos="310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Szabolcs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ab/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Pádár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Ladislav</w:t>
      </w:r>
    </w:p>
    <w:p w:rsidR="00680975" w:rsidRPr="004B37E5" w:rsidRDefault="00743327" w:rsidP="007433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                         </w:t>
      </w:r>
      <w:r w:rsidRP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="00AD38AE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Pr="0074332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                                    </w:t>
      </w:r>
    </w:p>
    <w:p w:rsidR="00DC2B2F" w:rsidRDefault="00DC2B2F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2B2F" w:rsidRDefault="00DC2B2F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0C8C" w:rsidRDefault="00A00C8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7E8B" w:rsidRDefault="00037E8B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D44C9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E8674C" w:rsidRPr="004B37E5">
        <w:rPr>
          <w:rFonts w:ascii="Times New Roman" w:hAnsi="Times New Roman" w:cs="Times New Roman"/>
          <w:sz w:val="24"/>
          <w:szCs w:val="24"/>
        </w:rPr>
        <w:t>Obecné zastupiteľstvo rozhoduje o základných otázkach života obce, určuje zásady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hospodárenia a nakladania s majetkom obce, schvaľuje rozpočet obce a jeho zmeny,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schvaľuje územný plán obce, rozhoduje o zavedení a zrušení miestnej dane alebo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miestneho poplatku, určuje náležitosti miestnej dane alebo miestneho poplatku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 verejnej dávky a rozhoduje o prijatí úveru alebo pôžičky, vyhlasuje hlasovanie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obyvateľov obce o najdôležitejších otázkach života a rozvoja obce, zvoláva verejné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zhromaždenia občanov, uznáša s a na nariadeniach, schvaľuje dohody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medzinárodnej spolupráci a členstve obce v medzinárodnom združení, určuje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organizáciu obecného úradu a určuje plat starostu a hlavného kontrolóra, schvaľuje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poriadok odmeňovania zamestnancov obce, ako aj ďalšie predpisy, schvaľuje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majetkovú účasť obce v právnickej osobe, schvaľuje združovanie obecných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prostriedkov a činnosť a účasť v združeniach, zriaďuje a zrušuje orgány potrebné na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samosprávu obce a určuje náplň ich práce, udeľuje čestné občianstvo obce, obecné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vyznamenania a ceny, ustanovuje erb obce a vlajku.</w:t>
      </w:r>
    </w:p>
    <w:p w:rsidR="00E8674C" w:rsidRPr="004B37E5" w:rsidRDefault="00D44C9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Obecné zastupiteľstvo sa schádza najmenej rez za tri mesiace. Rokovanie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zastupiteľstva je verejné</w:t>
      </w:r>
      <w:r w:rsidR="00BA5451" w:rsidRPr="004B37E5">
        <w:rPr>
          <w:rFonts w:ascii="Times New Roman" w:hAnsi="Times New Roman" w:cs="Times New Roman"/>
          <w:sz w:val="24"/>
          <w:szCs w:val="24"/>
        </w:rPr>
        <w:t>. V</w:t>
      </w:r>
      <w:r w:rsidRPr="004B37E5">
        <w:rPr>
          <w:rFonts w:ascii="Times New Roman" w:hAnsi="Times New Roman" w:cs="Times New Roman"/>
          <w:sz w:val="24"/>
          <w:szCs w:val="24"/>
        </w:rPr>
        <w:t xml:space="preserve"> roku 201</w:t>
      </w:r>
      <w:r w:rsidR="00980C47">
        <w:rPr>
          <w:rFonts w:ascii="Times New Roman" w:hAnsi="Times New Roman" w:cs="Times New Roman"/>
          <w:sz w:val="24"/>
          <w:szCs w:val="24"/>
        </w:rPr>
        <w:t>9</w:t>
      </w:r>
      <w:r w:rsidRPr="004B37E5">
        <w:rPr>
          <w:rFonts w:ascii="Times New Roman" w:hAnsi="Times New Roman" w:cs="Times New Roman"/>
          <w:sz w:val="24"/>
          <w:szCs w:val="24"/>
        </w:rPr>
        <w:t xml:space="preserve"> zastupiteľstvo zasadalo </w:t>
      </w:r>
      <w:r w:rsidR="00D4570C">
        <w:rPr>
          <w:rFonts w:ascii="Times New Roman" w:hAnsi="Times New Roman" w:cs="Times New Roman"/>
          <w:sz w:val="24"/>
          <w:szCs w:val="24"/>
        </w:rPr>
        <w:t xml:space="preserve"> </w:t>
      </w:r>
      <w:r w:rsidR="00D132CB">
        <w:rPr>
          <w:rFonts w:ascii="Times New Roman" w:hAnsi="Times New Roman" w:cs="Times New Roman"/>
          <w:sz w:val="24"/>
          <w:szCs w:val="24"/>
        </w:rPr>
        <w:t>5</w:t>
      </w:r>
      <w:r w:rsidR="00D4570C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-krát .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Každé zasadnutie OZ sa konalo v zasadačke obecného úradu v </w:t>
      </w:r>
      <w:proofErr w:type="spellStart"/>
      <w:r w:rsidR="00BE3AEE" w:rsidRPr="004B37E5">
        <w:rPr>
          <w:rFonts w:ascii="Times New Roman" w:hAnsi="Times New Roman" w:cs="Times New Roman"/>
          <w:sz w:val="24"/>
          <w:szCs w:val="24"/>
        </w:rPr>
        <w:t>Tachtách</w:t>
      </w:r>
      <w:proofErr w:type="spellEnd"/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Pozvánka na zasadnutie bola zverejnená na úradnej tabuli najneskôr </w:t>
      </w:r>
      <w:r w:rsidR="00980C47">
        <w:rPr>
          <w:rFonts w:ascii="Times New Roman" w:hAnsi="Times New Roman" w:cs="Times New Roman"/>
          <w:sz w:val="24"/>
          <w:szCs w:val="24"/>
        </w:rPr>
        <w:t>7</w:t>
      </w:r>
      <w:r w:rsidRPr="004B37E5">
        <w:rPr>
          <w:rFonts w:ascii="Times New Roman" w:hAnsi="Times New Roman" w:cs="Times New Roman"/>
          <w:sz w:val="24"/>
          <w:szCs w:val="24"/>
        </w:rPr>
        <w:t xml:space="preserve"> dni pred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konaním zasadnutia, písomné materiály boli doručené každému poslancovi na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adresu v dostatočnom predstihu.</w:t>
      </w:r>
    </w:p>
    <w:p w:rsidR="00F04764" w:rsidRPr="004B37E5" w:rsidRDefault="00F04764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7BD9" w:rsidRPr="004B37E5" w:rsidRDefault="00D44C9C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357BD9" w:rsidRPr="004B37E5">
        <w:rPr>
          <w:rFonts w:ascii="Times New Roman" w:hAnsi="Times New Roman" w:cs="Times New Roman"/>
          <w:b/>
          <w:bCs/>
          <w:sz w:val="24"/>
          <w:szCs w:val="24"/>
        </w:rPr>
        <w:t>Hlavná kontrolórka obce</w:t>
      </w:r>
    </w:p>
    <w:p w:rsidR="00E71595" w:rsidRPr="004B37E5" w:rsidRDefault="00D4570C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</w:p>
    <w:p w:rsidR="00E71595" w:rsidRPr="004B37E5" w:rsidRDefault="00D4570C" w:rsidP="00BA54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H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>lavn</w:t>
      </w:r>
      <w:r>
        <w:rPr>
          <w:rFonts w:ascii="Times New Roman" w:hAnsi="Times New Roman" w:cs="Times New Roman"/>
          <w:bCs/>
          <w:sz w:val="24"/>
          <w:szCs w:val="24"/>
        </w:rPr>
        <w:t xml:space="preserve">ou 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kontrolórk</w:t>
      </w:r>
      <w:r>
        <w:rPr>
          <w:rFonts w:ascii="Times New Roman" w:hAnsi="Times New Roman" w:cs="Times New Roman"/>
          <w:bCs/>
          <w:sz w:val="24"/>
          <w:szCs w:val="24"/>
        </w:rPr>
        <w:t>ou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obce je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  Magdalén</w:t>
      </w:r>
      <w:r w:rsidR="00DC2B2F">
        <w:rPr>
          <w:rFonts w:ascii="Times New Roman" w:hAnsi="Times New Roman" w:cs="Times New Roman"/>
          <w:bCs/>
          <w:sz w:val="24"/>
          <w:szCs w:val="24"/>
        </w:rPr>
        <w:t>a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Farkašov</w:t>
      </w:r>
      <w:r w:rsidR="00DC2B2F">
        <w:rPr>
          <w:rFonts w:ascii="Times New Roman" w:hAnsi="Times New Roman" w:cs="Times New Roman"/>
          <w:bCs/>
          <w:sz w:val="24"/>
          <w:szCs w:val="24"/>
        </w:rPr>
        <w:t>á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zo Starej Bašty, ktorá </w:t>
      </w:r>
      <w:r>
        <w:rPr>
          <w:rFonts w:ascii="Times New Roman" w:hAnsi="Times New Roman" w:cs="Times New Roman"/>
          <w:bCs/>
          <w:sz w:val="24"/>
          <w:szCs w:val="24"/>
        </w:rPr>
        <w:t xml:space="preserve"> bola zvolená </w:t>
      </w:r>
      <w:r w:rsidR="00DC2B2F">
        <w:rPr>
          <w:rFonts w:ascii="Times New Roman" w:hAnsi="Times New Roman" w:cs="Times New Roman"/>
          <w:bCs/>
          <w:sz w:val="24"/>
          <w:szCs w:val="24"/>
        </w:rPr>
        <w:t xml:space="preserve">na 6 rokov </w:t>
      </w:r>
      <w:r>
        <w:rPr>
          <w:rFonts w:ascii="Times New Roman" w:hAnsi="Times New Roman" w:cs="Times New Roman"/>
          <w:bCs/>
          <w:sz w:val="24"/>
          <w:szCs w:val="24"/>
        </w:rPr>
        <w:t>v roku 2015</w:t>
      </w:r>
      <w:r w:rsidR="00DC2B2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p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odľa zákona č. 369/1990 Zb.  </w:t>
      </w:r>
      <w:r>
        <w:rPr>
          <w:rFonts w:ascii="Times New Roman" w:hAnsi="Times New Roman" w:cs="Times New Roman"/>
          <w:bCs/>
          <w:sz w:val="24"/>
          <w:szCs w:val="24"/>
        </w:rPr>
        <w:t xml:space="preserve"> a je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C2B2F">
        <w:rPr>
          <w:rFonts w:ascii="Times New Roman" w:hAnsi="Times New Roman" w:cs="Times New Roman"/>
          <w:bCs/>
          <w:sz w:val="24"/>
          <w:szCs w:val="24"/>
        </w:rPr>
        <w:t xml:space="preserve"> riadnym 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zamestnancom obce </w:t>
      </w:r>
      <w:r w:rsidR="00DC2B2F">
        <w:rPr>
          <w:rFonts w:ascii="Times New Roman" w:hAnsi="Times New Roman" w:cs="Times New Roman"/>
          <w:bCs/>
          <w:sz w:val="24"/>
          <w:szCs w:val="24"/>
        </w:rPr>
        <w:t>.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V roku 201</w:t>
      </w:r>
      <w:r w:rsidR="00980C47">
        <w:rPr>
          <w:rFonts w:ascii="Times New Roman" w:hAnsi="Times New Roman" w:cs="Times New Roman"/>
          <w:sz w:val="24"/>
          <w:szCs w:val="24"/>
        </w:rPr>
        <w:t>9</w:t>
      </w:r>
      <w:r w:rsidR="00D4570C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pracovala hlavná kontrolórka v zmysle plánu práce schváleného</w:t>
      </w:r>
    </w:p>
    <w:p w:rsidR="00530842" w:rsidRPr="004B37E5" w:rsidRDefault="00237E98" w:rsidP="00237E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obecným zastupiteľstvom</w:t>
      </w:r>
    </w:p>
    <w:p w:rsidR="00237E98" w:rsidRPr="004B37E5" w:rsidRDefault="00237E98" w:rsidP="00237E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E98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 Obecný úrad</w:t>
      </w:r>
    </w:p>
    <w:p w:rsidR="00743327" w:rsidRPr="004B37E5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Obecný úrad je orgánom obecného zastupiteľstva a starostu obce, zabezpečuje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organizačné a administratívne veci. Prácu obecného úradu organizuje starosta obce.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E98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Zamestnanci obce k 31.12.201</w:t>
      </w:r>
      <w:r w:rsidR="00980C47">
        <w:rPr>
          <w:rFonts w:ascii="Times New Roman" w:hAnsi="Times New Roman" w:cs="Times New Roman"/>
          <w:b/>
          <w:bCs/>
          <w:sz w:val="24"/>
          <w:szCs w:val="24"/>
        </w:rPr>
        <w:t>9</w:t>
      </w:r>
    </w:p>
    <w:p w:rsidR="00743327" w:rsidRPr="004B37E5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Magdaléna Farkašová  - kontrolórka obce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Alžbeta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D4570C">
        <w:rPr>
          <w:rFonts w:ascii="Times New Roman" w:hAnsi="Times New Roman" w:cs="Times New Roman"/>
          <w:sz w:val="24"/>
          <w:szCs w:val="24"/>
        </w:rPr>
        <w:t>–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D4570C">
        <w:rPr>
          <w:rFonts w:ascii="Times New Roman" w:hAnsi="Times New Roman" w:cs="Times New Roman"/>
          <w:sz w:val="24"/>
          <w:szCs w:val="24"/>
        </w:rPr>
        <w:t>referentka obecného úradu</w:t>
      </w:r>
    </w:p>
    <w:p w:rsidR="00237E98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Július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Pál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údržbár, kurič, koordinátor</w:t>
      </w:r>
    </w:p>
    <w:p w:rsidR="00D4570C" w:rsidRPr="004B37E5" w:rsidRDefault="00D4570C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administratívna pracovníčka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37E5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Zamestnanci v ZŠ s MŠ s </w:t>
      </w:r>
      <w:proofErr w:type="spellStart"/>
      <w:r w:rsidRPr="004B37E5">
        <w:rPr>
          <w:rFonts w:ascii="Times New Roman" w:hAnsi="Times New Roman" w:cs="Times New Roman"/>
          <w:b/>
          <w:bCs/>
          <w:sz w:val="24"/>
          <w:szCs w:val="24"/>
        </w:rPr>
        <w:t>VaVJM</w:t>
      </w:r>
      <w:proofErr w:type="spellEnd"/>
      <w:r w:rsidRPr="004B37E5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4B37E5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43327" w:rsidRPr="004B37E5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Mgr. Beáta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riaditeľka ZŠ s MŠ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Mrg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Anna - učiteľka ZŠ</w:t>
      </w:r>
      <w:r w:rsidR="003770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B37E5">
        <w:rPr>
          <w:rFonts w:ascii="Times New Roman" w:hAnsi="Times New Roman" w:cs="Times New Roman"/>
          <w:sz w:val="24"/>
          <w:szCs w:val="24"/>
        </w:rPr>
        <w:t>Foldiová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Eva - učiteľka MŠ</w:t>
      </w:r>
    </w:p>
    <w:p w:rsidR="00237E98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B37E5"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Nora - učiteľka MŠ</w:t>
      </w:r>
      <w:r w:rsidR="00980C47" w:rsidRPr="00980C47">
        <w:rPr>
          <w:rFonts w:ascii="Times New Roman" w:hAnsi="Times New Roman" w:cs="Times New Roman"/>
          <w:sz w:val="24"/>
          <w:szCs w:val="24"/>
        </w:rPr>
        <w:t xml:space="preserve"> </w:t>
      </w:r>
      <w:r w:rsidR="00980C47">
        <w:rPr>
          <w:rFonts w:ascii="Times New Roman" w:hAnsi="Times New Roman" w:cs="Times New Roman"/>
          <w:sz w:val="24"/>
          <w:szCs w:val="24"/>
        </w:rPr>
        <w:t>toho času na MD</w:t>
      </w:r>
    </w:p>
    <w:p w:rsidR="00980C47" w:rsidRPr="004B37E5" w:rsidRDefault="00980C4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Tímea Molnárová – učiteľka v MŠ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Alžbeta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Šóósová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</w:t>
      </w:r>
      <w:r w:rsidR="003770EC">
        <w:rPr>
          <w:rFonts w:ascii="Times New Roman" w:hAnsi="Times New Roman" w:cs="Times New Roman"/>
          <w:sz w:val="24"/>
          <w:szCs w:val="24"/>
        </w:rPr>
        <w:t xml:space="preserve"> zastupujúca učiteľka počas MD</w:t>
      </w:r>
    </w:p>
    <w:p w:rsidR="00237E98" w:rsidRPr="004B37E5" w:rsidRDefault="00AD38AE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Katarína Vargová </w:t>
      </w:r>
      <w:r w:rsidR="00237E98" w:rsidRPr="004B37E5">
        <w:rPr>
          <w:rFonts w:ascii="Times New Roman" w:hAnsi="Times New Roman" w:cs="Times New Roman"/>
          <w:sz w:val="24"/>
          <w:szCs w:val="24"/>
        </w:rPr>
        <w:t xml:space="preserve"> - vychovávateľka v ŠKD</w:t>
      </w:r>
    </w:p>
    <w:p w:rsidR="00237E98" w:rsidRPr="004B37E5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lastRenderedPageBreak/>
        <w:t xml:space="preserve"> Mária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školníčka</w:t>
      </w:r>
    </w:p>
    <w:p w:rsidR="00237E98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Terézia Tóthová </w:t>
      </w:r>
      <w:r w:rsidR="00237E98" w:rsidRPr="004B37E5">
        <w:rPr>
          <w:rFonts w:ascii="Times New Roman" w:hAnsi="Times New Roman" w:cs="Times New Roman"/>
          <w:sz w:val="24"/>
          <w:szCs w:val="24"/>
        </w:rPr>
        <w:t xml:space="preserve"> - kuchárka</w:t>
      </w: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Jaromír Lupták Mgr. – učiteľ náboženstva</w:t>
      </w: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P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02D3">
        <w:rPr>
          <w:rFonts w:ascii="Times New Roman" w:hAnsi="Times New Roman" w:cs="Times New Roman"/>
          <w:b/>
          <w:sz w:val="24"/>
          <w:szCs w:val="24"/>
        </w:rPr>
        <w:t>Miestna občianska poriadková služba /MOPS/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02D3">
        <w:rPr>
          <w:rFonts w:ascii="Times New Roman" w:hAnsi="Times New Roman" w:cs="Times New Roman"/>
          <w:sz w:val="24"/>
          <w:szCs w:val="24"/>
        </w:rPr>
        <w:t xml:space="preserve">na základe zmluvy o poskytnutí nenávratného finančného príspevku z MPSVaR SR od 1.12.2017 do 30.11.2020  </w:t>
      </w:r>
    </w:p>
    <w:p w:rsidR="005D02D3" w:rsidRP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Ján Molnár – koordinátor  MOPS</w:t>
      </w:r>
    </w:p>
    <w:p w:rsidR="005D02D3" w:rsidRDefault="005D02D3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František </w:t>
      </w:r>
      <w:proofErr w:type="spellStart"/>
      <w:r>
        <w:rPr>
          <w:rFonts w:ascii="Times New Roman" w:hAnsi="Times New Roman" w:cs="Times New Roman"/>
          <w:sz w:val="24"/>
          <w:szCs w:val="24"/>
        </w:rPr>
        <w:t>Botoš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MOPS</w:t>
      </w: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Botoš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MOPS</w:t>
      </w:r>
    </w:p>
    <w:p w:rsidR="005D02D3" w:rsidRPr="004B37E5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Barnabáš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Csonka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MOPS</w:t>
      </w:r>
    </w:p>
    <w:p w:rsidR="004B37E5" w:rsidRPr="004B37E5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23FB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Účasť obce v</w:t>
      </w:r>
      <w:r w:rsidR="00B023FB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4B37E5">
        <w:rPr>
          <w:rFonts w:ascii="Times New Roman" w:hAnsi="Times New Roman" w:cs="Times New Roman"/>
          <w:b/>
          <w:bCs/>
          <w:sz w:val="24"/>
          <w:szCs w:val="24"/>
        </w:rPr>
        <w:t>združeniach</w:t>
      </w:r>
    </w:p>
    <w:p w:rsid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Združenie obcí Mikroregión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Medveš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>, ZMOS, ZMOG</w:t>
      </w:r>
      <w:r w:rsidR="00AD38AE">
        <w:rPr>
          <w:rFonts w:ascii="Times New Roman" w:hAnsi="Times New Roman" w:cs="Times New Roman"/>
          <w:sz w:val="24"/>
          <w:szCs w:val="24"/>
        </w:rPr>
        <w:t>, Geopark Novohrad-</w:t>
      </w:r>
      <w:proofErr w:type="spellStart"/>
      <w:r w:rsidR="00AD38AE">
        <w:rPr>
          <w:rFonts w:ascii="Times New Roman" w:hAnsi="Times New Roman" w:cs="Times New Roman"/>
          <w:sz w:val="24"/>
          <w:szCs w:val="24"/>
        </w:rPr>
        <w:t>Nógrád</w:t>
      </w:r>
      <w:proofErr w:type="spellEnd"/>
      <w:r w:rsidR="00AD38AE">
        <w:rPr>
          <w:rFonts w:ascii="Times New Roman" w:hAnsi="Times New Roman" w:cs="Times New Roman"/>
          <w:sz w:val="24"/>
          <w:szCs w:val="24"/>
        </w:rPr>
        <w:t xml:space="preserve">, </w:t>
      </w:r>
      <w:r w:rsidR="00CE49A6">
        <w:rPr>
          <w:rFonts w:ascii="Times New Roman" w:hAnsi="Times New Roman" w:cs="Times New Roman"/>
          <w:sz w:val="24"/>
          <w:szCs w:val="24"/>
        </w:rPr>
        <w:t>MAS Malohont</w:t>
      </w:r>
      <w:r w:rsidR="00980C47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5D02D3" w:rsidRPr="004B37E5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23FB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Spoločné úradovne zabezpečujúce prenesený výkon štátnej správy</w:t>
      </w:r>
    </w:p>
    <w:p w:rsid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Stavebný úrad Jesenské</w:t>
      </w:r>
    </w:p>
    <w:p w:rsid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45F9" w:rsidRPr="007745F9" w:rsidRDefault="007745F9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745F9">
        <w:rPr>
          <w:rFonts w:ascii="Times New Roman" w:hAnsi="Times New Roman" w:cs="Times New Roman"/>
          <w:b/>
          <w:sz w:val="24"/>
          <w:szCs w:val="24"/>
        </w:rPr>
        <w:t>Obec</w:t>
      </w:r>
    </w:p>
    <w:p w:rsidR="007745F9" w:rsidRPr="004B37E5" w:rsidRDefault="007745F9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 xml:space="preserve">Obec </w:t>
      </w:r>
      <w:r w:rsidR="004B37E5">
        <w:rPr>
          <w:rFonts w:ascii="Times New Roman" w:hAnsi="Times New Roman" w:cs="Times New Roman"/>
          <w:sz w:val="24"/>
          <w:szCs w:val="24"/>
        </w:rPr>
        <w:t>Tachty</w:t>
      </w:r>
      <w:r w:rsidR="004B37E5" w:rsidRPr="004B37E5">
        <w:rPr>
          <w:rFonts w:ascii="Times New Roman" w:hAnsi="Times New Roman" w:cs="Times New Roman"/>
          <w:sz w:val="24"/>
          <w:szCs w:val="24"/>
        </w:rPr>
        <w:t xml:space="preserve"> je samostatný územný samosprávny a správny celok Slovenskej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republiky, združuje osoby, ktoré majú na jej území trvalý pobyt. Obec je právnickou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osobou, ktorá za podmienok ustanovených zákonom samostatne hospodári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 vlastným majetkom a s vlastnými príjmami. Základnou úlohou obce pri výkone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samosprávy je starostlivosť o všestranný rozvoj jej územia a o potreby jej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obyvateľov.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Obec financuje svoje potreby predovšetkým z vlastných príjmov, dotácií zo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štátneho rozpočtu a z ďalších zdrojov. Na plnenie svojich úloh môže použiť návratné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zdroje financovania a prostriedky mimorozpočtových peňažných fondov. Na plnenie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rozvojového programu obce alebo na plnenie inej úlohy, na ktorej má štát záujem,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možno obci poskytnúť štátnu dotáciu. Svoje úlohy môže obec financovať aj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 prostriedkov združených s inými obcami, so samosprávnymi krajmi a s inými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právnickými a fyzickými osobami.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Majetkom obce sú veci vo vlastníctve obce a majetkové práva obce. Majetok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obce slúži na plnenie úloh obce, má sa zveľaďovať a zhodnocovať a vo svojej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celkovej hodnote zásadne nezmenšený zachovať. Darovanie nehnuteľného majetku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obce je neprípustné.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Majetok obce možno použiť na verejné účely, na podnikateľskú činnosť a na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výkon samosprávy obce. Zásady hospodárenia s majetkom obce určuje obecné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zastupiteľstvo. Obec môže vložiť svoj majetok ako vklad do obchodnej spoločnosti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alebo môže zo svojho majetku založiť právnickú osobu.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Podiely na daniach v správe štátu upravuje zákon č. 564/2004 Z. z.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rozpočtovom určení výnosu dane z príjmov územnej samospráve a o zmene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 doplnení niektorých zákonov.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Dotácie na úhradu nákladov preneseného výkonu štátnej správy sa zabezpečujú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prostredníctvom správcu kapitoly štátneho rozpočtu, do ktorého vecnej pôsobnosti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patrí výkon štátnej správy, ktorý sa preniesol na obec. Poskytujú sa na základe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zákona č. 597/2003 Z. z . o financovaní základných škôl a školských zariadení. Do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prijatia prostriedkov štátneho rozpočtu obcou na úhradu nákladov preneseného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lastRenderedPageBreak/>
        <w:t>výkonu štátnej správy môže obec použiť na ich úhradu vlastné príjmy. Po prijatí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prostriedkov ŠR obec zúčtuje prostriedky v prospech svojho rozpočtu.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Ďalšie dotácie v súlade so zákonom o štátnom rozpočte na príslušný rozpočtový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rok sa zabezpečujú prostredníctvom Ministerstva financií SR alebo správcu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rozpočtovej kapitoly ŠR , do ktorého vecnej pôsobnosti patrí činnosť, ktorá sa má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financovať.</w:t>
      </w:r>
    </w:p>
    <w:p w:rsidR="000F1061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Obec, ako subjekt verejnej správy zadefinovaný v § 3 zákona č. 523/2004 Z. z 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rozpočtových pravidlách verejnej správy v znení neskorších predpisov, je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právnickou osobou zapísanou v registri organizácií vedenom Štatistickým úradom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SR podľa zákona č. 540/2001 Z. z. o štátnej štatistike.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Všeobecnou legislatívnou normou upravujúcou účtovníctvo obcí je zákon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účtovníctve v znení neskorších predpisov. V zmysle tohto zákona účtuje obec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 sústave podvojného účtovníctva.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Účtovnú závierku vo všeobecnosti upravuje zákon o účtovníctve v znení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neskorších predpisov a definuje ju ako štruktúrovanú prezentáciu skutočností, ktoré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sú predmetom účtovníctva, poskytovanú osobám, ktoré tieto informácie vyžadujú,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pričom účtovná závierka tvorí jeden celok pozostávajúci zo všeobecných náležitostí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 z jednotlivých súčastí – súvahy, výkazu ziskov a strát, poznámok.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Cieľom účtovnej závierky je poskytnúť verný a pravdivý obraz o účtovnej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závierke. Informácie v účtovnej závierke sú užitočné, ak sú posudzované z hľadiska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významnosti, zrozumiteľné, porovnateľné a spoľahlivé.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Zákon o účtovníctve v znení neskorších predpisov stanovuje povinnosť overenia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individuálnej účtovnej závierky a vyhotovenie výročnej správy, ktorej súlad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 účtovnou závierkou musí byť tiež overený audítorom. Pre obec to ustanovuje aj § 9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zákona č. 369/1990 Zb. o obecnom zriadení v znení neskorších doplnkov.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Účtovná závierka predstavuje kontinuálny proces činností, ktorých výsledkom je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zostavenie účtovných výkazov, vypracovanie poznámok a následné predloženie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účtovnej závierky ako celku vrátane všeobecných náležitostí na určené miesta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prekladania. Z hľadiska charakteru ich môžeme rozčleniť na účtovnú závierku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pozostávajúcu z prípravných prác, uzatvorenia účtovných kníh a zostavenie účtovnej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závierky.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Prípravné práce sa uskutočnili pred uzavretím účtovných kníh a zahŕňali tieto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okruhy činností: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inventarizáciu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bilančnej kontinuity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nadväznosti analytických účtov a analytickej evidencie na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syntetické účty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zaúčtovanie účtovných prípadov na účtoch, ktoré nesmú mať konečný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zostatok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účtu výsledku hospodárenia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kontrola zúčtovania odpisov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doúčtovanie účtovných prípadov bežného účtovného obdobia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formálnej správnosti účtovných zápisov.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Pri uzatváraní účtovných kníh obec postupuje nasledovne: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zisťujú sa obraty jednotlivých účtov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zisťujú sa konečné stavy účtov prostriedkov a zdrojov rozpočtového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hospodárenia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zisťuje sa účtovný výsledok hospodárenia za účtovné obdobie</w:t>
      </w:r>
    </w:p>
    <w:p w:rsidR="00037E8B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23FB" w:rsidRDefault="004B37E5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lastRenderedPageBreak/>
        <w:t xml:space="preserve">Obec </w:t>
      </w:r>
      <w:r w:rsidR="0089659D">
        <w:rPr>
          <w:rFonts w:ascii="Times New Roman" w:hAnsi="Times New Roman" w:cs="Times New Roman"/>
          <w:sz w:val="24"/>
          <w:szCs w:val="24"/>
        </w:rPr>
        <w:t>Tachty</w:t>
      </w:r>
      <w:r w:rsidRPr="004B37E5">
        <w:rPr>
          <w:rFonts w:ascii="Times New Roman" w:hAnsi="Times New Roman" w:cs="Times New Roman"/>
          <w:sz w:val="24"/>
          <w:szCs w:val="24"/>
        </w:rPr>
        <w:t xml:space="preserve"> od</w:t>
      </w:r>
      <w:r w:rsidR="005D02D3">
        <w:rPr>
          <w:rFonts w:ascii="Times New Roman" w:hAnsi="Times New Roman" w:cs="Times New Roman"/>
          <w:sz w:val="24"/>
          <w:szCs w:val="24"/>
        </w:rPr>
        <w:t xml:space="preserve"> 01.01.2009 účtuje v mene euro.</w:t>
      </w:r>
    </w:p>
    <w:p w:rsidR="005D02D3" w:rsidRPr="005D02D3" w:rsidRDefault="005D02D3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0842" w:rsidRPr="004B37E5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30842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na rok 201</w:t>
      </w:r>
      <w:r w:rsidR="00980C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="00530842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</w:t>
      </w:r>
      <w:r w:rsidR="000B1D13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jeho plnenie</w:t>
      </w:r>
    </w:p>
    <w:p w:rsidR="00D44C9C" w:rsidRPr="004B37E5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0842" w:rsidRPr="004B37E5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nástrojom finančného hospodárenia obce bol rozpočet obce na rok </w:t>
      </w:r>
      <w:r w:rsidR="003770EC">
        <w:rPr>
          <w:rFonts w:ascii="Times New Roman" w:eastAsia="Times New Roman" w:hAnsi="Times New Roman" w:cs="Times New Roman"/>
          <w:sz w:val="24"/>
          <w:szCs w:val="24"/>
          <w:lang w:eastAsia="sk-SK"/>
        </w:rPr>
        <w:t>201</w:t>
      </w:r>
      <w:r w:rsid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530842" w:rsidRPr="004B37E5" w:rsidRDefault="000B1D13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30842" w:rsidRPr="004B37E5" w:rsidRDefault="00D44C9C" w:rsidP="00AE2C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 w:rsidR="008965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rok 201</w:t>
      </w:r>
      <w:r w:rsid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AE2CFF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zostavila rozpočet podľa ustanovenia § 10 odsek 7) zákona č.583/2004 </w:t>
      </w:r>
      <w:proofErr w:type="spellStart"/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AE2CFF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rozpočtových pravidlách územnej samosprávy a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zmene a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doplnení niektorých zákonov v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znení neskorších predpisov. Rozpočet obce na rok 201</w:t>
      </w:r>
      <w:r w:rsid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9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bol zostavený ako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prebytkový. </w:t>
      </w:r>
      <w:r w:rsidR="00AE2CFF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80C47" w:rsidRPr="00980C47" w:rsidRDefault="00D44C9C" w:rsidP="00980C47">
      <w:pPr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980C47" w:rsidRPr="00980C47">
        <w:rPr>
          <w:rFonts w:ascii="Times New Roman" w:hAnsi="Times New Roman" w:cs="Times New Roman"/>
          <w:sz w:val="24"/>
          <w:szCs w:val="24"/>
        </w:rPr>
        <w:t>Hospodárenie obce sa riadilo podľa schváleného rozpočtu na rok 2019.</w:t>
      </w:r>
    </w:p>
    <w:p w:rsidR="00980C47" w:rsidRPr="00980C47" w:rsidRDefault="00980C47" w:rsidP="00980C47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80C47">
        <w:rPr>
          <w:rFonts w:ascii="Times New Roman" w:hAnsi="Times New Roman" w:cs="Times New Roman"/>
          <w:color w:val="000000"/>
          <w:sz w:val="24"/>
          <w:szCs w:val="24"/>
        </w:rPr>
        <w:t xml:space="preserve">              Rozpočet obce bol schválený obecným zastupiteľstvom dňa 07.12.2018  uznesením č. V/2018 bod A/1</w:t>
      </w:r>
    </w:p>
    <w:p w:rsidR="00980C47" w:rsidRPr="00980C47" w:rsidRDefault="00980C47" w:rsidP="00980C47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80C47">
        <w:rPr>
          <w:rFonts w:ascii="Times New Roman" w:hAnsi="Times New Roman" w:cs="Times New Roman"/>
          <w:color w:val="000000"/>
          <w:sz w:val="24"/>
          <w:szCs w:val="24"/>
        </w:rPr>
        <w:t xml:space="preserve">Zmeny rozpočtu: </w:t>
      </w:r>
    </w:p>
    <w:p w:rsidR="00980C47" w:rsidRPr="00980C47" w:rsidRDefault="00980C47" w:rsidP="00980C47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80C47">
        <w:rPr>
          <w:rFonts w:ascii="Times New Roman" w:hAnsi="Times New Roman" w:cs="Times New Roman"/>
          <w:color w:val="000000"/>
          <w:sz w:val="24"/>
          <w:szCs w:val="24"/>
        </w:rPr>
        <w:t>prvá  zmena  schválená dňa  24.5.2019   uznesením č. II/2019 bod A/3</w:t>
      </w:r>
    </w:p>
    <w:p w:rsidR="00980C47" w:rsidRPr="00980C47" w:rsidRDefault="00980C47" w:rsidP="00980C47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80C47">
        <w:rPr>
          <w:rFonts w:ascii="Times New Roman" w:hAnsi="Times New Roman" w:cs="Times New Roman"/>
          <w:color w:val="000000"/>
          <w:sz w:val="24"/>
          <w:szCs w:val="24"/>
        </w:rPr>
        <w:t>druhá zmena schválená dňa   9.8.2019   uznesením č. III/2019 bod A/6</w:t>
      </w:r>
    </w:p>
    <w:p w:rsidR="00980C47" w:rsidRPr="00980C47" w:rsidRDefault="00980C47" w:rsidP="00980C47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80C47">
        <w:rPr>
          <w:rFonts w:ascii="Times New Roman" w:hAnsi="Times New Roman" w:cs="Times New Roman"/>
          <w:color w:val="000000"/>
          <w:sz w:val="24"/>
          <w:szCs w:val="24"/>
        </w:rPr>
        <w:t>tretia zmena schválená dňa 8.11.2019 uznesením IV/2019 bod A/2</w:t>
      </w:r>
    </w:p>
    <w:p w:rsidR="003770EC" w:rsidRPr="005D02D3" w:rsidRDefault="003770EC" w:rsidP="00980C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70EC" w:rsidRPr="004B37E5" w:rsidRDefault="003770E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D0B63">
        <w:rPr>
          <w:rFonts w:ascii="Times New Roman" w:hAnsi="Times New Roman" w:cs="Times New Roman"/>
          <w:sz w:val="24"/>
          <w:szCs w:val="24"/>
        </w:rPr>
        <w:t xml:space="preserve">Záverečný účet obce je zostavený v zmysle § 16 ods. 5 zákona č. 583/2001 </w:t>
      </w:r>
      <w:proofErr w:type="spellStart"/>
      <w:r w:rsidRPr="00CD0B6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D0B63">
        <w:rPr>
          <w:rFonts w:ascii="Times New Roman" w:hAnsi="Times New Roman" w:cs="Times New Roman"/>
          <w:sz w:val="24"/>
          <w:szCs w:val="24"/>
        </w:rPr>
        <w:t>.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o rozpočtových pravidlách územnej samosprávy v znení neskorších predpisov. Výsledok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 xml:space="preserve">hospodárenia sa tvorí podľa § 10 ods. 3 </w:t>
      </w:r>
      <w:proofErr w:type="spellStart"/>
      <w:r w:rsidRPr="00CD0B63">
        <w:rPr>
          <w:rFonts w:ascii="Times New Roman" w:hAnsi="Times New Roman" w:cs="Times New Roman"/>
          <w:sz w:val="24"/>
          <w:szCs w:val="24"/>
        </w:rPr>
        <w:t>písm</w:t>
      </w:r>
      <w:proofErr w:type="spellEnd"/>
      <w:r w:rsidRPr="00CD0B63">
        <w:rPr>
          <w:rFonts w:ascii="Times New Roman" w:hAnsi="Times New Roman" w:cs="Times New Roman"/>
          <w:sz w:val="24"/>
          <w:szCs w:val="24"/>
        </w:rPr>
        <w:t xml:space="preserve"> a) a b) zákona z rozdielu bežných príjmov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a výdavkov a kapitálových príjmov a výdavkov. Je to dokument, ktorý verne zobrazuje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výsledky rozpočtového hospodárenia za kalendárny rok. Je podložený ročnými účtovnými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a finančnými výkazmi spracovanými v rámci účtovnej závierky v zmysle zákona</w:t>
      </w:r>
    </w:p>
    <w:p w:rsidR="00680975" w:rsidRPr="00CD0B63" w:rsidRDefault="00CD0B63" w:rsidP="00CD0B6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o účtovníctve a rozpočtovej klasifikácie.</w:t>
      </w:r>
    </w:p>
    <w:p w:rsidR="00CD0B63" w:rsidRPr="00980C47" w:rsidRDefault="008003D7" w:rsidP="008003D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Rozpočet</w:t>
      </w:r>
    </w:p>
    <w:p w:rsidR="00980C47" w:rsidRPr="00980C47" w:rsidRDefault="00980C47" w:rsidP="00980C47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Schválený a upravený rozpočet obce k 31.12.2019 v €</w:t>
      </w:r>
    </w:p>
    <w:tbl>
      <w:tblPr>
        <w:tblpPr w:leftFromText="141" w:rightFromText="141" w:vertAnchor="text" w:tblpX="16" w:tblpY="151"/>
        <w:tblW w:w="9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3660"/>
        <w:gridCol w:w="3000"/>
      </w:tblGrid>
      <w:tr w:rsidR="00980C47" w:rsidRPr="00980C47" w:rsidTr="00CE2851">
        <w:trPr>
          <w:trHeight w:val="841"/>
        </w:trPr>
        <w:tc>
          <w:tcPr>
            <w:tcW w:w="2445" w:type="dxa"/>
            <w:tcBorders>
              <w:bottom w:val="single" w:sz="4" w:space="0" w:color="auto"/>
            </w:tcBorders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2019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Upravený rozpočet na rok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2019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80C47" w:rsidRPr="00980C47" w:rsidTr="00CE2851">
        <w:trPr>
          <w:trHeight w:val="393"/>
        </w:trPr>
        <w:tc>
          <w:tcPr>
            <w:tcW w:w="2445" w:type="dxa"/>
            <w:tcBorders>
              <w:top w:val="single" w:sz="4" w:space="0" w:color="auto"/>
            </w:tcBorders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Príjmy celkom:  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660" w:type="dxa"/>
            <w:vMerge w:val="restart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452 811,00</w:t>
            </w:r>
          </w:p>
        </w:tc>
        <w:tc>
          <w:tcPr>
            <w:tcW w:w="3000" w:type="dxa"/>
            <w:vMerge w:val="restart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582 946,61</w:t>
            </w:r>
          </w:p>
        </w:tc>
      </w:tr>
      <w:tr w:rsidR="00980C47" w:rsidRPr="00980C47" w:rsidTr="00CE2851">
        <w:trPr>
          <w:trHeight w:val="420"/>
        </w:trPr>
        <w:tc>
          <w:tcPr>
            <w:tcW w:w="2445" w:type="dxa"/>
            <w:tcBorders>
              <w:top w:val="single" w:sz="4" w:space="0" w:color="auto"/>
            </w:tcBorders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z toho: </w:t>
            </w:r>
          </w:p>
        </w:tc>
        <w:tc>
          <w:tcPr>
            <w:tcW w:w="3660" w:type="dxa"/>
            <w:vMerge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  <w:vMerge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80C47" w:rsidRPr="00980C47" w:rsidTr="00CE2851">
        <w:trPr>
          <w:trHeight w:val="567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príjmy</w:t>
            </w: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344 160,00</w:t>
            </w: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361 906,47</w:t>
            </w:r>
          </w:p>
        </w:tc>
      </w:tr>
      <w:tr w:rsidR="00980C47" w:rsidRPr="00980C47" w:rsidTr="00CE2851">
        <w:trPr>
          <w:trHeight w:val="567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Kapitálové príjmy</w:t>
            </w: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78 651,00</w:t>
            </w: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108 651,00</w:t>
            </w:r>
          </w:p>
        </w:tc>
      </w:tr>
      <w:tr w:rsidR="00980C47" w:rsidRPr="00980C47" w:rsidTr="00CE2851">
        <w:trPr>
          <w:trHeight w:val="567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Finančné operácie</w:t>
            </w: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30 000,00</w:t>
            </w: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112 389,14</w:t>
            </w:r>
          </w:p>
        </w:tc>
      </w:tr>
      <w:tr w:rsidR="00980C47" w:rsidRPr="00980C47" w:rsidTr="00CE2851">
        <w:trPr>
          <w:trHeight w:val="384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980C47" w:rsidRPr="00980C47" w:rsidTr="00CE2851">
        <w:trPr>
          <w:trHeight w:val="435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Výdavky celkom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660" w:type="dxa"/>
            <w:vMerge w:val="restart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443 636,00</w:t>
            </w:r>
          </w:p>
        </w:tc>
        <w:tc>
          <w:tcPr>
            <w:tcW w:w="3000" w:type="dxa"/>
            <w:vMerge w:val="restart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582 736,36</w:t>
            </w:r>
          </w:p>
        </w:tc>
      </w:tr>
      <w:tr w:rsidR="00980C47" w:rsidRPr="00980C47" w:rsidTr="00CE2851">
        <w:trPr>
          <w:trHeight w:val="378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z toho: </w:t>
            </w:r>
          </w:p>
        </w:tc>
        <w:tc>
          <w:tcPr>
            <w:tcW w:w="3660" w:type="dxa"/>
            <w:vMerge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  <w:vMerge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80C47" w:rsidRPr="00980C47" w:rsidTr="00CE2851">
        <w:trPr>
          <w:trHeight w:val="567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výdavky</w:t>
            </w: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322 336,00</w:t>
            </w: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350 392,36</w:t>
            </w:r>
          </w:p>
        </w:tc>
      </w:tr>
      <w:tr w:rsidR="00980C47" w:rsidRPr="00980C47" w:rsidTr="00CE2851">
        <w:trPr>
          <w:trHeight w:val="567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Kapitálové výdavky</w:t>
            </w: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112 500,00</w:t>
            </w: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223 544,00</w:t>
            </w:r>
          </w:p>
        </w:tc>
      </w:tr>
      <w:tr w:rsidR="00980C47" w:rsidRPr="00980C47" w:rsidTr="00CE2851">
        <w:trPr>
          <w:trHeight w:val="567"/>
        </w:trPr>
        <w:tc>
          <w:tcPr>
            <w:tcW w:w="244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výdavky</w:t>
            </w:r>
          </w:p>
        </w:tc>
        <w:tc>
          <w:tcPr>
            <w:tcW w:w="366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8 800,00</w:t>
            </w:r>
          </w:p>
        </w:tc>
        <w:tc>
          <w:tcPr>
            <w:tcW w:w="300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8 800,00</w:t>
            </w:r>
          </w:p>
        </w:tc>
      </w:tr>
    </w:tbl>
    <w:p w:rsidR="00980C47" w:rsidRPr="00980C47" w:rsidRDefault="00980C47" w:rsidP="00980C47">
      <w:pPr>
        <w:tabs>
          <w:tab w:val="left" w:pos="1185"/>
          <w:tab w:val="left" w:pos="4020"/>
        </w:tabs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tabs>
          <w:tab w:val="left" w:pos="1185"/>
          <w:tab w:val="left" w:pos="4020"/>
        </w:tabs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b/>
          <w:sz w:val="24"/>
          <w:szCs w:val="24"/>
        </w:rPr>
        <w:t xml:space="preserve"> Rozbor plnenia príjmov za rok 2019 v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7"/>
        <w:gridCol w:w="3013"/>
      </w:tblGrid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582 946,61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634 262,49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108,80</w:t>
            </w:r>
          </w:p>
        </w:tc>
      </w:tr>
    </w:tbl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i/>
          <w:sz w:val="24"/>
          <w:szCs w:val="24"/>
          <w:u w:val="single"/>
        </w:rPr>
        <w:t>Bežné príjmy – 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8"/>
        <w:gridCol w:w="3029"/>
        <w:gridCol w:w="3015"/>
      </w:tblGrid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215 830,00 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219 277,94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101,60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Ide o daňový príjem z výnosu dane z príjmov podielových daní vo výške 203 951,50 €, z dani z nehnuteľností a daň za psa vo výške  8 956,04 €, daň za užívanie verejných priestorov vo výške 496,00 € a príjmy  za komunálne odpady vo výške 5 874,40 €.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i/>
          <w:sz w:val="24"/>
          <w:szCs w:val="24"/>
          <w:u w:val="single"/>
        </w:rPr>
        <w:t xml:space="preserve">Bežné príjmy –nedaňové príjmy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8"/>
        <w:gridCol w:w="3015"/>
      </w:tblGrid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28 890,00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28 257,67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97,81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lastRenderedPageBreak/>
        <w:t xml:space="preserve"> Ide o príjem z prenajatých pozemkov vo výške 668,00 €, z prenajatých budov a priestranstiev vo výške 9 094,98 €, za administratívne poplatky vo výške 693,99 €, za predaj výrobkov, tovarov a služieb vo výške  6 685,38  €. Stravné  7 195,93 €, z ročného zúčtovania so zdrav. poisťovní  469,94 €, z refundácie 1 892,68 € z odvodov z hazardných hier vo výške 54,02 € a z predaja prebytočného majetku vo výške 1 502,75 €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i/>
          <w:sz w:val="24"/>
          <w:szCs w:val="24"/>
          <w:u w:val="single"/>
        </w:rPr>
        <w:t>Bežné príjmy –transfery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980C47" w:rsidRPr="00980C47" w:rsidTr="00CE2851">
        <w:tc>
          <w:tcPr>
            <w:tcW w:w="301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2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14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1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117 186,47</w:t>
            </w:r>
          </w:p>
        </w:tc>
        <w:tc>
          <w:tcPr>
            <w:tcW w:w="302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122 645,62</w:t>
            </w:r>
          </w:p>
        </w:tc>
        <w:tc>
          <w:tcPr>
            <w:tcW w:w="3014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104,66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Obec prijala nasledovné granty a transfery: v EUR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aktivačnú činnosť                                            2 766,77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-- na školstvo –výkon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prenes.komp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>. ZŠ               71 561,00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predškolskú výchovu                                       1 077,00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dopravné žiakom                                                195,00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voľby                                                               2 008,28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školské potreby pre ZŠ a MŠ                            514,60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stravné pre deti                                                6 217,00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osobitný príjemca rodinných prídavkov                 582,84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úseku hlásenia pobytu občanov a RO                179,19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úseku starostlivosti o životné prostredie              50,76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úseku dopravy                                                      23,46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vzdelávacie poukazy                                           864,00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pre deti zo sociálne znevýhodnené prostredia       2 000,00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na učebnice                                                               187,00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register adries                                                             18,00</w:t>
      </w:r>
    </w:p>
    <w:p w:rsidR="00980C47" w:rsidRPr="00980C47" w:rsidRDefault="00980C47" w:rsidP="00980C47">
      <w:pPr>
        <w:shd w:val="clear" w:color="auto" w:fill="FFFFFF"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lastRenderedPageBreak/>
        <w:t>- dávky v hmotnej núdzi                                           5 138,96</w:t>
      </w:r>
    </w:p>
    <w:p w:rsidR="00980C47" w:rsidRPr="00980C47" w:rsidRDefault="00980C47" w:rsidP="00980C47">
      <w:pPr>
        <w:tabs>
          <w:tab w:val="center" w:pos="4536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- MOPS </w:t>
      </w:r>
      <w:r w:rsidRPr="00980C47">
        <w:rPr>
          <w:rFonts w:ascii="Times New Roman" w:hAnsi="Times New Roman" w:cs="Times New Roman"/>
          <w:sz w:val="24"/>
          <w:szCs w:val="24"/>
        </w:rPr>
        <w:tab/>
        <w:t xml:space="preserve">                         29 261,56</w:t>
      </w:r>
    </w:p>
    <w:p w:rsidR="00980C47" w:rsidRPr="00980C47" w:rsidRDefault="00980C47" w:rsidP="00980C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jc w:val="both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Granty a transfery boli účelovo viazané a boli použité v súlade s ich účelom.</w:t>
      </w: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i/>
          <w:sz w:val="24"/>
          <w:szCs w:val="24"/>
          <w:u w:val="single"/>
        </w:rPr>
        <w:t xml:space="preserve">Kapitálové  príjmy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980C47" w:rsidRPr="00980C47" w:rsidTr="00CE2851">
        <w:tc>
          <w:tcPr>
            <w:tcW w:w="301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2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14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1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108 651,00</w:t>
            </w:r>
          </w:p>
        </w:tc>
        <w:tc>
          <w:tcPr>
            <w:tcW w:w="302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135 101,42</w:t>
            </w:r>
          </w:p>
        </w:tc>
        <w:tc>
          <w:tcPr>
            <w:tcW w:w="3014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124,34 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 xml:space="preserve">Rozpočtované finančné prostriedky  zo štátneho rozpočtu  na rekonštrukciu verejného osvetlenia vo výške 10 000,00 €, na rekonštrukciu strechy budovy </w:t>
      </w:r>
      <w:proofErr w:type="spellStart"/>
      <w:r w:rsidRPr="00980C47">
        <w:rPr>
          <w:rFonts w:ascii="Times New Roman" w:hAnsi="Times New Roman" w:cs="Times New Roman"/>
          <w:bCs/>
          <w:sz w:val="24"/>
          <w:szCs w:val="24"/>
        </w:rPr>
        <w:t>OcÚ</w:t>
      </w:r>
      <w:proofErr w:type="spellEnd"/>
      <w:r w:rsidRPr="00980C47">
        <w:rPr>
          <w:rFonts w:ascii="Times New Roman" w:hAnsi="Times New Roman" w:cs="Times New Roman"/>
          <w:bCs/>
          <w:sz w:val="24"/>
          <w:szCs w:val="24"/>
        </w:rPr>
        <w:t xml:space="preserve"> vo výške 20 000,00 € na  rekonštrukciu MŠ a ZŠ  vo výške 26 450,00 €, na rekonštrukciu  miestnych komunikácii vo výške 78 651,42 €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i/>
          <w:sz w:val="24"/>
          <w:szCs w:val="24"/>
          <w:u w:val="single"/>
        </w:rPr>
        <w:t xml:space="preserve">Finančné operácie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980C47" w:rsidRPr="00980C47" w:rsidTr="00CE2851">
        <w:tc>
          <w:tcPr>
            <w:tcW w:w="301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2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14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1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112 389,14</w:t>
            </w:r>
          </w:p>
        </w:tc>
        <w:tc>
          <w:tcPr>
            <w:tcW w:w="3029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128 979,84</w:t>
            </w:r>
          </w:p>
        </w:tc>
        <w:tc>
          <w:tcPr>
            <w:tcW w:w="3014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114,76</w:t>
            </w:r>
          </w:p>
        </w:tc>
      </w:tr>
    </w:tbl>
    <w:p w:rsidR="00980C47" w:rsidRPr="00980C47" w:rsidRDefault="00980C47" w:rsidP="00980C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      Ide o príjem  -  prevod nevyčerpaných finančných prostriedkov z roku 2018 poskytnuté Okresným úradom odboru školstva, ktoré boli použité – vyčerpané do konca 31. marca 2019,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Poskytnutý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prekleňovací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 xml:space="preserve"> úver z OTP banky  na rekonštrukciu miestnych komunikácii, krátkodobý úver na nákup osobného motorového vozidla  a na základe rozhodnutia OZ použitie prostriedkov z rezervného fondu na rekonštrukciu hromozvodu na budove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OcÚ</w:t>
      </w:r>
      <w:proofErr w:type="spellEnd"/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980C47" w:rsidRPr="00980C47" w:rsidRDefault="00980C47" w:rsidP="00980C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980C47">
        <w:rPr>
          <w:rFonts w:ascii="Times New Roman" w:hAnsi="Times New Roman" w:cs="Times New Roman"/>
          <w:i/>
          <w:sz w:val="24"/>
          <w:szCs w:val="24"/>
        </w:rPr>
        <w:t>Rezervný fond</w:t>
      </w:r>
    </w:p>
    <w:p w:rsidR="00980C47" w:rsidRPr="00980C47" w:rsidRDefault="00980C47" w:rsidP="00980C47">
      <w:pPr>
        <w:jc w:val="both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     Obec vytvára rezervný fond v zmysle ustanovenia § 15 zákona č.583/2004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>. v 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>.. O použití rezervného fondu rozhoduje obecné zastupiteľstvo.</w:t>
      </w:r>
      <w:r w:rsidRPr="00980C47">
        <w:rPr>
          <w:rFonts w:ascii="Times New Roman" w:hAnsi="Times New Roman" w:cs="Times New Roman"/>
          <w:sz w:val="24"/>
          <w:szCs w:val="24"/>
        </w:rPr>
        <w:tab/>
      </w:r>
      <w:r w:rsidRPr="00980C47">
        <w:rPr>
          <w:rFonts w:ascii="Times New Roman" w:hAnsi="Times New Roman" w:cs="Times New Roman"/>
          <w:sz w:val="24"/>
          <w:szCs w:val="24"/>
        </w:rPr>
        <w:tab/>
      </w:r>
    </w:p>
    <w:p w:rsidR="00980C47" w:rsidRPr="00980C47" w:rsidRDefault="00980C47" w:rsidP="00980C47">
      <w:pPr>
        <w:jc w:val="both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lastRenderedPageBreak/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980C47" w:rsidRPr="00980C47" w:rsidTr="00CE2851">
        <w:trPr>
          <w:trHeight w:hRule="exact" w:val="851"/>
        </w:trPr>
        <w:tc>
          <w:tcPr>
            <w:tcW w:w="5103" w:type="dxa"/>
            <w:shd w:val="clear" w:color="auto" w:fill="D9D9D9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</w:tc>
      </w:tr>
      <w:tr w:rsidR="00980C47" w:rsidRPr="00980C47" w:rsidTr="00CE2851">
        <w:trPr>
          <w:trHeight w:hRule="exact" w:val="851"/>
        </w:trPr>
        <w:tc>
          <w:tcPr>
            <w:tcW w:w="5103" w:type="dxa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ZS k 1.1.2019</w:t>
            </w:r>
          </w:p>
        </w:tc>
        <w:tc>
          <w:tcPr>
            <w:tcW w:w="4253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4 781,00</w:t>
            </w:r>
          </w:p>
        </w:tc>
      </w:tr>
      <w:tr w:rsidR="00980C47" w:rsidRPr="00980C47" w:rsidTr="00CE2851">
        <w:trPr>
          <w:trHeight w:hRule="exact" w:val="851"/>
        </w:trPr>
        <w:tc>
          <w:tcPr>
            <w:tcW w:w="5103" w:type="dxa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Prírastok - z prebytku rozpočtu za  rozpočtový rok 2018</w:t>
            </w:r>
          </w:p>
        </w:tc>
        <w:tc>
          <w:tcPr>
            <w:tcW w:w="4253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80C47" w:rsidRPr="00980C47" w:rsidTr="00CE2851">
        <w:trPr>
          <w:trHeight w:hRule="exact" w:val="851"/>
        </w:trPr>
        <w:tc>
          <w:tcPr>
            <w:tcW w:w="0" w:type="auto"/>
            <w:vAlign w:val="center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Úbytky   - použitie rezervného fondu :</w:t>
            </w:r>
          </w:p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4253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2 784,00</w:t>
            </w:r>
          </w:p>
        </w:tc>
      </w:tr>
      <w:tr w:rsidR="00980C47" w:rsidRPr="00980C47" w:rsidTr="00CE2851">
        <w:trPr>
          <w:trHeight w:hRule="exact" w:val="851"/>
        </w:trPr>
        <w:tc>
          <w:tcPr>
            <w:tcW w:w="5103" w:type="dxa"/>
            <w:shd w:val="clear" w:color="auto" w:fill="D9D9D9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KZ k 31.12.2019</w:t>
            </w:r>
          </w:p>
        </w:tc>
        <w:tc>
          <w:tcPr>
            <w:tcW w:w="4253" w:type="dxa"/>
            <w:shd w:val="clear" w:color="auto" w:fill="D9D9D9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1 997,00  </w:t>
            </w:r>
          </w:p>
        </w:tc>
      </w:tr>
    </w:tbl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tabs>
          <w:tab w:val="left" w:pos="1155"/>
        </w:tabs>
        <w:rPr>
          <w:rFonts w:ascii="Times New Roman" w:hAnsi="Times New Roman" w:cs="Times New Roman"/>
          <w:b/>
          <w:sz w:val="24"/>
          <w:szCs w:val="24"/>
        </w:rPr>
      </w:pPr>
      <w:r w:rsidRPr="00980C47">
        <w:rPr>
          <w:rFonts w:ascii="Times New Roman" w:hAnsi="Times New Roman" w:cs="Times New Roman"/>
          <w:b/>
          <w:sz w:val="24"/>
          <w:szCs w:val="24"/>
        </w:rPr>
        <w:t>Rozbor plnenia výdavkov za rok 2019 v €</w:t>
      </w: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7"/>
        <w:gridCol w:w="3013"/>
      </w:tblGrid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582 736,36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625 243,61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107,29</w:t>
            </w:r>
          </w:p>
        </w:tc>
      </w:tr>
    </w:tbl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i/>
          <w:sz w:val="24"/>
          <w:szCs w:val="24"/>
          <w:u w:val="single"/>
        </w:rPr>
        <w:t xml:space="preserve">Bežné výdavky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7"/>
        <w:gridCol w:w="1371"/>
        <w:gridCol w:w="1417"/>
        <w:gridCol w:w="237"/>
        <w:gridCol w:w="1321"/>
        <w:gridCol w:w="17"/>
        <w:gridCol w:w="1682"/>
      </w:tblGrid>
      <w:tr w:rsidR="00980C47" w:rsidRPr="00980C47" w:rsidTr="00CE2851">
        <w:tc>
          <w:tcPr>
            <w:tcW w:w="3017" w:type="dxa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25" w:type="dxa"/>
            <w:gridSpan w:val="3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20" w:type="dxa"/>
            <w:gridSpan w:val="3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350 392,36</w:t>
            </w:r>
          </w:p>
        </w:tc>
        <w:tc>
          <w:tcPr>
            <w:tcW w:w="3025" w:type="dxa"/>
            <w:gridSpan w:val="3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361 967,86</w:t>
            </w:r>
          </w:p>
        </w:tc>
        <w:tc>
          <w:tcPr>
            <w:tcW w:w="3020" w:type="dxa"/>
            <w:gridSpan w:val="3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103,30</w:t>
            </w:r>
          </w:p>
        </w:tc>
      </w:tr>
      <w:tr w:rsidR="00980C47" w:rsidRPr="00980C47" w:rsidTr="00CE2851">
        <w:trPr>
          <w:trHeight w:val="445"/>
        </w:trPr>
        <w:tc>
          <w:tcPr>
            <w:tcW w:w="9062" w:type="dxa"/>
            <w:gridSpan w:val="7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V tom: </w:t>
            </w:r>
          </w:p>
        </w:tc>
      </w:tr>
      <w:tr w:rsidR="00980C47" w:rsidRPr="00980C47" w:rsidTr="00CE2851">
        <w:trPr>
          <w:trHeight w:val="317"/>
        </w:trPr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Funkčná klasifikácia</w:t>
            </w:r>
          </w:p>
          <w:p w:rsidR="00980C47" w:rsidRPr="00980C47" w:rsidRDefault="00980C47" w:rsidP="00CE285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Rozpočet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Výdavky verejnej správy -obec 0111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171 670,47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172 407,16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100,43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Transakcia verejného dlhu 0170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3 800,00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3588,50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94,43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Civilná ochrana 0220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288,00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96,00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Ochrana pred požiarmi 0320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405,00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135,00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Komunikácia  0451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1 178,00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1 177,31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99,94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Nakladanie s odpadmi 0510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12 750,00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14 654,05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114,93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Rozvoj obcí 0620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1 296,00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1 343,82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103,69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Zásobovanie vodou 0630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7 330,00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9 813,79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133,89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Verejné osvetlenie 0640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2 300,00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1 823,92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79,30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Náboženské a iné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spol.služby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0840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1 345,00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1 347,50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100,19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Predškolská výchova 09111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27 494,10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25 889,93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94,17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Základné vzdelanie 09121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91 415,49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97 767,01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106,95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Zariadenie pre záujmové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vzdel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. 0950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13 000,00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12 594,93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96,88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Školská strava- ŠJ pri ZŠ a MŠ 09601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10 395,00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11 976,59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115,21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Staroba 1020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 516,00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  528,48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102,42</w:t>
            </w:r>
          </w:p>
        </w:tc>
      </w:tr>
      <w:tr w:rsidR="00980C47" w:rsidRPr="00980C47" w:rsidTr="00CE2851">
        <w:tc>
          <w:tcPr>
            <w:tcW w:w="4388" w:type="dxa"/>
            <w:gridSpan w:val="2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Bývanie 1060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1 302,00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1 222,91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93,93</w:t>
            </w:r>
          </w:p>
        </w:tc>
      </w:tr>
      <w:tr w:rsidR="00980C47" w:rsidRPr="00980C47" w:rsidTr="00CE285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3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Soc.pomoc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1070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4 000,00</w:t>
            </w: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5 138,96</w:t>
            </w:r>
          </w:p>
        </w:tc>
        <w:tc>
          <w:tcPr>
            <w:tcW w:w="16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128,47</w:t>
            </w:r>
          </w:p>
        </w:tc>
      </w:tr>
      <w:tr w:rsidR="00980C47" w:rsidRPr="00980C47" w:rsidTr="00CE285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3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350 392,36</w:t>
            </w: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361 967,86</w:t>
            </w:r>
          </w:p>
        </w:tc>
        <w:tc>
          <w:tcPr>
            <w:tcW w:w="16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103,30</w:t>
            </w:r>
          </w:p>
        </w:tc>
      </w:tr>
    </w:tbl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i/>
          <w:sz w:val="24"/>
          <w:szCs w:val="24"/>
          <w:u w:val="single"/>
        </w:rPr>
        <w:t>Kapitálové výdavky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7"/>
        <w:gridCol w:w="3013"/>
      </w:tblGrid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223 544,00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177 202,42 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77,03</w:t>
            </w:r>
          </w:p>
        </w:tc>
      </w:tr>
    </w:tbl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Ide o nasledovné investičné akcie: </w:t>
      </w:r>
    </w:p>
    <w:p w:rsidR="00980C47" w:rsidRPr="00980C47" w:rsidRDefault="00980C47" w:rsidP="00980C47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Vyhotovenie projektovej dokumentácie  „Plynofikácia budovy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 xml:space="preserve">“ . </w:t>
      </w:r>
    </w:p>
    <w:p w:rsidR="00980C47" w:rsidRPr="00980C47" w:rsidRDefault="00980C47" w:rsidP="00980C47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Rekonštrukcia strechy  budovy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 xml:space="preserve">, nákup osobného motorového vozidla, rekonštrukcia hromozvodu na budove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 xml:space="preserve">, vybudovanie „parkoviska pri jazere“, rekonštrukcia miestnych komunikácii „KISTO“, dokončenie rekonštrukcie budovy MŠ a ZŠ, nákup rodinného domu č. 71 </w:t>
      </w:r>
    </w:p>
    <w:p w:rsidR="00980C47" w:rsidRDefault="00980C47" w:rsidP="00980C47">
      <w:pPr>
        <w:shd w:val="clear" w:color="auto" w:fill="FFFFFF"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64AEE" w:rsidRPr="00980C47" w:rsidRDefault="00B64AEE" w:rsidP="00980C47">
      <w:pPr>
        <w:shd w:val="clear" w:color="auto" w:fill="FFFFFF"/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bCs/>
          <w:i/>
          <w:sz w:val="24"/>
          <w:szCs w:val="24"/>
          <w:u w:val="single"/>
        </w:rPr>
        <w:lastRenderedPageBreak/>
        <w:t>Finančné operácie výdavkové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8"/>
        <w:gridCol w:w="3029"/>
        <w:gridCol w:w="3015"/>
      </w:tblGrid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8 800,00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86 073,33 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>Vo finančných operáciách sú zahrnuté splátky úverov  za: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>Vodovod:                                             5 254,32 €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>ŠFRB                                                   1 970,95 €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 xml:space="preserve">Kamerový systém:                               1 740,00 € 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>Dodávateľský úver                               4 147,56 €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 xml:space="preserve">Splatenie </w:t>
      </w:r>
      <w:proofErr w:type="spellStart"/>
      <w:r w:rsidRPr="00980C47">
        <w:rPr>
          <w:rFonts w:ascii="Times New Roman" w:hAnsi="Times New Roman" w:cs="Times New Roman"/>
          <w:bCs/>
          <w:sz w:val="24"/>
          <w:szCs w:val="24"/>
        </w:rPr>
        <w:t>prekleňovacieho</w:t>
      </w:r>
      <w:proofErr w:type="spellEnd"/>
      <w:r w:rsidRPr="00980C47">
        <w:rPr>
          <w:rFonts w:ascii="Times New Roman" w:hAnsi="Times New Roman" w:cs="Times New Roman"/>
          <w:bCs/>
          <w:sz w:val="24"/>
          <w:szCs w:val="24"/>
        </w:rPr>
        <w:t xml:space="preserve"> úveru       72 960,50 €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Bilancia výsledku rozpočtového hospodárenia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2126"/>
        <w:gridCol w:w="1984"/>
        <w:gridCol w:w="1985"/>
      </w:tblGrid>
      <w:tr w:rsidR="00980C47" w:rsidRPr="00980C47" w:rsidTr="00CE2851">
        <w:tc>
          <w:tcPr>
            <w:tcW w:w="212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Bežný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rozpočet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Kapitálový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rozpočet 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Celkom</w:t>
            </w:r>
          </w:p>
        </w:tc>
      </w:tr>
      <w:tr w:rsidR="00980C47" w:rsidRPr="00980C47" w:rsidTr="00CE2851">
        <w:tc>
          <w:tcPr>
            <w:tcW w:w="212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PRÍJMY</w:t>
            </w:r>
          </w:p>
        </w:tc>
        <w:tc>
          <w:tcPr>
            <w:tcW w:w="2126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370 181,23</w:t>
            </w:r>
          </w:p>
        </w:tc>
        <w:tc>
          <w:tcPr>
            <w:tcW w:w="1984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135 101,42</w:t>
            </w:r>
          </w:p>
        </w:tc>
        <w:tc>
          <w:tcPr>
            <w:tcW w:w="198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505 282,65</w:t>
            </w:r>
          </w:p>
        </w:tc>
      </w:tr>
      <w:tr w:rsidR="00980C47" w:rsidRPr="00980C47" w:rsidTr="00CE2851">
        <w:tc>
          <w:tcPr>
            <w:tcW w:w="212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VÝDAVKY</w:t>
            </w:r>
          </w:p>
        </w:tc>
        <w:tc>
          <w:tcPr>
            <w:tcW w:w="2126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361 967,86</w:t>
            </w:r>
          </w:p>
        </w:tc>
        <w:tc>
          <w:tcPr>
            <w:tcW w:w="1984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177 202,42</w:t>
            </w:r>
          </w:p>
        </w:tc>
        <w:tc>
          <w:tcPr>
            <w:tcW w:w="198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539 170,28</w:t>
            </w:r>
          </w:p>
        </w:tc>
      </w:tr>
      <w:tr w:rsidR="00980C47" w:rsidRPr="00980C47" w:rsidTr="00CE2851">
        <w:tc>
          <w:tcPr>
            <w:tcW w:w="212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VÝSLEDOK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HOSPODÁRENIA</w:t>
            </w:r>
          </w:p>
        </w:tc>
        <w:tc>
          <w:tcPr>
            <w:tcW w:w="2126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+ 8 213,37</w:t>
            </w:r>
          </w:p>
        </w:tc>
        <w:tc>
          <w:tcPr>
            <w:tcW w:w="1984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- 42 101,00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- 33 887,63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Výsledok rozpočtového hospodárenia s finančnými operáciami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1560"/>
        <w:gridCol w:w="1559"/>
        <w:gridCol w:w="1701"/>
        <w:gridCol w:w="3969"/>
      </w:tblGrid>
      <w:tr w:rsidR="00980C47" w:rsidRPr="00980C47" w:rsidTr="00CE2851">
        <w:tc>
          <w:tcPr>
            <w:tcW w:w="226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60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Bežný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rozpočet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Kapitálový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 xml:space="preserve">rozpočet 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Finančný operácie</w:t>
            </w:r>
          </w:p>
        </w:tc>
        <w:tc>
          <w:tcPr>
            <w:tcW w:w="3969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Celkom</w:t>
            </w:r>
          </w:p>
        </w:tc>
      </w:tr>
      <w:tr w:rsidR="00980C47" w:rsidRPr="00980C47" w:rsidTr="00CE2851">
        <w:tc>
          <w:tcPr>
            <w:tcW w:w="226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PRÍJMY</w:t>
            </w:r>
          </w:p>
        </w:tc>
        <w:tc>
          <w:tcPr>
            <w:tcW w:w="1560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370 181,23</w:t>
            </w:r>
          </w:p>
        </w:tc>
        <w:tc>
          <w:tcPr>
            <w:tcW w:w="1559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135 101,42</w:t>
            </w:r>
          </w:p>
        </w:tc>
        <w:tc>
          <w:tcPr>
            <w:tcW w:w="1701" w:type="dxa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128 979,84</w:t>
            </w:r>
          </w:p>
        </w:tc>
        <w:tc>
          <w:tcPr>
            <w:tcW w:w="3969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634 262,49 </w:t>
            </w:r>
          </w:p>
        </w:tc>
      </w:tr>
      <w:tr w:rsidR="00980C47" w:rsidRPr="00980C47" w:rsidTr="00CE2851">
        <w:tc>
          <w:tcPr>
            <w:tcW w:w="226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VÝDAVKY</w:t>
            </w:r>
          </w:p>
        </w:tc>
        <w:tc>
          <w:tcPr>
            <w:tcW w:w="1560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361 967,86</w:t>
            </w:r>
          </w:p>
        </w:tc>
        <w:tc>
          <w:tcPr>
            <w:tcW w:w="1559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177 202,42</w:t>
            </w:r>
          </w:p>
        </w:tc>
        <w:tc>
          <w:tcPr>
            <w:tcW w:w="1701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86 073,33</w:t>
            </w:r>
          </w:p>
        </w:tc>
        <w:tc>
          <w:tcPr>
            <w:tcW w:w="3969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625 243,61 </w:t>
            </w:r>
          </w:p>
        </w:tc>
      </w:tr>
      <w:tr w:rsidR="00980C47" w:rsidRPr="00980C47" w:rsidTr="00CE2851">
        <w:tc>
          <w:tcPr>
            <w:tcW w:w="226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VÝSLEDOK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HOSPODÁRENIA</w:t>
            </w:r>
          </w:p>
        </w:tc>
        <w:tc>
          <w:tcPr>
            <w:tcW w:w="1560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+ 8 213,37</w:t>
            </w:r>
          </w:p>
        </w:tc>
        <w:tc>
          <w:tcPr>
            <w:tcW w:w="1559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- 42 101,00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+ 42 906,51</w:t>
            </w:r>
          </w:p>
        </w:tc>
        <w:tc>
          <w:tcPr>
            <w:tcW w:w="3969" w:type="dxa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9 018,88 </w:t>
            </w:r>
          </w:p>
        </w:tc>
      </w:tr>
    </w:tbl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0C47" w:rsidRPr="00980C47" w:rsidRDefault="00980C47" w:rsidP="00980C47">
      <w:pPr>
        <w:rPr>
          <w:rFonts w:ascii="Times New Roman" w:hAnsi="Times New Roman" w:cs="Times New Roman"/>
          <w:b/>
          <w:sz w:val="24"/>
          <w:szCs w:val="24"/>
        </w:rPr>
      </w:pPr>
      <w:r w:rsidRPr="00980C47">
        <w:rPr>
          <w:rFonts w:ascii="Times New Roman" w:hAnsi="Times New Roman" w:cs="Times New Roman"/>
          <w:b/>
          <w:sz w:val="24"/>
          <w:szCs w:val="24"/>
        </w:rPr>
        <w:t>Riešenia hospodárenie obcí</w:t>
      </w:r>
    </w:p>
    <w:p w:rsidR="00980C47" w:rsidRPr="00980C47" w:rsidRDefault="00980C47" w:rsidP="00980C47">
      <w:pPr>
        <w:rPr>
          <w:rFonts w:ascii="Times New Roman" w:hAnsi="Times New Roman" w:cs="Times New Roman"/>
          <w:b/>
          <w:sz w:val="24"/>
          <w:szCs w:val="24"/>
        </w:rPr>
      </w:pP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Výsledok rozpočtového hospodárenia :                                          +  9 018,49 €</w:t>
      </w: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Nevyčerpané účelovo poskytnuté prostriedky:  na školstvo:          -   8 864,84 €</w:t>
      </w: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                                z MF  na rekonštrukciu strechy VO:         -   10 000,00 €</w:t>
      </w:r>
    </w:p>
    <w:p w:rsidR="00980C47" w:rsidRPr="00980C47" w:rsidRDefault="00980C47" w:rsidP="00980C47">
      <w:pPr>
        <w:rPr>
          <w:rFonts w:ascii="Times New Roman" w:hAnsi="Times New Roman" w:cs="Times New Roman"/>
          <w:b/>
          <w:sz w:val="24"/>
          <w:szCs w:val="24"/>
        </w:rPr>
      </w:pPr>
      <w:r w:rsidRPr="00980C47">
        <w:rPr>
          <w:rFonts w:ascii="Times New Roman" w:hAnsi="Times New Roman" w:cs="Times New Roman"/>
          <w:b/>
          <w:sz w:val="24"/>
          <w:szCs w:val="24"/>
        </w:rPr>
        <w:t>Schodok  hospodárenia obce:                                                     -     9 846,35</w:t>
      </w:r>
    </w:p>
    <w:p w:rsidR="00980C47" w:rsidRPr="00980C47" w:rsidRDefault="00980C47" w:rsidP="00980C47">
      <w:pPr>
        <w:rPr>
          <w:rFonts w:ascii="Times New Roman" w:hAnsi="Times New Roman" w:cs="Times New Roman"/>
          <w:b/>
          <w:sz w:val="24"/>
          <w:szCs w:val="24"/>
        </w:rPr>
      </w:pPr>
    </w:p>
    <w:p w:rsidR="00980C47" w:rsidRPr="00B64AEE" w:rsidRDefault="00980C47" w:rsidP="00980C4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b/>
          <w:sz w:val="24"/>
          <w:szCs w:val="24"/>
          <w:u w:val="single"/>
        </w:rPr>
        <w:t xml:space="preserve">Za rok 2019 rezervný fond obec netvorí. 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 xml:space="preserve">Stav pohľadávok a záväzkov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Prehľad o stave pohľadávok k 31.12.2019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- za daň z nehnuteľnosti                                   1 019,21 €.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- poplatok za komunálny odpad                       2 284,65 €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- nájomné                                                          4 475,99 €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- preplatok SSE, SPP                                           177,68 €</w:t>
      </w:r>
    </w:p>
    <w:p w:rsidR="00980C47" w:rsidRPr="00980C47" w:rsidRDefault="00980C47" w:rsidP="00980C47">
      <w:pPr>
        <w:tabs>
          <w:tab w:val="center" w:pos="4536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- neuhradená faktúra</w:t>
      </w:r>
      <w:r w:rsidRPr="00980C47">
        <w:rPr>
          <w:rFonts w:ascii="Times New Roman" w:hAnsi="Times New Roman" w:cs="Times New Roman"/>
          <w:sz w:val="24"/>
          <w:szCs w:val="24"/>
        </w:rPr>
        <w:tab/>
        <w:t xml:space="preserve">                        672,00 €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Spolu:                                                                  8 629,53 €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Prehľad o stave záväzkov k 31.12.2019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sociálny fond                                                    3 213,99 €</w:t>
      </w: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rezerva na audit                                                   480,00 €</w:t>
      </w: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ost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zúčt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>. rozpočtu obce a VUC                     13  258,07 €</w:t>
      </w: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 záväzky ŠFRB                                               48 736,81 €</w:t>
      </w: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- dodávatelia:                                                      1 833,73 €</w:t>
      </w: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záväzky voči zamestnancom, poisťovniam</w:t>
      </w:r>
    </w:p>
    <w:p w:rsidR="00980C47" w:rsidRPr="00980C47" w:rsidRDefault="00980C47" w:rsidP="00980C47">
      <w:pPr>
        <w:autoSpaceDE w:val="0"/>
        <w:autoSpaceDN w:val="0"/>
        <w:adjustRightInd w:val="0"/>
        <w:ind w:left="72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mzdy,odvody,daň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>,                                         20 555,14  €</w:t>
      </w: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prijaté preddavky 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šk.jedálne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 xml:space="preserve">                                  179,94 €</w:t>
      </w:r>
    </w:p>
    <w:p w:rsidR="00980C47" w:rsidRPr="00980C47" w:rsidRDefault="00980C47" w:rsidP="00980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bankové úvery                                                   47 814,38 €</w:t>
      </w:r>
    </w:p>
    <w:p w:rsidR="00980C47" w:rsidRPr="00980C47" w:rsidRDefault="00980C47" w:rsidP="00980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záväzky z nájmu                                                12 442,64 €</w:t>
      </w:r>
    </w:p>
    <w:p w:rsidR="00980C47" w:rsidRPr="00980C47" w:rsidRDefault="00980C47" w:rsidP="00980C47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 xml:space="preserve">Spolu:                                                              148 514,70  €         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 xml:space="preserve">  Stav finančných prostriedkov obce Tachty  k  31.12.2019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sz w:val="24"/>
          <w:szCs w:val="24"/>
          <w:u w:val="single"/>
        </w:rPr>
        <w:t>Ú</w:t>
      </w:r>
      <w:r w:rsidRPr="00980C47">
        <w:rPr>
          <w:rFonts w:ascii="Times New Roman" w:eastAsia="TimesNewRoman" w:hAnsi="Times New Roman" w:cs="Times New Roman"/>
          <w:sz w:val="24"/>
          <w:szCs w:val="24"/>
          <w:u w:val="single"/>
        </w:rPr>
        <w:t>č</w:t>
      </w:r>
      <w:r w:rsidRPr="00980C47">
        <w:rPr>
          <w:rFonts w:ascii="Times New Roman" w:hAnsi="Times New Roman" w:cs="Times New Roman"/>
          <w:sz w:val="24"/>
          <w:szCs w:val="24"/>
          <w:u w:val="single"/>
        </w:rPr>
        <w:t>ty obce v pe</w:t>
      </w:r>
      <w:r w:rsidRPr="00980C47">
        <w:rPr>
          <w:rFonts w:ascii="Times New Roman" w:eastAsia="TimesNewRoman" w:hAnsi="Times New Roman" w:cs="Times New Roman"/>
          <w:sz w:val="24"/>
          <w:szCs w:val="24"/>
          <w:u w:val="single"/>
        </w:rPr>
        <w:t>ň</w:t>
      </w:r>
      <w:r w:rsidRPr="00980C47">
        <w:rPr>
          <w:rFonts w:ascii="Times New Roman" w:hAnsi="Times New Roman" w:cs="Times New Roman"/>
          <w:sz w:val="24"/>
          <w:szCs w:val="24"/>
          <w:u w:val="single"/>
        </w:rPr>
        <w:t>ažných ústavoch: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8"/>
        <w:gridCol w:w="3035"/>
        <w:gridCol w:w="3019"/>
      </w:tblGrid>
      <w:tr w:rsidR="00980C47" w:rsidRPr="00980C47" w:rsidTr="00CE2851">
        <w:trPr>
          <w:trHeight w:val="520"/>
        </w:trPr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Názov banky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Číslo účtu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Stav k 31.12.2019   v  €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VÚB – bežný účet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20024-392/0200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14 084,59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VÚB –školský účet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1659350257/0200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10 834,65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OTP banka – bežný účet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9860816/5200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1 297,71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OTP banka 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12261750/5200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 173,86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OTP banka 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11791418/5200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8 500,06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VUB – účet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šk.jedálne</w:t>
            </w:r>
            <w:proofErr w:type="spellEnd"/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1226878451/0200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 105,38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VÚB - DHN 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3735409353/0200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   71,35</w:t>
            </w:r>
          </w:p>
        </w:tc>
      </w:tr>
      <w:tr w:rsidR="00980C47" w:rsidRPr="00980C47" w:rsidTr="00CE2851">
        <w:tc>
          <w:tcPr>
            <w:tcW w:w="3070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OTP banka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17541233/5200</w:t>
            </w:r>
          </w:p>
        </w:tc>
        <w:tc>
          <w:tcPr>
            <w:tcW w:w="3071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  158,26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lastRenderedPageBreak/>
        <w:t>Finančné prostriedky v pokladni obecného úradu</w:t>
      </w:r>
      <w:r w:rsidRPr="00980C47">
        <w:rPr>
          <w:rFonts w:ascii="Times New Roman" w:hAnsi="Times New Roman" w:cs="Times New Roman"/>
          <w:sz w:val="24"/>
          <w:szCs w:val="24"/>
        </w:rPr>
        <w:t>: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Stav finan</w:t>
      </w:r>
      <w:r w:rsidRPr="00980C47">
        <w:rPr>
          <w:rFonts w:ascii="Times New Roman" w:eastAsia="TimesNewRoman" w:hAnsi="Times New Roman" w:cs="Times New Roman"/>
          <w:sz w:val="24"/>
          <w:szCs w:val="24"/>
        </w:rPr>
        <w:t>č</w:t>
      </w:r>
      <w:r w:rsidRPr="00980C47">
        <w:rPr>
          <w:rFonts w:ascii="Times New Roman" w:hAnsi="Times New Roman" w:cs="Times New Roman"/>
          <w:sz w:val="24"/>
          <w:szCs w:val="24"/>
        </w:rPr>
        <w:t xml:space="preserve">ných prostriedkov  k  31.12.2019                      1 843,40  €                            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Údaje o hospodárení príspevkových organizácií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Obec nemá zriadenú žiadnu príspevkovú organizáciu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Prehľad o poskytnutých zárukách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Obec v roku 2019 neposkytlo žiadne záruky.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Údaje o nákladoch a výnosoch podnikateľskej činnosti.</w:t>
      </w:r>
    </w:p>
    <w:p w:rsidR="00980C47" w:rsidRPr="00B64AEE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Obec v roku 2019 nevykonávala podnikate</w:t>
      </w:r>
      <w:r w:rsidRPr="00980C47">
        <w:rPr>
          <w:rFonts w:ascii="Times New Roman" w:eastAsia="TimesNewRoman" w:hAnsi="Times New Roman" w:cs="Times New Roman"/>
          <w:sz w:val="24"/>
          <w:szCs w:val="24"/>
        </w:rPr>
        <w:t>ľ</w:t>
      </w:r>
      <w:r w:rsidRPr="00980C47">
        <w:rPr>
          <w:rFonts w:ascii="Times New Roman" w:hAnsi="Times New Roman" w:cs="Times New Roman"/>
          <w:sz w:val="24"/>
          <w:szCs w:val="24"/>
        </w:rPr>
        <w:t xml:space="preserve">skú </w:t>
      </w:r>
      <w:r w:rsidRPr="00980C47">
        <w:rPr>
          <w:rFonts w:ascii="Times New Roman" w:eastAsia="TimesNewRoman" w:hAnsi="Times New Roman" w:cs="Times New Roman"/>
          <w:sz w:val="24"/>
          <w:szCs w:val="24"/>
        </w:rPr>
        <w:t>č</w:t>
      </w:r>
      <w:r w:rsidRPr="00980C47">
        <w:rPr>
          <w:rFonts w:ascii="Times New Roman" w:hAnsi="Times New Roman" w:cs="Times New Roman"/>
          <w:sz w:val="24"/>
          <w:szCs w:val="24"/>
        </w:rPr>
        <w:t>innos</w:t>
      </w:r>
      <w:r w:rsidRPr="00980C47">
        <w:rPr>
          <w:rFonts w:ascii="Times New Roman" w:eastAsia="TimesNewRoman" w:hAnsi="Times New Roman" w:cs="Times New Roman"/>
          <w:sz w:val="24"/>
          <w:szCs w:val="24"/>
        </w:rPr>
        <w:t>ť</w:t>
      </w:r>
      <w:r w:rsidRPr="00980C47">
        <w:rPr>
          <w:rFonts w:ascii="Times New Roman" w:hAnsi="Times New Roman" w:cs="Times New Roman"/>
          <w:sz w:val="24"/>
          <w:szCs w:val="24"/>
        </w:rPr>
        <w:t>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color w:val="000000"/>
          <w:sz w:val="24"/>
          <w:szCs w:val="24"/>
        </w:rPr>
        <w:t>Bilancia aktív a pasív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7"/>
        <w:gridCol w:w="1476"/>
        <w:gridCol w:w="1600"/>
        <w:gridCol w:w="1466"/>
        <w:gridCol w:w="132"/>
        <w:gridCol w:w="1414"/>
        <w:gridCol w:w="1567"/>
      </w:tblGrid>
      <w:tr w:rsidR="00980C47" w:rsidRPr="00980C47" w:rsidTr="00CE2851">
        <w:trPr>
          <w:trHeight w:val="747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Aktíva: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Rok 2019  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v   €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Rok  2018 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v €</w:t>
            </w: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Pasíva: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Rok 2019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v €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Rok 2018 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V €  </w:t>
            </w:r>
          </w:p>
        </w:tc>
      </w:tr>
      <w:tr w:rsidR="00980C47" w:rsidRPr="00980C47" w:rsidTr="00CE2851">
        <w:trPr>
          <w:trHeight w:val="274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Majetok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1 713 057,81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1 627 838,67 </w:t>
            </w:r>
          </w:p>
        </w:tc>
        <w:tc>
          <w:tcPr>
            <w:tcW w:w="1638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</w:t>
            </w:r>
            <w:proofErr w:type="spellEnd"/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imanie</w:t>
            </w:r>
          </w:p>
        </w:tc>
        <w:tc>
          <w:tcPr>
            <w:tcW w:w="1417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346 662,15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352 968,34</w:t>
            </w:r>
          </w:p>
        </w:tc>
      </w:tr>
      <w:tr w:rsidR="00980C47" w:rsidRPr="00980C47" w:rsidTr="00CE2851">
        <w:trPr>
          <w:trHeight w:val="274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53,43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55,53</w:t>
            </w: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ŠFRB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46 766,29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48 736,79</w:t>
            </w:r>
          </w:p>
        </w:tc>
      </w:tr>
      <w:tr w:rsidR="00980C47" w:rsidRPr="00980C47" w:rsidTr="00CE2851">
        <w:trPr>
          <w:trHeight w:val="274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Poh</w:t>
            </w:r>
            <w:r w:rsidRPr="00980C47">
              <w:rPr>
                <w:rFonts w:ascii="Times New Roman" w:eastAsia="TimesNewRoman" w:hAnsi="Times New Roman" w:cs="Times New Roman"/>
                <w:color w:val="000000"/>
                <w:sz w:val="24"/>
                <w:szCs w:val="24"/>
              </w:rPr>
              <w:t>ľ</w:t>
            </w: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adávky 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5 981,84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3 447,43</w:t>
            </w: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Bankové úvery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41 233,76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6 580,62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47 814,38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6 994,32</w:t>
            </w:r>
          </w:p>
        </w:tc>
      </w:tr>
      <w:tr w:rsidR="00980C47" w:rsidRPr="00980C47" w:rsidTr="00CE2851">
        <w:trPr>
          <w:trHeight w:val="289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Poklad</w:t>
            </w:r>
            <w:r w:rsidRPr="00980C47">
              <w:rPr>
                <w:rFonts w:ascii="Times New Roman" w:eastAsia="TimesNewRoman" w:hAnsi="Times New Roman" w:cs="Times New Roman"/>
                <w:color w:val="000000"/>
                <w:sz w:val="24"/>
                <w:szCs w:val="24"/>
              </w:rPr>
              <w:t>ň</w:t>
            </w:r>
            <w:r w:rsidRPr="00980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1 843,40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3 321,67</w:t>
            </w: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Záväzky  krátkodobé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24 539,33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21 342,31</w:t>
            </w:r>
          </w:p>
        </w:tc>
      </w:tr>
      <w:tr w:rsidR="00980C47" w:rsidRPr="00980C47" w:rsidTr="00CE2851">
        <w:trPr>
          <w:trHeight w:val="289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Bankové ú</w:t>
            </w:r>
            <w:r w:rsidRPr="00980C47">
              <w:rPr>
                <w:rFonts w:ascii="Times New Roman" w:eastAsia="TimesNewRoman" w:hAnsi="Times New Roman" w:cs="Times New Roman"/>
                <w:sz w:val="24"/>
                <w:szCs w:val="24"/>
              </w:rPr>
              <w:t>č</w:t>
            </w: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ty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35 225,86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64 508,22</w:t>
            </w: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Výnosy </w:t>
            </w:r>
            <w:proofErr w:type="spellStart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bud.obd</w:t>
            </w:r>
            <w:proofErr w:type="spellEnd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1 261 088,59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1 184 698,78</w:t>
            </w:r>
          </w:p>
        </w:tc>
      </w:tr>
      <w:tr w:rsidR="00980C47" w:rsidRPr="00980C47" w:rsidTr="00CE2851">
        <w:trPr>
          <w:trHeight w:val="289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Náklady budúcich období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103,10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98,45</w:t>
            </w: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Rezervy </w:t>
            </w:r>
            <w:proofErr w:type="spellStart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krátkodob</w:t>
            </w:r>
            <w:proofErr w:type="spellEnd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480,00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900,00</w:t>
            </w:r>
          </w:p>
        </w:tc>
      </w:tr>
      <w:tr w:rsidR="00980C47" w:rsidRPr="00980C47" w:rsidTr="00CE2851">
        <w:trPr>
          <w:trHeight w:val="413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Príjmy budúcich období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3 822,51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/nájomné/</w:t>
            </w: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Sociálny fond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3 213,99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2 998,75</w:t>
            </w:r>
          </w:p>
        </w:tc>
      </w:tr>
      <w:tr w:rsidR="00980C47" w:rsidRPr="00980C47" w:rsidTr="00CE2851">
        <w:trPr>
          <w:trHeight w:val="289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Zúčtovanie rozpočtu   </w:t>
            </w:r>
            <w:proofErr w:type="spellStart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úč</w:t>
            </w:r>
            <w:proofErr w:type="spellEnd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357 / </w:t>
            </w: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 xml:space="preserve">školstvo, </w:t>
            </w:r>
            <w:proofErr w:type="spellStart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cest</w:t>
            </w:r>
            <w:proofErr w:type="spellEnd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., /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13 258,07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36 638,81</w:t>
            </w:r>
          </w:p>
        </w:tc>
      </w:tr>
      <w:tr w:rsidR="00980C47" w:rsidRPr="00980C47" w:rsidTr="00CE2851">
        <w:trPr>
          <w:trHeight w:val="851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Záväzky z nájmu</w:t>
            </w: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12 442,64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80C47" w:rsidRPr="00980C47" w:rsidTr="00CE2851">
        <w:trPr>
          <w:trHeight w:val="289"/>
        </w:trPr>
        <w:tc>
          <w:tcPr>
            <w:tcW w:w="141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Celkom: </w:t>
            </w:r>
          </w:p>
        </w:tc>
        <w:tc>
          <w:tcPr>
            <w:tcW w:w="147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1 756 265,44</w:t>
            </w:r>
          </w:p>
        </w:tc>
        <w:tc>
          <w:tcPr>
            <w:tcW w:w="162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sz w:val="24"/>
                <w:szCs w:val="24"/>
              </w:rPr>
              <w:t>1 703 092,48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96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1 756 265,44</w:t>
            </w:r>
          </w:p>
        </w:tc>
        <w:tc>
          <w:tcPr>
            <w:tcW w:w="1583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1 073 092,48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980C47">
        <w:rPr>
          <w:rFonts w:ascii="Times New Roman" w:hAnsi="Times New Roman" w:cs="Times New Roman"/>
          <w:bCs/>
          <w:sz w:val="24"/>
          <w:szCs w:val="24"/>
        </w:rPr>
        <w:t xml:space="preserve">       Na účte 357 nie sú  vykázané už vyplatené mzdy zamestnancom MOPS prijatých  cez Operačný program Ľudské zdroje z Platobnej jednotky MV SR vo výške  10 640,00 €.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Prehľad o nákladoch a výnosoch obce za rok 2019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V súvislosti so zmenou účtovníctva subjektov verejnej správy od 1.1.2008 vykazuje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obec výsledok hospodárenia aj na základe akruálneho / časového / princípu a vyhodnocuje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hospodárenie podľa výnosov a nákladov príslušného účtovného obdobia, ktorým je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kalendárny rok.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Podľa uvedeného vykázala obec nasledovné výsledky hospodárenia.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80C47">
        <w:rPr>
          <w:rFonts w:ascii="Times New Roman" w:hAnsi="Times New Roman" w:cs="Times New Roman"/>
          <w:b/>
          <w:bCs/>
          <w:sz w:val="24"/>
          <w:szCs w:val="24"/>
        </w:rPr>
        <w:t>Prehľad o nákladoch a výnosoch Obce Tachty za rok 2019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1437"/>
        <w:gridCol w:w="1823"/>
        <w:gridCol w:w="7"/>
        <w:gridCol w:w="1382"/>
        <w:gridCol w:w="1442"/>
      </w:tblGrid>
      <w:tr w:rsidR="00980C47" w:rsidRPr="00980C47" w:rsidTr="00CE2851">
        <w:trPr>
          <w:trHeight w:val="794"/>
        </w:trPr>
        <w:tc>
          <w:tcPr>
            <w:tcW w:w="1555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v €</w:t>
            </w:r>
          </w:p>
        </w:tc>
        <w:tc>
          <w:tcPr>
            <w:tcW w:w="1417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2019</w:t>
            </w:r>
          </w:p>
        </w:tc>
        <w:tc>
          <w:tcPr>
            <w:tcW w:w="1437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2018</w:t>
            </w:r>
          </w:p>
        </w:tc>
        <w:tc>
          <w:tcPr>
            <w:tcW w:w="1830" w:type="dxa"/>
            <w:gridSpan w:val="2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v €</w:t>
            </w:r>
          </w:p>
        </w:tc>
        <w:tc>
          <w:tcPr>
            <w:tcW w:w="138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2019</w:t>
            </w:r>
          </w:p>
        </w:tc>
        <w:tc>
          <w:tcPr>
            <w:tcW w:w="1442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2018</w:t>
            </w:r>
          </w:p>
        </w:tc>
      </w:tr>
      <w:tr w:rsidR="00980C47" w:rsidRPr="00980C47" w:rsidTr="00CE2851"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Spotrebované  nákupy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44 915,24</w:t>
            </w:r>
          </w:p>
        </w:tc>
        <w:tc>
          <w:tcPr>
            <w:tcW w:w="143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62 895,16</w:t>
            </w: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Tržby za vlastné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výkony a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tov</w:t>
            </w:r>
            <w:proofErr w:type="spellEnd"/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13 213,53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13 882,88</w:t>
            </w:r>
          </w:p>
        </w:tc>
      </w:tr>
      <w:tr w:rsidR="00980C47" w:rsidRPr="00980C47" w:rsidTr="00CE2851"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49 557,59</w:t>
            </w:r>
          </w:p>
        </w:tc>
        <w:tc>
          <w:tcPr>
            <w:tcW w:w="143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46 553,04</w:t>
            </w: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Daň. a colné výnosy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z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popl</w:t>
            </w:r>
            <w:proofErr w:type="spellEnd"/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218 175,85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202 921,05</w:t>
            </w:r>
          </w:p>
        </w:tc>
      </w:tr>
      <w:tr w:rsidR="00980C47" w:rsidRPr="00980C47" w:rsidTr="00CE2851"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GoBack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Osobné náklady                  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246 508,59</w:t>
            </w:r>
          </w:p>
        </w:tc>
        <w:tc>
          <w:tcPr>
            <w:tcW w:w="143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224 432,75</w:t>
            </w: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z 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prev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činnosti</w:t>
            </w:r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12 638,23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18 475,21</w:t>
            </w:r>
          </w:p>
        </w:tc>
      </w:tr>
      <w:bookmarkEnd w:id="0"/>
      <w:tr w:rsidR="00980C47" w:rsidRPr="00980C47" w:rsidTr="00CE2851"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Ost.nákl.na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prev.čin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12 342,24</w:t>
            </w:r>
          </w:p>
        </w:tc>
        <w:tc>
          <w:tcPr>
            <w:tcW w:w="143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14 360,83</w:t>
            </w: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Finančné výnosy</w:t>
            </w:r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44,60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500,02</w:t>
            </w:r>
          </w:p>
        </w:tc>
      </w:tr>
      <w:tr w:rsidR="00980C47" w:rsidRPr="00980C47" w:rsidTr="00CE2851"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Odpisy,rez.a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opr.pol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z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prev.a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fin.čin.a</w:t>
            </w:r>
            <w:proofErr w:type="spellEnd"/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zúčt.čas.rozlíšenia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92 435,68</w:t>
            </w:r>
          </w:p>
        </w:tc>
        <w:tc>
          <w:tcPr>
            <w:tcW w:w="143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83 661,93</w:t>
            </w: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Výnosy z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transf.a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roz</w:t>
            </w:r>
            <w:proofErr w:type="spellEnd"/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príjmy v obciach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rezerva</w:t>
            </w:r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204 529,00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>215 513,26</w:t>
            </w:r>
          </w:p>
          <w:p w:rsidR="00980C47" w:rsidRPr="00980C47" w:rsidRDefault="00980C47" w:rsidP="00CE28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0C47" w:rsidRPr="00980C47" w:rsidRDefault="00980C47" w:rsidP="00CE2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0C47" w:rsidRPr="00980C47" w:rsidTr="00CE2851">
        <w:trPr>
          <w:trHeight w:val="737"/>
        </w:trPr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3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Zúčtov</w:t>
            </w:r>
            <w:proofErr w:type="spellEnd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. rezervy  a </w:t>
            </w:r>
            <w:proofErr w:type="spellStart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opr.pol</w:t>
            </w:r>
            <w:proofErr w:type="spellEnd"/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2 271,66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980C47" w:rsidRPr="00980C47" w:rsidTr="00CE2851"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sz w:val="24"/>
                <w:szCs w:val="24"/>
              </w:rPr>
              <w:t xml:space="preserve">Finančné náklady            </w:t>
            </w:r>
          </w:p>
        </w:tc>
        <w:tc>
          <w:tcPr>
            <w:tcW w:w="141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11 419,72</w:t>
            </w:r>
          </w:p>
        </w:tc>
        <w:tc>
          <w:tcPr>
            <w:tcW w:w="1437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9 339,74</w:t>
            </w: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Výsledok hospodárenia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6 306,19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Cs/>
                <w:sz w:val="24"/>
                <w:szCs w:val="24"/>
              </w:rPr>
              <w:t>- 10 048,97</w:t>
            </w:r>
          </w:p>
        </w:tc>
      </w:tr>
      <w:tr w:rsidR="00980C47" w:rsidRPr="00980C47" w:rsidTr="00CE2851">
        <w:tc>
          <w:tcPr>
            <w:tcW w:w="1555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spolu</w:t>
            </w:r>
          </w:p>
        </w:tc>
        <w:tc>
          <w:tcPr>
            <w:tcW w:w="1417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457 179,06</w:t>
            </w:r>
          </w:p>
        </w:tc>
        <w:tc>
          <w:tcPr>
            <w:tcW w:w="1437" w:type="dxa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441 243,45</w:t>
            </w:r>
          </w:p>
        </w:tc>
        <w:tc>
          <w:tcPr>
            <w:tcW w:w="1823" w:type="dxa"/>
            <w:shd w:val="clear" w:color="auto" w:fill="auto"/>
          </w:tcPr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0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spolu :</w:t>
            </w:r>
          </w:p>
          <w:p w:rsidR="00980C47" w:rsidRPr="00980C47" w:rsidRDefault="00980C47" w:rsidP="00CE285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:rsidR="00980C47" w:rsidRPr="00980C47" w:rsidRDefault="005C1E64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450 872,87</w:t>
            </w:r>
          </w:p>
        </w:tc>
        <w:tc>
          <w:tcPr>
            <w:tcW w:w="1442" w:type="dxa"/>
            <w:shd w:val="clear" w:color="auto" w:fill="auto"/>
          </w:tcPr>
          <w:p w:rsidR="00980C47" w:rsidRPr="00980C47" w:rsidRDefault="005C1E64" w:rsidP="00CE28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451 292,42</w:t>
            </w:r>
          </w:p>
        </w:tc>
      </w:tr>
    </w:tbl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0C47" w:rsidRPr="00980C47" w:rsidRDefault="005C1E64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vo výške 6 306,19 € bude preúčtovaný na účet 428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Predložená správa o plnení rozpočtu a záverečný účet obce Tachty za rok 2019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vyjadrujú celkovú finančnú situáciu obce.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  Z hľadiska cieľov Obec Tachty aj naďalej bude prostredníctvom svojich orgánov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plniť hlavne samosprávne funkcie na ktoré bola zriadená a prenesené úlohy štátnej správy,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tak ako je to stanovené v zákone č. 416/2001 Z. z. O prechode niektorých pôsobností z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orgánov štátnej správy na obec. Všetky nutné zmeny, ktoré obec bude v budúcnosti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realizovať budú mať jediný cieľ a to zvýšenie starostlivosti o všestranný rozvoj územia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obce a potreby jej obyvateľov.</w:t>
      </w: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Obec Tachty  na rok 2020 plánuje nasledovné investičné akcie: </w:t>
      </w: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pStyle w:val="Odsekzoznamu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Rekonštrukcia verejného osvetlenia</w:t>
      </w:r>
    </w:p>
    <w:p w:rsidR="00980C47" w:rsidRPr="00980C47" w:rsidRDefault="00980C47" w:rsidP="00980C47">
      <w:pPr>
        <w:pStyle w:val="Odsekzoznamu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>Pl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</w:t>
      </w:r>
      <w:r w:rsidRP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>nofikácia budovy obecného úradu</w:t>
      </w:r>
    </w:p>
    <w:p w:rsidR="00980C47" w:rsidRPr="00980C47" w:rsidRDefault="00980C47" w:rsidP="00980C47">
      <w:pPr>
        <w:pStyle w:val="Odsekzoznamu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Oprava miestnych komunikácii 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     Záverečný účet sa vyhotovuje za účtovné obdobie od 01.01.2019 do 31.12.2019.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     Účtovná závierka bola  zaslaná do RIS SAM  v elektronickej forme v termíne stanovenom v zákone. 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          Po ukončení účtovného obdobia nenastali žiadne udalosti osobitného významu, ktoré by bolo potrebné uviesť v tejto výročnej správe.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Pr="00980C47">
        <w:rPr>
          <w:rFonts w:ascii="Times New Roman" w:hAnsi="Times New Roman" w:cs="Times New Roman"/>
          <w:sz w:val="24"/>
          <w:szCs w:val="24"/>
        </w:rPr>
        <w:t>Tachtách</w:t>
      </w:r>
      <w:proofErr w:type="spellEnd"/>
      <w:r w:rsidRPr="00980C47">
        <w:rPr>
          <w:rFonts w:ascii="Times New Roman" w:hAnsi="Times New Roman" w:cs="Times New Roman"/>
          <w:sz w:val="24"/>
          <w:szCs w:val="24"/>
        </w:rPr>
        <w:t>, 16.3.2020</w:t>
      </w: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980C47" w:rsidRPr="00980C47" w:rsidRDefault="00980C47" w:rsidP="00980C47">
      <w:pPr>
        <w:tabs>
          <w:tab w:val="left" w:pos="5610"/>
        </w:tabs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Vypracovala:    </w:t>
      </w:r>
      <w:r w:rsidRPr="00980C47">
        <w:rPr>
          <w:rFonts w:ascii="Times New Roman" w:hAnsi="Times New Roman" w:cs="Times New Roman"/>
          <w:sz w:val="24"/>
          <w:szCs w:val="24"/>
        </w:rPr>
        <w:tab/>
        <w:t xml:space="preserve">Predkladá: </w:t>
      </w:r>
    </w:p>
    <w:p w:rsidR="00980C47" w:rsidRPr="00980C47" w:rsidRDefault="00980C47" w:rsidP="00980C47">
      <w:pPr>
        <w:tabs>
          <w:tab w:val="left" w:pos="7065"/>
        </w:tabs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Alžbeta   P á l o v á                                                              Július   M o l n á r </w:t>
      </w:r>
    </w:p>
    <w:p w:rsidR="00980C47" w:rsidRPr="00980C47" w:rsidRDefault="00980C47" w:rsidP="00980C47">
      <w:pPr>
        <w:tabs>
          <w:tab w:val="left" w:pos="7065"/>
        </w:tabs>
        <w:rPr>
          <w:rFonts w:ascii="Times New Roman" w:hAnsi="Times New Roman" w:cs="Times New Roman"/>
          <w:sz w:val="24"/>
          <w:szCs w:val="24"/>
        </w:rPr>
      </w:pPr>
      <w:r w:rsidRPr="00980C47">
        <w:rPr>
          <w:rFonts w:ascii="Times New Roman" w:hAnsi="Times New Roman" w:cs="Times New Roman"/>
          <w:sz w:val="24"/>
          <w:szCs w:val="24"/>
        </w:rPr>
        <w:t xml:space="preserve">Referentka obce                                                                   Starosta obce </w:t>
      </w:r>
    </w:p>
    <w:p w:rsidR="00980C47" w:rsidRPr="00980C47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:rsidR="00980C47" w:rsidRDefault="00980C47" w:rsidP="00980C47"/>
    <w:p w:rsidR="00980C47" w:rsidRDefault="00980C47" w:rsidP="00980C47"/>
    <w:p w:rsidR="00980C47" w:rsidRDefault="00980C47" w:rsidP="00980C47"/>
    <w:p w:rsidR="00980C47" w:rsidRDefault="00980C47" w:rsidP="00980C47"/>
    <w:p w:rsidR="00980C47" w:rsidRDefault="00980C47" w:rsidP="00980C47"/>
    <w:p w:rsidR="00980C47" w:rsidRDefault="00980C47" w:rsidP="00980C47"/>
    <w:p w:rsidR="00980C47" w:rsidRDefault="00980C47" w:rsidP="00980C47"/>
    <w:p w:rsidR="00A00C8C" w:rsidRDefault="00A00C8C" w:rsidP="00A00C8C"/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A00C8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  <w:tr w:rsidR="00A00C8C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  <w:tr w:rsidR="00A00C8C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</w:tbl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sectPr w:rsidR="004B3F7C" w:rsidRPr="00B56F59" w:rsidSect="00FB10C1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D8F" w:rsidRDefault="00A93D8F" w:rsidP="00C070C7">
      <w:pPr>
        <w:spacing w:after="0" w:line="240" w:lineRule="auto"/>
      </w:pPr>
      <w:r>
        <w:separator/>
      </w:r>
    </w:p>
  </w:endnote>
  <w:endnote w:type="continuationSeparator" w:id="0">
    <w:p w:rsidR="00A93D8F" w:rsidRDefault="00A93D8F" w:rsidP="00C07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2384718"/>
      <w:docPartObj>
        <w:docPartGallery w:val="Page Numbers (Bottom of Page)"/>
        <w:docPartUnique/>
      </w:docPartObj>
    </w:sdtPr>
    <w:sdtContent>
      <w:p w:rsidR="005C1E64" w:rsidRDefault="005C1E64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55F7">
          <w:rPr>
            <w:noProof/>
          </w:rPr>
          <w:t>21</w:t>
        </w:r>
        <w:r>
          <w:fldChar w:fldCharType="end"/>
        </w:r>
      </w:p>
    </w:sdtContent>
  </w:sdt>
  <w:p w:rsidR="005C1E64" w:rsidRDefault="005C1E6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D8F" w:rsidRDefault="00A93D8F" w:rsidP="00C070C7">
      <w:pPr>
        <w:spacing w:after="0" w:line="240" w:lineRule="auto"/>
      </w:pPr>
      <w:r>
        <w:separator/>
      </w:r>
    </w:p>
  </w:footnote>
  <w:footnote w:type="continuationSeparator" w:id="0">
    <w:p w:rsidR="00A93D8F" w:rsidRDefault="00A93D8F" w:rsidP="00C070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D5495"/>
    <w:multiLevelType w:val="hybridMultilevel"/>
    <w:tmpl w:val="42C03C74"/>
    <w:lvl w:ilvl="0" w:tplc="C2D87516">
      <w:start w:val="10"/>
      <w:numFmt w:val="decimal"/>
      <w:lvlText w:val="%1."/>
      <w:lvlJc w:val="left"/>
      <w:pPr>
        <w:ind w:left="800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B7751C6"/>
    <w:multiLevelType w:val="hybridMultilevel"/>
    <w:tmpl w:val="5DCE2BEE"/>
    <w:lvl w:ilvl="0" w:tplc="B456D426">
      <w:start w:val="23"/>
      <w:numFmt w:val="bullet"/>
      <w:lvlText w:val="-"/>
      <w:lvlJc w:val="left"/>
      <w:pPr>
        <w:ind w:left="57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FE4804"/>
    <w:multiLevelType w:val="multilevel"/>
    <w:tmpl w:val="54969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C942F36"/>
    <w:multiLevelType w:val="hybridMultilevel"/>
    <w:tmpl w:val="B2F265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02152A"/>
    <w:multiLevelType w:val="hybridMultilevel"/>
    <w:tmpl w:val="C1D22ED2"/>
    <w:lvl w:ilvl="0" w:tplc="59A6AAB0">
      <w:start w:val="1"/>
      <w:numFmt w:val="bullet"/>
      <w:lvlText w:val="-"/>
      <w:lvlJc w:val="left"/>
      <w:pPr>
        <w:ind w:left="5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54CE33D5"/>
    <w:multiLevelType w:val="hybridMultilevel"/>
    <w:tmpl w:val="93C43226"/>
    <w:lvl w:ilvl="0" w:tplc="8D8A8FF0">
      <w:start w:val="201"/>
      <w:numFmt w:val="bullet"/>
      <w:lvlText w:val="-"/>
      <w:lvlJc w:val="left"/>
      <w:pPr>
        <w:ind w:left="4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6D6630D8"/>
    <w:multiLevelType w:val="hybridMultilevel"/>
    <w:tmpl w:val="38D6B4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FB6356"/>
    <w:multiLevelType w:val="hybridMultilevel"/>
    <w:tmpl w:val="D0A83A52"/>
    <w:lvl w:ilvl="0" w:tplc="B9045BD8">
      <w:start w:val="1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8"/>
  </w:num>
  <w:num w:numId="5">
    <w:abstractNumId w:val="6"/>
  </w:num>
  <w:num w:numId="6">
    <w:abstractNumId w:val="5"/>
  </w:num>
  <w:num w:numId="7">
    <w:abstractNumId w:val="2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81C"/>
    <w:rsid w:val="00016A86"/>
    <w:rsid w:val="0003364E"/>
    <w:rsid w:val="00037E8B"/>
    <w:rsid w:val="0005520E"/>
    <w:rsid w:val="000836EC"/>
    <w:rsid w:val="00090EBB"/>
    <w:rsid w:val="0009280A"/>
    <w:rsid w:val="000A3001"/>
    <w:rsid w:val="000B1D13"/>
    <w:rsid w:val="000F1061"/>
    <w:rsid w:val="000F3A10"/>
    <w:rsid w:val="00122072"/>
    <w:rsid w:val="00154480"/>
    <w:rsid w:val="00164F8A"/>
    <w:rsid w:val="001A42D2"/>
    <w:rsid w:val="001D62C8"/>
    <w:rsid w:val="00231564"/>
    <w:rsid w:val="00237E98"/>
    <w:rsid w:val="00287588"/>
    <w:rsid w:val="00293EDF"/>
    <w:rsid w:val="00296735"/>
    <w:rsid w:val="002E1F23"/>
    <w:rsid w:val="002F0C62"/>
    <w:rsid w:val="00314737"/>
    <w:rsid w:val="00317F8F"/>
    <w:rsid w:val="00325A29"/>
    <w:rsid w:val="00335D96"/>
    <w:rsid w:val="003523F8"/>
    <w:rsid w:val="00357BD9"/>
    <w:rsid w:val="003770EC"/>
    <w:rsid w:val="003872E6"/>
    <w:rsid w:val="003C6BC0"/>
    <w:rsid w:val="003F720A"/>
    <w:rsid w:val="00416CF9"/>
    <w:rsid w:val="004255F7"/>
    <w:rsid w:val="00436D69"/>
    <w:rsid w:val="004739B4"/>
    <w:rsid w:val="00481D79"/>
    <w:rsid w:val="00484B41"/>
    <w:rsid w:val="00485F66"/>
    <w:rsid w:val="004B37E5"/>
    <w:rsid w:val="004B3F7C"/>
    <w:rsid w:val="004C09A9"/>
    <w:rsid w:val="004F6EB2"/>
    <w:rsid w:val="00530842"/>
    <w:rsid w:val="0056000C"/>
    <w:rsid w:val="005650A6"/>
    <w:rsid w:val="00574513"/>
    <w:rsid w:val="005A32A3"/>
    <w:rsid w:val="005C1E64"/>
    <w:rsid w:val="005D02D3"/>
    <w:rsid w:val="005F24D7"/>
    <w:rsid w:val="005F5796"/>
    <w:rsid w:val="0060381C"/>
    <w:rsid w:val="0061044C"/>
    <w:rsid w:val="00627B17"/>
    <w:rsid w:val="0064317F"/>
    <w:rsid w:val="00680975"/>
    <w:rsid w:val="00682F9E"/>
    <w:rsid w:val="0069181A"/>
    <w:rsid w:val="0070258A"/>
    <w:rsid w:val="00722FA4"/>
    <w:rsid w:val="00733C56"/>
    <w:rsid w:val="00743327"/>
    <w:rsid w:val="00745FA3"/>
    <w:rsid w:val="007745F9"/>
    <w:rsid w:val="00795774"/>
    <w:rsid w:val="00796F45"/>
    <w:rsid w:val="007A12D0"/>
    <w:rsid w:val="007F0382"/>
    <w:rsid w:val="007F711E"/>
    <w:rsid w:val="008003D7"/>
    <w:rsid w:val="00804CB8"/>
    <w:rsid w:val="00825A53"/>
    <w:rsid w:val="00832EAE"/>
    <w:rsid w:val="00854CFF"/>
    <w:rsid w:val="008565E7"/>
    <w:rsid w:val="0086747D"/>
    <w:rsid w:val="0089659D"/>
    <w:rsid w:val="008C39F4"/>
    <w:rsid w:val="008E62A3"/>
    <w:rsid w:val="008E71EB"/>
    <w:rsid w:val="00901A09"/>
    <w:rsid w:val="00912789"/>
    <w:rsid w:val="00917B2B"/>
    <w:rsid w:val="009418C6"/>
    <w:rsid w:val="00942507"/>
    <w:rsid w:val="00954586"/>
    <w:rsid w:val="00980C47"/>
    <w:rsid w:val="009A5D70"/>
    <w:rsid w:val="009B46D7"/>
    <w:rsid w:val="009C2611"/>
    <w:rsid w:val="009C4597"/>
    <w:rsid w:val="009D507F"/>
    <w:rsid w:val="00A00C8C"/>
    <w:rsid w:val="00A06E28"/>
    <w:rsid w:val="00A911B7"/>
    <w:rsid w:val="00A93D8F"/>
    <w:rsid w:val="00AA22C6"/>
    <w:rsid w:val="00AD3231"/>
    <w:rsid w:val="00AD37FB"/>
    <w:rsid w:val="00AD38AE"/>
    <w:rsid w:val="00AE2CFF"/>
    <w:rsid w:val="00B023FB"/>
    <w:rsid w:val="00B43B6E"/>
    <w:rsid w:val="00B56F59"/>
    <w:rsid w:val="00B64AEE"/>
    <w:rsid w:val="00B67AA8"/>
    <w:rsid w:val="00B90C61"/>
    <w:rsid w:val="00BA0192"/>
    <w:rsid w:val="00BA5451"/>
    <w:rsid w:val="00BC45DD"/>
    <w:rsid w:val="00BD6406"/>
    <w:rsid w:val="00BE1EF6"/>
    <w:rsid w:val="00BE205F"/>
    <w:rsid w:val="00BE3AEE"/>
    <w:rsid w:val="00BE3C12"/>
    <w:rsid w:val="00BE58D5"/>
    <w:rsid w:val="00C00056"/>
    <w:rsid w:val="00C070C7"/>
    <w:rsid w:val="00C0773D"/>
    <w:rsid w:val="00C079E3"/>
    <w:rsid w:val="00C12C94"/>
    <w:rsid w:val="00C658CB"/>
    <w:rsid w:val="00C72A2F"/>
    <w:rsid w:val="00C8088A"/>
    <w:rsid w:val="00CD0B63"/>
    <w:rsid w:val="00CE2851"/>
    <w:rsid w:val="00CE49A6"/>
    <w:rsid w:val="00CE550B"/>
    <w:rsid w:val="00CE5F00"/>
    <w:rsid w:val="00D0774E"/>
    <w:rsid w:val="00D132CB"/>
    <w:rsid w:val="00D16B0F"/>
    <w:rsid w:val="00D44C9C"/>
    <w:rsid w:val="00D4570C"/>
    <w:rsid w:val="00D53C7E"/>
    <w:rsid w:val="00D60A74"/>
    <w:rsid w:val="00D74700"/>
    <w:rsid w:val="00D85C80"/>
    <w:rsid w:val="00D85D9D"/>
    <w:rsid w:val="00DA3D06"/>
    <w:rsid w:val="00DC0A8D"/>
    <w:rsid w:val="00DC2B2F"/>
    <w:rsid w:val="00DE2D27"/>
    <w:rsid w:val="00DE352B"/>
    <w:rsid w:val="00DF5234"/>
    <w:rsid w:val="00E0466C"/>
    <w:rsid w:val="00E541F1"/>
    <w:rsid w:val="00E61876"/>
    <w:rsid w:val="00E71595"/>
    <w:rsid w:val="00E8674C"/>
    <w:rsid w:val="00EB145B"/>
    <w:rsid w:val="00EB35F6"/>
    <w:rsid w:val="00EC51CC"/>
    <w:rsid w:val="00F001A3"/>
    <w:rsid w:val="00F04764"/>
    <w:rsid w:val="00F21613"/>
    <w:rsid w:val="00F75B94"/>
    <w:rsid w:val="00F901DF"/>
    <w:rsid w:val="00FB10C1"/>
    <w:rsid w:val="00FC1E08"/>
    <w:rsid w:val="00FE492A"/>
    <w:rsid w:val="00FE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6E7DC5C-745D-45E0-9EEC-5D8DA7B99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6406"/>
  </w:style>
  <w:style w:type="paragraph" w:styleId="Nadpis1">
    <w:name w:val="heading 1"/>
    <w:basedOn w:val="Normlny"/>
    <w:link w:val="Nadpis1Char"/>
    <w:uiPriority w:val="9"/>
    <w:qFormat/>
    <w:rsid w:val="008E62A3"/>
    <w:pPr>
      <w:spacing w:before="75" w:after="75" w:line="240" w:lineRule="auto"/>
      <w:outlineLvl w:val="0"/>
    </w:pPr>
    <w:rPr>
      <w:rFonts w:ascii="Verdana" w:eastAsia="Times New Roman" w:hAnsi="Verdana" w:cs="Times New Roman"/>
      <w:b/>
      <w:bCs/>
      <w:kern w:val="36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5C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038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60381C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38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8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0381C"/>
    <w:pPr>
      <w:ind w:left="720"/>
      <w:contextualSpacing/>
    </w:pPr>
  </w:style>
  <w:style w:type="paragraph" w:customStyle="1" w:styleId="Default">
    <w:name w:val="Default"/>
    <w:rsid w:val="00DC0A8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8E62A3"/>
    <w:rPr>
      <w:rFonts w:ascii="Verdana" w:eastAsia="Times New Roman" w:hAnsi="Verdana" w:cs="Times New Roman"/>
      <w:b/>
      <w:bCs/>
      <w:kern w:val="36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E71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67AA8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C070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C7"/>
  </w:style>
  <w:style w:type="paragraph" w:styleId="Pta">
    <w:name w:val="footer"/>
    <w:basedOn w:val="Normlny"/>
    <w:link w:val="PtaChar"/>
    <w:uiPriority w:val="99"/>
    <w:unhideWhenUsed/>
    <w:rsid w:val="00C070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C7"/>
  </w:style>
  <w:style w:type="character" w:customStyle="1" w:styleId="Nadpis3Char">
    <w:name w:val="Nadpis 3 Char"/>
    <w:basedOn w:val="Predvolenpsmoodseku"/>
    <w:link w:val="Nadpis3"/>
    <w:uiPriority w:val="9"/>
    <w:semiHidden/>
    <w:rsid w:val="00D85C8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4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21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7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1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8077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55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35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272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8807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203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303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800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463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165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305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8853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09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4233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953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11581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190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199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626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738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047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47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7951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496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638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390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131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959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178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702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265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12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60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247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856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764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323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560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4017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345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432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8329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3542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7110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98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385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4577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5232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0565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142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803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644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2190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8577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8865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8014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6173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8801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908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835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4867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2919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478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3786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6740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067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497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33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4074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8814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230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660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1616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6152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4508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88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591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8715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960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203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27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523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301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826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230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2644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4883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57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6496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945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3587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001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2988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97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6053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972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3298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850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025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538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868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499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378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2620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778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9157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492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555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238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3967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688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532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380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338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6219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4727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4198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6978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808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2361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6016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6703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1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3947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132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9233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921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9700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339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1527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227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421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5810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5944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058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904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643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0484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75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342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2811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25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468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186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5902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179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594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960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4412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761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5804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1843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62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0248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951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1246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8299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694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976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6655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465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754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4013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507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190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6913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54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9131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252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752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1402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2925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82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511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36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378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083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2817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626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2054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476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31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110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867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312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834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378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66925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52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27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8368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672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8386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721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8440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151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6965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8984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9565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553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5186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420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709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4634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745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0244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402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321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7013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4517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131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0237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3807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002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030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42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178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849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527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0616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061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0382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021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2895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104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451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8772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95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074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6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15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3517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213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0226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9756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4231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3218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502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281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287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4517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705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500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25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3220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060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951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8350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239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2890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309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6409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327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6394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462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829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317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92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804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6501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4475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3582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431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000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200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5625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474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2102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152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635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999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6205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593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700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0954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0445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2050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803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96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494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1147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532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5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89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37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1461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828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958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364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856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941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19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627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1340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9086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8316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814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3756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420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99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83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514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3360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886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757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6286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064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04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2968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749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528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9995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936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47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1242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378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713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3559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4551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684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621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0494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603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6530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7422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6371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400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776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60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88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61981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152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725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8055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7068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1601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4689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4166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5897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8230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9733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814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552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4089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144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689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426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929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291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490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503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3112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78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7891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487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2095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769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910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933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165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772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1936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7147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570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1038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95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7113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301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04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001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2855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001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174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6047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926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9493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25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513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822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19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930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787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0114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510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824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4133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2707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0956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86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310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7845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52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793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5868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169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3312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738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1714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147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453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0153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482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835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518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224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076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976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1915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3233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1836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799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37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980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469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1880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326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6552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752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6712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078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037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586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014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59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312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0908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61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6446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513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2091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981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379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600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587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3338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6186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258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7514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8483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983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014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4258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019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606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437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304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213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0345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1304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9632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183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659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7478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9046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086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2067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183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624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68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4285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221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9684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182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0957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573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4952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2566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313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116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8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257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140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843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03627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821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74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380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9179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997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37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318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594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111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0496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429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0805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614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7102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851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8259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708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340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9087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802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299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39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9111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996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1104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6141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0710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89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87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5623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641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119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894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579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979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126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0038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301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9545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8683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6023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865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968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6821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1504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525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0169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646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8168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6979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153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86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600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1432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6186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589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154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253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9050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683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2990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12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9841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852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454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813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1922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4306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8855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501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50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0696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1177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0586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29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290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278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866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966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2241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638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8217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382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1203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0850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144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1115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554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58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826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499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3519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875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699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5341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8554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463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31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07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1105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8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63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016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326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5229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1657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5913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536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245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1836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2932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0549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5129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7945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281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130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88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8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8565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650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2762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254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48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248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739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0983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5515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636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316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035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8803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76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451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226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086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192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445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881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7893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515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194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8286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8948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403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815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708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625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4566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99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6364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864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6122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2728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7173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367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0947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042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8594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971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423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7429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651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5968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8937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6235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8483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6651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9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905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039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8561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292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809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7176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198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165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1191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73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381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68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91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949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3709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0341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29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6292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5485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2417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7331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6707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441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92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453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663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35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092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6192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0760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4161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049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927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5154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1695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6060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274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755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3746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594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1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769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582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8895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8854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2438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532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7387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8678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59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0104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065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0808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016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9621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254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8479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089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5594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339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3935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3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9886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336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274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195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722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300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2674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525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509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023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942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125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5672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13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9482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2894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450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220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3727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18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824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3609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494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8281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9210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969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438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201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974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864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2106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8270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457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779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4287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0680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380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659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276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6833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354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180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89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172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995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6264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560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757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3712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348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080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5798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8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584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361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0587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249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2885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830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7643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9468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760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3682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14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37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5040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6517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2589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2390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232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5733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4939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5873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57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9456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411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2695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5392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4979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271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2096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86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9730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259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49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537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1928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7164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832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51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54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2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7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8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8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13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3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1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41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8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5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2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8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4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3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4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9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01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8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9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8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3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94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1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80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78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84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24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8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9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1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3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2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53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7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9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63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90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0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7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9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8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1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7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1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8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4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7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12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5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9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16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9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9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40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7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85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8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0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9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8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62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4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1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24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26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26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02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0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6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9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8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9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0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2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7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0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3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00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1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9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1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73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2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3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12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95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6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8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83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9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9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89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41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0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9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64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1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5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9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5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1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3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0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51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2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6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8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3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53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2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3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00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6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5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9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2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9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75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4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5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5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6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5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65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7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8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11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1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76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2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1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4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2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5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85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0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6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7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8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76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05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8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24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3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9E107F-F5FD-4376-9417-044F6D687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1520</TotalTime>
  <Pages>1</Pages>
  <Words>4539</Words>
  <Characters>25875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PÁLOVÁ Alžbeta</cp:lastModifiedBy>
  <cp:revision>54</cp:revision>
  <cp:lastPrinted>2020-07-02T13:35:00Z</cp:lastPrinted>
  <dcterms:created xsi:type="dcterms:W3CDTF">2015-06-16T09:30:00Z</dcterms:created>
  <dcterms:modified xsi:type="dcterms:W3CDTF">2020-07-02T14:17:00Z</dcterms:modified>
</cp:coreProperties>
</file>