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53D3F" w:rsidRPr="00042F84" w:rsidRDefault="00B56919" w:rsidP="00764CDB">
      <w:pPr>
        <w:pStyle w:val="Nadpis1"/>
      </w:pPr>
      <w:r>
        <w:t xml:space="preserve"> </w:t>
      </w:r>
      <w:r w:rsidR="00EF2674" w:rsidRPr="00EF2674">
        <w:t>VŠEOBECNÉ INFORMÁCIE</w:t>
      </w:r>
    </w:p>
    <w:p w:rsidR="00253D3F" w:rsidRDefault="00EF2674" w:rsidP="00764CDB">
      <w:pPr>
        <w:pStyle w:val="Nadpis2"/>
      </w:pPr>
      <w:r>
        <w:t>Obchodné meno a sídlo spoločnosti:</w:t>
      </w:r>
    </w:p>
    <w:p w:rsidR="00EF2674" w:rsidRDefault="00EF2674" w:rsidP="00EF2674"/>
    <w:p w:rsidR="00EF2674" w:rsidRDefault="00826A37" w:rsidP="00EF2674">
      <w:pPr>
        <w:ind w:left="425"/>
        <w:rPr>
          <w:rFonts w:ascii="Arial" w:hAnsi="Arial"/>
          <w:sz w:val="20"/>
        </w:rPr>
      </w:pPr>
      <w:r>
        <w:rPr>
          <w:rFonts w:ascii="Arial" w:hAnsi="Arial"/>
          <w:sz w:val="20"/>
        </w:rPr>
        <w:t>CANEX, spol. s r. o.</w:t>
      </w:r>
    </w:p>
    <w:p w:rsidR="00AF1117" w:rsidRPr="00EF2674" w:rsidRDefault="00AF1117" w:rsidP="00EF2674">
      <w:pPr>
        <w:ind w:left="425"/>
        <w:rPr>
          <w:rFonts w:ascii="Arial" w:hAnsi="Arial"/>
          <w:sz w:val="20"/>
        </w:rPr>
      </w:pPr>
    </w:p>
    <w:p w:rsidR="00EF2674" w:rsidRPr="00EF2674" w:rsidRDefault="00826A37" w:rsidP="00EF2674">
      <w:pPr>
        <w:ind w:left="425"/>
        <w:rPr>
          <w:rFonts w:ascii="Arial" w:hAnsi="Arial"/>
          <w:sz w:val="20"/>
        </w:rPr>
      </w:pPr>
      <w:r>
        <w:rPr>
          <w:rFonts w:ascii="Arial" w:hAnsi="Arial"/>
          <w:sz w:val="20"/>
        </w:rPr>
        <w:t>Topoľčianska 25</w:t>
      </w:r>
    </w:p>
    <w:p w:rsidR="009E45AF" w:rsidRDefault="00EF2674" w:rsidP="009E45AF">
      <w:pPr>
        <w:ind w:left="425"/>
        <w:rPr>
          <w:rFonts w:ascii="Arial" w:hAnsi="Arial"/>
          <w:sz w:val="20"/>
        </w:rPr>
      </w:pPr>
      <w:r w:rsidRPr="00EF2674">
        <w:rPr>
          <w:rFonts w:ascii="Arial" w:hAnsi="Arial"/>
          <w:sz w:val="20"/>
        </w:rPr>
        <w:t>8</w:t>
      </w:r>
      <w:r w:rsidR="00826A37">
        <w:rPr>
          <w:rFonts w:ascii="Arial" w:hAnsi="Arial"/>
          <w:sz w:val="20"/>
        </w:rPr>
        <w:t>5</w:t>
      </w:r>
      <w:r w:rsidRPr="00EF2674">
        <w:rPr>
          <w:rFonts w:ascii="Arial" w:hAnsi="Arial"/>
          <w:sz w:val="20"/>
        </w:rPr>
        <w:t>1 0</w:t>
      </w:r>
      <w:r w:rsidR="00826A37">
        <w:rPr>
          <w:rFonts w:ascii="Arial" w:hAnsi="Arial"/>
          <w:sz w:val="20"/>
        </w:rPr>
        <w:t>5</w:t>
      </w:r>
      <w:r w:rsidRPr="00EF2674">
        <w:rPr>
          <w:rFonts w:ascii="Arial" w:hAnsi="Arial"/>
          <w:sz w:val="20"/>
        </w:rPr>
        <w:t xml:space="preserve"> Bratislava</w:t>
      </w:r>
    </w:p>
    <w:p w:rsidR="009E45AF" w:rsidRDefault="009E45AF" w:rsidP="009E45AF">
      <w:pPr>
        <w:ind w:left="425"/>
        <w:rPr>
          <w:rFonts w:ascii="Arial" w:hAnsi="Arial"/>
          <w:sz w:val="20"/>
        </w:rPr>
      </w:pPr>
    </w:p>
    <w:p w:rsidR="00253D3F" w:rsidRDefault="00253D3F" w:rsidP="00D2159F">
      <w:pPr>
        <w:ind w:left="425"/>
        <w:jc w:val="both"/>
        <w:rPr>
          <w:rFonts w:ascii="Arial" w:hAnsi="Arial" w:cs="Arial"/>
          <w:sz w:val="20"/>
          <w:szCs w:val="20"/>
        </w:rPr>
      </w:pPr>
      <w:r w:rsidRPr="009E45AF">
        <w:rPr>
          <w:rFonts w:ascii="Arial" w:hAnsi="Arial" w:cs="Arial"/>
          <w:sz w:val="20"/>
          <w:szCs w:val="20"/>
        </w:rPr>
        <w:t xml:space="preserve">Spoločnosť </w:t>
      </w:r>
      <w:r w:rsidR="0093635B">
        <w:rPr>
          <w:rFonts w:ascii="Arial" w:hAnsi="Arial" w:cs="Arial"/>
          <w:sz w:val="20"/>
          <w:szCs w:val="20"/>
        </w:rPr>
        <w:t>CANEX, spol. s r</w:t>
      </w:r>
      <w:r w:rsidRPr="009E45AF">
        <w:rPr>
          <w:rFonts w:ascii="Arial" w:hAnsi="Arial" w:cs="Arial"/>
          <w:sz w:val="20"/>
          <w:szCs w:val="20"/>
        </w:rPr>
        <w:t>.</w:t>
      </w:r>
      <w:r w:rsidR="0093635B">
        <w:rPr>
          <w:rFonts w:ascii="Arial" w:hAnsi="Arial" w:cs="Arial"/>
          <w:sz w:val="20"/>
          <w:szCs w:val="20"/>
        </w:rPr>
        <w:t xml:space="preserve"> o.</w:t>
      </w:r>
      <w:r w:rsidRPr="009E45AF">
        <w:rPr>
          <w:rFonts w:ascii="Arial" w:hAnsi="Arial" w:cs="Arial"/>
          <w:sz w:val="20"/>
          <w:szCs w:val="20"/>
        </w:rPr>
        <w:t xml:space="preserve"> (ďalej len „Spoločnosť“), bola založená </w:t>
      </w:r>
      <w:r w:rsidR="0093635B">
        <w:rPr>
          <w:rFonts w:ascii="Arial" w:hAnsi="Arial" w:cs="Arial"/>
          <w:sz w:val="20"/>
          <w:szCs w:val="20"/>
        </w:rPr>
        <w:t>3</w:t>
      </w:r>
      <w:r w:rsidRPr="009E45AF">
        <w:rPr>
          <w:rFonts w:ascii="Arial" w:hAnsi="Arial" w:cs="Arial"/>
          <w:sz w:val="20"/>
          <w:szCs w:val="20"/>
        </w:rPr>
        <w:t xml:space="preserve">. </w:t>
      </w:r>
      <w:r w:rsidR="0093635B">
        <w:rPr>
          <w:rFonts w:ascii="Arial" w:hAnsi="Arial" w:cs="Arial"/>
          <w:sz w:val="20"/>
          <w:szCs w:val="20"/>
        </w:rPr>
        <w:t>mája 1994</w:t>
      </w:r>
      <w:r w:rsidRPr="009E45AF">
        <w:rPr>
          <w:rFonts w:ascii="Arial" w:hAnsi="Arial" w:cs="Arial"/>
          <w:sz w:val="20"/>
          <w:szCs w:val="20"/>
        </w:rPr>
        <w:t xml:space="preserve"> a do </w:t>
      </w:r>
      <w:r w:rsidR="00330254">
        <w:rPr>
          <w:rFonts w:ascii="Arial" w:hAnsi="Arial" w:cs="Arial"/>
          <w:sz w:val="20"/>
          <w:szCs w:val="20"/>
        </w:rPr>
        <w:t>O</w:t>
      </w:r>
      <w:r w:rsidRPr="009E45AF">
        <w:rPr>
          <w:rFonts w:ascii="Arial" w:hAnsi="Arial" w:cs="Arial"/>
          <w:sz w:val="20"/>
          <w:szCs w:val="20"/>
        </w:rPr>
        <w:t>bchodného registra</w:t>
      </w:r>
      <w:r w:rsidR="00FD15F9">
        <w:rPr>
          <w:rFonts w:ascii="Arial" w:hAnsi="Arial" w:cs="Arial"/>
          <w:sz w:val="20"/>
          <w:szCs w:val="20"/>
        </w:rPr>
        <w:t xml:space="preserve"> Okresného súdu Bratislava I.</w:t>
      </w:r>
      <w:r w:rsidRPr="009E45AF">
        <w:rPr>
          <w:rFonts w:ascii="Arial" w:hAnsi="Arial" w:cs="Arial"/>
          <w:sz w:val="20"/>
          <w:szCs w:val="20"/>
        </w:rPr>
        <w:t xml:space="preserve"> bola zapísaná </w:t>
      </w:r>
      <w:r w:rsidR="0093635B">
        <w:rPr>
          <w:rFonts w:ascii="Arial" w:hAnsi="Arial" w:cs="Arial"/>
          <w:sz w:val="20"/>
          <w:szCs w:val="20"/>
        </w:rPr>
        <w:t>8</w:t>
      </w:r>
      <w:r w:rsidRPr="009E45AF">
        <w:rPr>
          <w:rFonts w:ascii="Arial" w:hAnsi="Arial" w:cs="Arial"/>
          <w:sz w:val="20"/>
          <w:szCs w:val="20"/>
        </w:rPr>
        <w:t>.</w:t>
      </w:r>
      <w:r w:rsidR="0093635B">
        <w:rPr>
          <w:rFonts w:ascii="Arial" w:hAnsi="Arial" w:cs="Arial"/>
          <w:sz w:val="20"/>
          <w:szCs w:val="20"/>
        </w:rPr>
        <w:t>septembra 1994</w:t>
      </w:r>
      <w:r w:rsidRPr="009E45AF">
        <w:rPr>
          <w:rFonts w:ascii="Arial" w:hAnsi="Arial" w:cs="Arial"/>
          <w:sz w:val="20"/>
          <w:szCs w:val="20"/>
        </w:rPr>
        <w:t xml:space="preserve"> (O</w:t>
      </w:r>
      <w:r w:rsidR="00FD15F9">
        <w:rPr>
          <w:rFonts w:ascii="Arial" w:hAnsi="Arial" w:cs="Arial"/>
          <w:sz w:val="20"/>
          <w:szCs w:val="20"/>
        </w:rPr>
        <w:t xml:space="preserve">R </w:t>
      </w:r>
      <w:r w:rsidRPr="009E45AF">
        <w:rPr>
          <w:rFonts w:ascii="Arial" w:hAnsi="Arial" w:cs="Arial"/>
          <w:sz w:val="20"/>
          <w:szCs w:val="20"/>
        </w:rPr>
        <w:t>O</w:t>
      </w:r>
      <w:r w:rsidR="00FD15F9">
        <w:rPr>
          <w:rFonts w:ascii="Arial" w:hAnsi="Arial" w:cs="Arial"/>
          <w:sz w:val="20"/>
          <w:szCs w:val="20"/>
        </w:rPr>
        <w:t>S</w:t>
      </w:r>
      <w:r w:rsidRPr="009E45AF">
        <w:rPr>
          <w:rFonts w:ascii="Arial" w:hAnsi="Arial" w:cs="Arial"/>
          <w:sz w:val="20"/>
          <w:szCs w:val="20"/>
        </w:rPr>
        <w:t xml:space="preserve"> B</w:t>
      </w:r>
      <w:r w:rsidR="00FD15F9">
        <w:rPr>
          <w:rFonts w:ascii="Arial" w:hAnsi="Arial" w:cs="Arial"/>
          <w:sz w:val="20"/>
          <w:szCs w:val="20"/>
        </w:rPr>
        <w:t>A</w:t>
      </w:r>
      <w:r w:rsidRPr="009E45AF">
        <w:rPr>
          <w:rFonts w:ascii="Arial" w:hAnsi="Arial" w:cs="Arial"/>
          <w:sz w:val="20"/>
          <w:szCs w:val="20"/>
        </w:rPr>
        <w:t xml:space="preserve"> I. oddiel Sro, vložka </w:t>
      </w:r>
      <w:r w:rsidR="009E45AF">
        <w:rPr>
          <w:rFonts w:ascii="Arial" w:hAnsi="Arial" w:cs="Arial"/>
          <w:sz w:val="20"/>
          <w:szCs w:val="20"/>
        </w:rPr>
        <w:t>7</w:t>
      </w:r>
      <w:r w:rsidR="0093635B">
        <w:rPr>
          <w:rFonts w:ascii="Arial" w:hAnsi="Arial" w:cs="Arial"/>
          <w:sz w:val="20"/>
          <w:szCs w:val="20"/>
        </w:rPr>
        <w:t>544</w:t>
      </w:r>
      <w:r w:rsidRPr="009E45AF">
        <w:rPr>
          <w:rFonts w:ascii="Arial" w:hAnsi="Arial" w:cs="Arial"/>
          <w:sz w:val="20"/>
          <w:szCs w:val="20"/>
        </w:rPr>
        <w:t>/B).</w:t>
      </w:r>
    </w:p>
    <w:p w:rsidR="008D105A" w:rsidRDefault="008D105A" w:rsidP="00D2159F">
      <w:pPr>
        <w:ind w:left="425"/>
        <w:jc w:val="both"/>
        <w:rPr>
          <w:rFonts w:ascii="Arial" w:hAnsi="Arial" w:cs="Arial"/>
          <w:sz w:val="20"/>
          <w:szCs w:val="20"/>
        </w:rPr>
      </w:pPr>
    </w:p>
    <w:p w:rsidR="00253D3F" w:rsidRPr="00D83D60" w:rsidRDefault="00253D3F" w:rsidP="00EF2674">
      <w:pPr>
        <w:pStyle w:val="Nadpis2"/>
        <w:numPr>
          <w:ilvl w:val="0"/>
          <w:numId w:val="0"/>
        </w:numPr>
        <w:ind w:left="425"/>
      </w:pPr>
      <w:r w:rsidRPr="00D83D60">
        <w:t>Hlavnými činnosťami Spoločnosti sú:</w:t>
      </w:r>
    </w:p>
    <w:tbl>
      <w:tblPr>
        <w:tblW w:w="0" w:type="auto"/>
        <w:tblLayout w:type="fixed"/>
        <w:tblLook w:val="0000" w:firstRow="0" w:lastRow="0" w:firstColumn="0" w:lastColumn="0" w:noHBand="0" w:noVBand="0"/>
      </w:tblPr>
      <w:tblGrid>
        <w:gridCol w:w="9088"/>
      </w:tblGrid>
      <w:tr w:rsidR="00253D3F" w:rsidRPr="00D83D60" w:rsidTr="00D12F45">
        <w:tc>
          <w:tcPr>
            <w:tcW w:w="9088" w:type="dxa"/>
          </w:tcPr>
          <w:p w:rsidR="008C34FD" w:rsidRDefault="008C34FD" w:rsidP="00CC346B">
            <w:pPr>
              <w:pStyle w:val="BodySingle"/>
              <w:numPr>
                <w:ilvl w:val="0"/>
                <w:numId w:val="5"/>
              </w:numPr>
              <w:tabs>
                <w:tab w:val="clear" w:pos="360"/>
                <w:tab w:val="num" w:pos="851"/>
              </w:tabs>
              <w:suppressAutoHyphens/>
              <w:spacing w:before="120" w:line="240" w:lineRule="auto"/>
              <w:ind w:left="425" w:firstLine="0"/>
              <w:rPr>
                <w:rFonts w:ascii="Arial" w:hAnsi="Arial" w:cs="Arial"/>
                <w:sz w:val="20"/>
                <w:lang w:val="sk-SK"/>
              </w:rPr>
            </w:pPr>
            <w:r>
              <w:rPr>
                <w:rFonts w:ascii="Arial" w:hAnsi="Arial" w:cs="Arial"/>
                <w:sz w:val="20"/>
                <w:lang w:val="sk-SK"/>
              </w:rPr>
              <w:t xml:space="preserve">prevádzkovanie technickej služby podľa § 7 ods. 1 zákona č. 473/2005 Z.z. o poskytovaní </w:t>
            </w:r>
            <w:r w:rsidR="00FE22ED">
              <w:rPr>
                <w:rFonts w:ascii="Arial" w:hAnsi="Arial" w:cs="Arial"/>
                <w:sz w:val="20"/>
                <w:lang w:val="sk-SK"/>
              </w:rPr>
              <w:t xml:space="preserve">  </w:t>
            </w:r>
            <w:r w:rsidR="00EB335E">
              <w:rPr>
                <w:rFonts w:ascii="Arial" w:hAnsi="Arial" w:cs="Arial"/>
                <w:sz w:val="20"/>
                <w:lang w:val="sk-SK"/>
              </w:rPr>
              <w:t xml:space="preserve">   </w:t>
            </w:r>
            <w:r>
              <w:rPr>
                <w:rFonts w:ascii="Arial" w:hAnsi="Arial" w:cs="Arial"/>
                <w:sz w:val="20"/>
                <w:lang w:val="sk-SK"/>
              </w:rPr>
              <w:t xml:space="preserve">služieb v oblasti súkromnej bezpečnosti </w:t>
            </w:r>
          </w:p>
          <w:p w:rsidR="008C34FD" w:rsidRPr="00D83D60" w:rsidRDefault="008C34FD" w:rsidP="00CC346B">
            <w:pPr>
              <w:pStyle w:val="BodySingle"/>
              <w:numPr>
                <w:ilvl w:val="0"/>
                <w:numId w:val="5"/>
              </w:numPr>
              <w:tabs>
                <w:tab w:val="clear" w:pos="360"/>
                <w:tab w:val="num" w:pos="851"/>
              </w:tabs>
              <w:suppressAutoHyphens/>
              <w:spacing w:before="120" w:line="240" w:lineRule="auto"/>
              <w:ind w:left="425" w:firstLine="0"/>
              <w:rPr>
                <w:rFonts w:ascii="Arial" w:hAnsi="Arial" w:cs="Arial"/>
                <w:sz w:val="20"/>
                <w:lang w:val="sk-SK"/>
              </w:rPr>
            </w:pPr>
            <w:r>
              <w:rPr>
                <w:rFonts w:ascii="Arial" w:hAnsi="Arial" w:cs="Arial"/>
                <w:sz w:val="20"/>
                <w:lang w:val="sk-SK"/>
              </w:rPr>
              <w:t xml:space="preserve">projektovanie, montáž, údržba, revízia alebo oprava zabezpečovacích systémov alebo </w:t>
            </w:r>
            <w:r w:rsidR="00EB335E">
              <w:rPr>
                <w:rFonts w:ascii="Arial" w:hAnsi="Arial" w:cs="Arial"/>
                <w:sz w:val="20"/>
                <w:lang w:val="sk-SK"/>
              </w:rPr>
              <w:t xml:space="preserve">   </w:t>
            </w:r>
            <w:r>
              <w:rPr>
                <w:rFonts w:ascii="Arial" w:hAnsi="Arial" w:cs="Arial"/>
                <w:sz w:val="20"/>
                <w:lang w:val="sk-SK"/>
              </w:rPr>
              <w:t>poplachových systémov a systémov a zariadení umožňujúcich sledovanie pohybu a konania osoby v chránenom objekte, na chránenom mieste alebo v ich okolí</w:t>
            </w:r>
          </w:p>
        </w:tc>
      </w:tr>
      <w:tr w:rsidR="00253D3F" w:rsidRPr="00D83D60" w:rsidTr="00D12F45">
        <w:tc>
          <w:tcPr>
            <w:tcW w:w="9088" w:type="dxa"/>
          </w:tcPr>
          <w:p w:rsidR="008C34FD" w:rsidRDefault="009E45AF" w:rsidP="00CC346B">
            <w:pPr>
              <w:pStyle w:val="BodySingle"/>
              <w:numPr>
                <w:ilvl w:val="0"/>
                <w:numId w:val="5"/>
              </w:numPr>
              <w:tabs>
                <w:tab w:val="clear" w:pos="360"/>
                <w:tab w:val="num" w:pos="851"/>
              </w:tabs>
              <w:suppressAutoHyphens/>
              <w:spacing w:line="240" w:lineRule="auto"/>
              <w:ind w:left="426" w:firstLine="0"/>
              <w:rPr>
                <w:rFonts w:ascii="Arial" w:hAnsi="Arial" w:cs="Arial"/>
                <w:sz w:val="20"/>
                <w:lang w:val="sk-SK"/>
              </w:rPr>
            </w:pPr>
            <w:r>
              <w:rPr>
                <w:rFonts w:ascii="Arial" w:hAnsi="Arial" w:cs="Arial"/>
                <w:sz w:val="20"/>
                <w:lang w:val="sk-SK"/>
              </w:rPr>
              <w:t xml:space="preserve">kúpa tovaru </w:t>
            </w:r>
            <w:r w:rsidR="008C34FD">
              <w:rPr>
                <w:rFonts w:ascii="Arial" w:hAnsi="Arial" w:cs="Arial"/>
                <w:sz w:val="20"/>
                <w:lang w:val="sk-SK"/>
              </w:rPr>
              <w:t>za účelom jeho predaja konečnému spotrebiteľovi v rozsahu voľnej živnosti</w:t>
            </w:r>
          </w:p>
          <w:p w:rsidR="00253D3F" w:rsidRDefault="008C34FD" w:rsidP="00CC346B">
            <w:pPr>
              <w:pStyle w:val="BodySingle"/>
              <w:numPr>
                <w:ilvl w:val="0"/>
                <w:numId w:val="5"/>
              </w:numPr>
              <w:tabs>
                <w:tab w:val="clear" w:pos="360"/>
                <w:tab w:val="num" w:pos="851"/>
              </w:tabs>
              <w:suppressAutoHyphens/>
              <w:spacing w:line="240" w:lineRule="auto"/>
              <w:ind w:left="426" w:firstLine="0"/>
              <w:rPr>
                <w:rFonts w:ascii="Arial" w:hAnsi="Arial" w:cs="Arial"/>
                <w:sz w:val="20"/>
                <w:lang w:val="sk-SK"/>
              </w:rPr>
            </w:pPr>
            <w:r>
              <w:rPr>
                <w:rFonts w:ascii="Arial" w:hAnsi="Arial" w:cs="Arial"/>
                <w:sz w:val="20"/>
                <w:lang w:val="sk-SK"/>
              </w:rPr>
              <w:t>kúpa tovaru za účelom jeho predaja iným prevádzkovateľom živnosti v rozsahu voľnej živnosti</w:t>
            </w:r>
            <w:r w:rsidR="00D2159F">
              <w:rPr>
                <w:rFonts w:ascii="Arial" w:hAnsi="Arial" w:cs="Arial"/>
                <w:sz w:val="20"/>
                <w:lang w:val="sk-SK"/>
              </w:rPr>
              <w:t xml:space="preserve"> </w:t>
            </w:r>
          </w:p>
          <w:p w:rsidR="00042E9C" w:rsidRDefault="00042E9C" w:rsidP="00CC346B">
            <w:pPr>
              <w:pStyle w:val="BodySingle"/>
              <w:numPr>
                <w:ilvl w:val="0"/>
                <w:numId w:val="5"/>
              </w:numPr>
              <w:tabs>
                <w:tab w:val="clear" w:pos="360"/>
                <w:tab w:val="num" w:pos="851"/>
              </w:tabs>
              <w:suppressAutoHyphens/>
              <w:spacing w:line="240" w:lineRule="auto"/>
              <w:ind w:left="426" w:firstLine="0"/>
              <w:rPr>
                <w:rFonts w:ascii="Arial" w:hAnsi="Arial" w:cs="Arial"/>
                <w:sz w:val="20"/>
                <w:lang w:val="sk-SK"/>
              </w:rPr>
            </w:pPr>
            <w:r>
              <w:rPr>
                <w:rFonts w:ascii="Arial" w:hAnsi="Arial" w:cs="Arial"/>
                <w:sz w:val="20"/>
                <w:lang w:val="sk-SK"/>
              </w:rPr>
              <w:t>usporiadanie sympózií, seminárov, konferencií, firemných dní a kurzov</w:t>
            </w:r>
          </w:p>
          <w:p w:rsidR="00D2159F" w:rsidRDefault="00042E9C" w:rsidP="00CC346B">
            <w:pPr>
              <w:pStyle w:val="BodySingle"/>
              <w:numPr>
                <w:ilvl w:val="0"/>
                <w:numId w:val="5"/>
              </w:numPr>
              <w:tabs>
                <w:tab w:val="clear" w:pos="360"/>
                <w:tab w:val="num" w:pos="851"/>
              </w:tabs>
              <w:suppressAutoHyphens/>
              <w:spacing w:line="240" w:lineRule="auto"/>
              <w:ind w:left="426" w:firstLine="0"/>
              <w:rPr>
                <w:rFonts w:ascii="Arial" w:hAnsi="Arial" w:cs="Arial"/>
                <w:sz w:val="20"/>
                <w:lang w:val="sk-SK"/>
              </w:rPr>
            </w:pPr>
            <w:r>
              <w:rPr>
                <w:rFonts w:ascii="Arial" w:hAnsi="Arial" w:cs="Arial"/>
                <w:sz w:val="20"/>
                <w:lang w:val="sk-SK"/>
              </w:rPr>
              <w:t>reklama a propagácia</w:t>
            </w:r>
          </w:p>
          <w:p w:rsidR="00042E9C" w:rsidRDefault="00042E9C" w:rsidP="00CC346B">
            <w:pPr>
              <w:pStyle w:val="BodySingle"/>
              <w:numPr>
                <w:ilvl w:val="0"/>
                <w:numId w:val="5"/>
              </w:numPr>
              <w:tabs>
                <w:tab w:val="clear" w:pos="360"/>
                <w:tab w:val="num" w:pos="851"/>
              </w:tabs>
              <w:suppressAutoHyphens/>
              <w:spacing w:line="240" w:lineRule="auto"/>
              <w:ind w:left="426" w:firstLine="0"/>
              <w:rPr>
                <w:rFonts w:ascii="Arial" w:hAnsi="Arial" w:cs="Arial"/>
                <w:sz w:val="20"/>
                <w:lang w:val="sk-SK"/>
              </w:rPr>
            </w:pPr>
            <w:r>
              <w:rPr>
                <w:rFonts w:ascii="Arial" w:hAnsi="Arial" w:cs="Arial"/>
                <w:sz w:val="20"/>
                <w:lang w:val="sk-SK"/>
              </w:rPr>
              <w:t>poradenstvo v oblasti výpočtovej techniky a komunikáciách</w:t>
            </w:r>
          </w:p>
          <w:p w:rsidR="00042E9C" w:rsidRDefault="00042E9C" w:rsidP="00CC346B">
            <w:pPr>
              <w:pStyle w:val="BodySingle"/>
              <w:numPr>
                <w:ilvl w:val="0"/>
                <w:numId w:val="5"/>
              </w:numPr>
              <w:tabs>
                <w:tab w:val="clear" w:pos="360"/>
                <w:tab w:val="num" w:pos="851"/>
              </w:tabs>
              <w:suppressAutoHyphens/>
              <w:spacing w:line="240" w:lineRule="auto"/>
              <w:ind w:left="426" w:firstLine="0"/>
              <w:rPr>
                <w:rFonts w:ascii="Arial" w:hAnsi="Arial" w:cs="Arial"/>
                <w:sz w:val="20"/>
                <w:lang w:val="sk-SK"/>
              </w:rPr>
            </w:pPr>
            <w:r>
              <w:rPr>
                <w:rFonts w:ascii="Arial" w:hAnsi="Arial" w:cs="Arial"/>
                <w:sz w:val="20"/>
                <w:lang w:val="sk-SK"/>
              </w:rPr>
              <w:t>tovarový leasing</w:t>
            </w:r>
          </w:p>
          <w:p w:rsidR="00042E9C" w:rsidRDefault="00042E9C" w:rsidP="00CC346B">
            <w:pPr>
              <w:pStyle w:val="BodySingle"/>
              <w:numPr>
                <w:ilvl w:val="0"/>
                <w:numId w:val="5"/>
              </w:numPr>
              <w:tabs>
                <w:tab w:val="clear" w:pos="360"/>
                <w:tab w:val="num" w:pos="851"/>
              </w:tabs>
              <w:suppressAutoHyphens/>
              <w:spacing w:line="240" w:lineRule="auto"/>
              <w:ind w:left="426" w:firstLine="0"/>
              <w:rPr>
                <w:rFonts w:ascii="Arial" w:hAnsi="Arial" w:cs="Arial"/>
                <w:sz w:val="20"/>
                <w:lang w:val="sk-SK"/>
              </w:rPr>
            </w:pPr>
            <w:r>
              <w:rPr>
                <w:rFonts w:ascii="Arial" w:hAnsi="Arial" w:cs="Arial"/>
                <w:sz w:val="20"/>
                <w:lang w:val="sk-SK"/>
              </w:rPr>
              <w:t>sprostredkovanie kúpy a predaja nehnuteľnosti</w:t>
            </w:r>
          </w:p>
          <w:p w:rsidR="00101913" w:rsidRDefault="00D252B7" w:rsidP="00CC346B">
            <w:pPr>
              <w:pStyle w:val="BodySingle"/>
              <w:numPr>
                <w:ilvl w:val="0"/>
                <w:numId w:val="5"/>
              </w:numPr>
              <w:tabs>
                <w:tab w:val="clear" w:pos="360"/>
                <w:tab w:val="num" w:pos="851"/>
              </w:tabs>
              <w:suppressAutoHyphens/>
              <w:spacing w:line="240" w:lineRule="auto"/>
              <w:ind w:left="426" w:firstLine="0"/>
              <w:rPr>
                <w:rFonts w:ascii="Arial" w:hAnsi="Arial" w:cs="Arial"/>
                <w:sz w:val="20"/>
                <w:lang w:val="sk-SK"/>
              </w:rPr>
            </w:pPr>
            <w:r>
              <w:rPr>
                <w:rFonts w:ascii="Arial" w:hAnsi="Arial" w:cs="Arial"/>
                <w:sz w:val="20"/>
                <w:lang w:val="sk-SK"/>
              </w:rPr>
              <w:t>výroba, montáž a opravy výrobkov a zariadení spotrebnej elektroniky</w:t>
            </w:r>
          </w:p>
          <w:p w:rsidR="00D252B7" w:rsidRDefault="00D252B7" w:rsidP="00CC346B">
            <w:pPr>
              <w:pStyle w:val="BodySingle"/>
              <w:numPr>
                <w:ilvl w:val="0"/>
                <w:numId w:val="5"/>
              </w:numPr>
              <w:tabs>
                <w:tab w:val="clear" w:pos="360"/>
                <w:tab w:val="num" w:pos="851"/>
              </w:tabs>
              <w:suppressAutoHyphens/>
              <w:spacing w:line="240" w:lineRule="auto"/>
              <w:ind w:left="426" w:firstLine="0"/>
              <w:rPr>
                <w:rFonts w:ascii="Arial" w:hAnsi="Arial" w:cs="Arial"/>
                <w:sz w:val="20"/>
                <w:lang w:val="sk-SK"/>
              </w:rPr>
            </w:pPr>
            <w:r>
              <w:rPr>
                <w:rFonts w:ascii="Arial" w:hAnsi="Arial" w:cs="Arial"/>
                <w:sz w:val="20"/>
                <w:lang w:val="sk-SK"/>
              </w:rPr>
              <w:t>montáž a opravy kancelárskej a reprodukčnej techniky</w:t>
            </w:r>
          </w:p>
          <w:p w:rsidR="00D252B7" w:rsidRPr="00D83D60" w:rsidRDefault="00D252B7" w:rsidP="00CC346B">
            <w:pPr>
              <w:pStyle w:val="BodySingle"/>
              <w:numPr>
                <w:ilvl w:val="0"/>
                <w:numId w:val="5"/>
              </w:numPr>
              <w:tabs>
                <w:tab w:val="clear" w:pos="360"/>
                <w:tab w:val="num" w:pos="851"/>
              </w:tabs>
              <w:suppressAutoHyphens/>
              <w:spacing w:line="240" w:lineRule="auto"/>
              <w:ind w:left="426" w:firstLine="0"/>
              <w:rPr>
                <w:rFonts w:ascii="Arial" w:hAnsi="Arial" w:cs="Arial"/>
                <w:sz w:val="20"/>
                <w:lang w:val="sk-SK"/>
              </w:rPr>
            </w:pPr>
            <w:r>
              <w:rPr>
                <w:rFonts w:ascii="Arial" w:hAnsi="Arial" w:cs="Arial"/>
                <w:sz w:val="20"/>
                <w:lang w:val="sk-SK"/>
              </w:rPr>
              <w:t>poskytovanie software</w:t>
            </w:r>
          </w:p>
        </w:tc>
      </w:tr>
      <w:tr w:rsidR="00253D3F" w:rsidRPr="00D83D60" w:rsidTr="00D12F45">
        <w:tc>
          <w:tcPr>
            <w:tcW w:w="9088" w:type="dxa"/>
          </w:tcPr>
          <w:p w:rsidR="00253D3F" w:rsidRPr="00D83D60" w:rsidRDefault="00253D3F" w:rsidP="00D2159F">
            <w:pPr>
              <w:pStyle w:val="BodySingle"/>
              <w:suppressAutoHyphens/>
              <w:spacing w:line="240" w:lineRule="auto"/>
              <w:rPr>
                <w:rFonts w:ascii="Arial" w:hAnsi="Arial" w:cs="Arial"/>
                <w:sz w:val="20"/>
                <w:lang w:val="sk-SK"/>
              </w:rPr>
            </w:pPr>
          </w:p>
        </w:tc>
      </w:tr>
      <w:tr w:rsidR="00253D3F" w:rsidRPr="00D83D60" w:rsidTr="00D12F45">
        <w:tc>
          <w:tcPr>
            <w:tcW w:w="9088" w:type="dxa"/>
          </w:tcPr>
          <w:p w:rsidR="00CB25FD" w:rsidRPr="00D83D60" w:rsidRDefault="00CB25FD" w:rsidP="00CB25FD">
            <w:pPr>
              <w:pStyle w:val="BodySingle"/>
              <w:suppressAutoHyphens/>
              <w:spacing w:line="240" w:lineRule="auto"/>
              <w:ind w:left="426"/>
              <w:rPr>
                <w:rFonts w:ascii="Arial" w:hAnsi="Arial" w:cs="Arial"/>
                <w:sz w:val="20"/>
                <w:lang w:val="sk-SK"/>
              </w:rPr>
            </w:pPr>
          </w:p>
        </w:tc>
      </w:tr>
    </w:tbl>
    <w:p w:rsidR="00253D3F" w:rsidRPr="00AA3182" w:rsidRDefault="00253D3F" w:rsidP="00764CDB">
      <w:pPr>
        <w:pStyle w:val="Nadpis2"/>
      </w:pPr>
      <w:r w:rsidRPr="00AA3182">
        <w:t>Dátum schválenia účtovnej závierky za predchádzajúce účtovné obdobie</w:t>
      </w:r>
    </w:p>
    <w:p w:rsidR="00E364C5" w:rsidRDefault="00253D3F" w:rsidP="00587D05">
      <w:pPr>
        <w:pStyle w:val="Zkladntext"/>
        <w:spacing w:before="120"/>
        <w:ind w:left="425"/>
        <w:rPr>
          <w:rFonts w:ascii="Arial" w:hAnsi="Arial" w:cs="Arial"/>
          <w:sz w:val="20"/>
          <w:szCs w:val="20"/>
        </w:rPr>
      </w:pPr>
      <w:r w:rsidRPr="00215E63">
        <w:rPr>
          <w:rFonts w:ascii="Arial" w:hAnsi="Arial" w:cs="Arial"/>
          <w:sz w:val="20"/>
          <w:szCs w:val="20"/>
        </w:rPr>
        <w:t>Účtovná závierka Spoločnosti k 3</w:t>
      </w:r>
      <w:r w:rsidR="004B067E">
        <w:rPr>
          <w:rFonts w:ascii="Arial" w:hAnsi="Arial" w:cs="Arial"/>
          <w:sz w:val="20"/>
          <w:szCs w:val="20"/>
        </w:rPr>
        <w:t>0</w:t>
      </w:r>
      <w:r w:rsidRPr="00215E63">
        <w:rPr>
          <w:rFonts w:ascii="Arial" w:hAnsi="Arial" w:cs="Arial"/>
          <w:sz w:val="20"/>
          <w:szCs w:val="20"/>
        </w:rPr>
        <w:t xml:space="preserve">. </w:t>
      </w:r>
      <w:r w:rsidR="004B067E">
        <w:rPr>
          <w:rFonts w:ascii="Arial" w:hAnsi="Arial" w:cs="Arial"/>
          <w:sz w:val="20"/>
          <w:szCs w:val="20"/>
        </w:rPr>
        <w:t>septembru</w:t>
      </w:r>
      <w:r w:rsidRPr="00215E63">
        <w:rPr>
          <w:rFonts w:ascii="Arial" w:hAnsi="Arial" w:cs="Arial"/>
          <w:sz w:val="20"/>
          <w:szCs w:val="20"/>
        </w:rPr>
        <w:t xml:space="preserve"> 201</w:t>
      </w:r>
      <w:r w:rsidR="009A7CD4">
        <w:rPr>
          <w:rFonts w:ascii="Arial" w:hAnsi="Arial" w:cs="Arial"/>
          <w:sz w:val="20"/>
          <w:szCs w:val="20"/>
        </w:rPr>
        <w:t>9</w:t>
      </w:r>
      <w:r w:rsidR="004B067E">
        <w:rPr>
          <w:rFonts w:ascii="Arial" w:hAnsi="Arial" w:cs="Arial"/>
          <w:sz w:val="20"/>
          <w:szCs w:val="20"/>
        </w:rPr>
        <w:t xml:space="preserve"> </w:t>
      </w:r>
      <w:r w:rsidRPr="00215E63">
        <w:rPr>
          <w:rFonts w:ascii="Arial" w:hAnsi="Arial" w:cs="Arial"/>
          <w:sz w:val="20"/>
          <w:szCs w:val="20"/>
        </w:rPr>
        <w:t>bola schválená</w:t>
      </w:r>
      <w:r w:rsidR="00330254">
        <w:rPr>
          <w:rFonts w:ascii="Arial" w:hAnsi="Arial" w:cs="Arial"/>
          <w:sz w:val="20"/>
          <w:szCs w:val="20"/>
        </w:rPr>
        <w:t xml:space="preserve"> </w:t>
      </w:r>
      <w:r w:rsidRPr="00215E63">
        <w:rPr>
          <w:rFonts w:ascii="Arial" w:hAnsi="Arial" w:cs="Arial"/>
          <w:sz w:val="20"/>
          <w:szCs w:val="20"/>
        </w:rPr>
        <w:t xml:space="preserve">valným zhromaždením Spoločnosti </w:t>
      </w:r>
    </w:p>
    <w:p w:rsidR="00587D05" w:rsidRDefault="00143CDD" w:rsidP="0028190E">
      <w:pPr>
        <w:pStyle w:val="Zkladntext"/>
        <w:spacing w:before="120"/>
        <w:ind w:left="425"/>
        <w:jc w:val="both"/>
        <w:rPr>
          <w:rFonts w:ascii="Arial" w:hAnsi="Arial" w:cs="Arial"/>
          <w:sz w:val="20"/>
          <w:szCs w:val="20"/>
        </w:rPr>
      </w:pPr>
      <w:r>
        <w:rPr>
          <w:rFonts w:ascii="Arial" w:hAnsi="Arial" w:cs="Arial"/>
          <w:sz w:val="20"/>
          <w:szCs w:val="20"/>
        </w:rPr>
        <w:t>2</w:t>
      </w:r>
      <w:r w:rsidR="00434427">
        <w:rPr>
          <w:rFonts w:ascii="Arial" w:hAnsi="Arial" w:cs="Arial"/>
          <w:sz w:val="20"/>
          <w:szCs w:val="20"/>
        </w:rPr>
        <w:t>1</w:t>
      </w:r>
      <w:r w:rsidR="009A1A09" w:rsidRPr="009A1A09">
        <w:rPr>
          <w:rFonts w:ascii="Arial" w:hAnsi="Arial" w:cs="Arial"/>
          <w:sz w:val="20"/>
          <w:szCs w:val="20"/>
        </w:rPr>
        <w:t>.</w:t>
      </w:r>
      <w:r w:rsidR="00230898">
        <w:rPr>
          <w:rFonts w:ascii="Arial" w:hAnsi="Arial" w:cs="Arial"/>
          <w:sz w:val="20"/>
          <w:szCs w:val="20"/>
        </w:rPr>
        <w:t xml:space="preserve"> </w:t>
      </w:r>
      <w:r w:rsidR="009A7CD4">
        <w:rPr>
          <w:rFonts w:ascii="Arial" w:hAnsi="Arial" w:cs="Arial"/>
          <w:sz w:val="20"/>
          <w:szCs w:val="20"/>
        </w:rPr>
        <w:t>septembr</w:t>
      </w:r>
      <w:r w:rsidR="004B067E">
        <w:rPr>
          <w:rFonts w:ascii="Arial" w:hAnsi="Arial" w:cs="Arial"/>
          <w:sz w:val="20"/>
          <w:szCs w:val="20"/>
        </w:rPr>
        <w:t>a</w:t>
      </w:r>
      <w:r w:rsidR="009A1A09" w:rsidRPr="009A1A09">
        <w:rPr>
          <w:rFonts w:ascii="Arial" w:hAnsi="Arial" w:cs="Arial"/>
          <w:sz w:val="20"/>
          <w:szCs w:val="20"/>
        </w:rPr>
        <w:t xml:space="preserve"> 20</w:t>
      </w:r>
      <w:r w:rsidR="009A7CD4">
        <w:rPr>
          <w:rFonts w:ascii="Arial" w:hAnsi="Arial" w:cs="Arial"/>
          <w:sz w:val="20"/>
          <w:szCs w:val="20"/>
        </w:rPr>
        <w:t>20</w:t>
      </w:r>
      <w:r w:rsidR="00253D3F" w:rsidRPr="009A1A09">
        <w:rPr>
          <w:rFonts w:ascii="Arial" w:hAnsi="Arial" w:cs="Arial"/>
          <w:sz w:val="20"/>
          <w:szCs w:val="20"/>
        </w:rPr>
        <w:t>.</w:t>
      </w:r>
    </w:p>
    <w:p w:rsidR="00587D05" w:rsidRDefault="00587D05" w:rsidP="00587D05">
      <w:pPr>
        <w:pStyle w:val="Zkladntext"/>
        <w:spacing w:before="120"/>
        <w:ind w:left="425"/>
        <w:rPr>
          <w:rFonts w:ascii="Arial" w:hAnsi="Arial" w:cs="Arial"/>
          <w:sz w:val="20"/>
          <w:szCs w:val="20"/>
        </w:rPr>
      </w:pPr>
    </w:p>
    <w:p w:rsidR="00587D05" w:rsidRPr="00587D05" w:rsidRDefault="00587D05" w:rsidP="00587D05">
      <w:pPr>
        <w:pStyle w:val="Nadpis2"/>
      </w:pPr>
      <w:r w:rsidRPr="00587D05">
        <w:t>Právny dôvod na zostavenie účtovnej závierky</w:t>
      </w:r>
    </w:p>
    <w:p w:rsidR="00587D05" w:rsidRPr="00587D05" w:rsidRDefault="00587D05" w:rsidP="00AF1117">
      <w:pPr>
        <w:pStyle w:val="odstavec"/>
        <w:ind w:left="425"/>
      </w:pPr>
      <w:r w:rsidRPr="00587D05">
        <w:t>Účtovná závierka Spoločnosti k 3</w:t>
      </w:r>
      <w:r w:rsidR="004B067E">
        <w:t>0</w:t>
      </w:r>
      <w:r w:rsidRPr="00587D05">
        <w:t xml:space="preserve">. </w:t>
      </w:r>
      <w:r w:rsidR="004B067E">
        <w:t>septembru</w:t>
      </w:r>
      <w:r w:rsidRPr="00587D05">
        <w:t xml:space="preserve"> 20</w:t>
      </w:r>
      <w:r w:rsidR="009A7CD4">
        <w:t>20</w:t>
      </w:r>
      <w:r w:rsidRPr="00587D05">
        <w:t xml:space="preserve"> je zostavená ako riadna účtovná závierka podľa § 17 ods. 6 zákona NR SR č. 431/2002 Z.</w:t>
      </w:r>
      <w:r w:rsidR="00AF1117">
        <w:t xml:space="preserve"> </w:t>
      </w:r>
      <w:r w:rsidRPr="00587D05">
        <w:t>z. o účtovníctve za účtovné obdobie</w:t>
      </w:r>
      <w:r w:rsidR="008D105A">
        <w:t xml:space="preserve"> - hospodársky rok - </w:t>
      </w:r>
      <w:r w:rsidRPr="00587D05">
        <w:t xml:space="preserve"> od 1. </w:t>
      </w:r>
      <w:r w:rsidR="004B067E">
        <w:t>októbra</w:t>
      </w:r>
      <w:r w:rsidRPr="00587D05">
        <w:t xml:space="preserve"> 201</w:t>
      </w:r>
      <w:r w:rsidR="009A7CD4">
        <w:t>9</w:t>
      </w:r>
      <w:r w:rsidRPr="00587D05">
        <w:t xml:space="preserve"> do</w:t>
      </w:r>
      <w:r w:rsidR="004B067E">
        <w:t xml:space="preserve"> </w:t>
      </w:r>
      <w:r w:rsidRPr="00587D05">
        <w:t>3</w:t>
      </w:r>
      <w:r w:rsidR="004B067E">
        <w:t>0</w:t>
      </w:r>
      <w:r w:rsidRPr="00587D05">
        <w:t xml:space="preserve">. </w:t>
      </w:r>
      <w:r w:rsidR="004B067E">
        <w:t>septembra</w:t>
      </w:r>
      <w:r w:rsidRPr="00587D05">
        <w:t xml:space="preserve"> 20</w:t>
      </w:r>
      <w:r w:rsidR="009A7CD4">
        <w:t>20</w:t>
      </w:r>
      <w:r w:rsidRPr="00587D05">
        <w:t>.</w:t>
      </w:r>
    </w:p>
    <w:p w:rsidR="00253D3F" w:rsidRPr="00147C05" w:rsidRDefault="00253D3F" w:rsidP="00AF1117">
      <w:pPr>
        <w:pStyle w:val="odstavec"/>
      </w:pPr>
    </w:p>
    <w:p w:rsidR="00253D3F" w:rsidRPr="00AA3182" w:rsidRDefault="00253D3F" w:rsidP="00587D05">
      <w:pPr>
        <w:pStyle w:val="Nadpis2"/>
      </w:pPr>
      <w:r>
        <w:t>I</w:t>
      </w:r>
      <w:r w:rsidR="00587D05">
        <w:t xml:space="preserve">nformácie o skupine </w:t>
      </w:r>
    </w:p>
    <w:p w:rsidR="00B05025" w:rsidRDefault="00B05025" w:rsidP="00AF1117">
      <w:pPr>
        <w:pStyle w:val="odstavec"/>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1"/>
        <w:gridCol w:w="2805"/>
        <w:gridCol w:w="4051"/>
      </w:tblGrid>
      <w:tr w:rsidR="008D6AB4" w:rsidTr="00FF433F">
        <w:tc>
          <w:tcPr>
            <w:tcW w:w="2521" w:type="dxa"/>
          </w:tcPr>
          <w:p w:rsidR="008D6AB4" w:rsidRPr="008D6AB4" w:rsidRDefault="00FF433F" w:rsidP="00267317">
            <w:pPr>
              <w:rPr>
                <w:rFonts w:ascii="Arial" w:hAnsi="Arial"/>
                <w:sz w:val="20"/>
              </w:rPr>
            </w:pPr>
            <w:r>
              <w:rPr>
                <w:rFonts w:ascii="Arial" w:hAnsi="Arial"/>
                <w:sz w:val="20"/>
              </w:rPr>
              <w:t>Jediný spoločník</w:t>
            </w:r>
          </w:p>
        </w:tc>
        <w:tc>
          <w:tcPr>
            <w:tcW w:w="2805" w:type="dxa"/>
          </w:tcPr>
          <w:p w:rsidR="008D6AB4" w:rsidRPr="008D6AB4" w:rsidRDefault="00A54E63" w:rsidP="008D6AB4">
            <w:pPr>
              <w:rPr>
                <w:rFonts w:ascii="Arial" w:hAnsi="Arial"/>
                <w:sz w:val="20"/>
              </w:rPr>
            </w:pPr>
            <w:r>
              <w:rPr>
                <w:rFonts w:ascii="Arial" w:hAnsi="Arial"/>
                <w:sz w:val="20"/>
              </w:rPr>
              <w:t>Ing. Ivan Boďa</w:t>
            </w:r>
          </w:p>
          <w:p w:rsidR="008D6AB4" w:rsidRPr="008D6AB4" w:rsidRDefault="008D6AB4" w:rsidP="008D6AB4">
            <w:pPr>
              <w:rPr>
                <w:rFonts w:ascii="Arial" w:hAnsi="Arial"/>
                <w:sz w:val="20"/>
              </w:rPr>
            </w:pPr>
          </w:p>
        </w:tc>
        <w:tc>
          <w:tcPr>
            <w:tcW w:w="4051" w:type="dxa"/>
          </w:tcPr>
          <w:p w:rsidR="008D6AB4" w:rsidRDefault="00A54E63" w:rsidP="008D6AB4">
            <w:pPr>
              <w:rPr>
                <w:rFonts w:ascii="Arial" w:hAnsi="Arial"/>
                <w:sz w:val="20"/>
              </w:rPr>
            </w:pPr>
            <w:r>
              <w:rPr>
                <w:rFonts w:ascii="Arial" w:hAnsi="Arial"/>
                <w:sz w:val="20"/>
              </w:rPr>
              <w:t>Topoľčianska 25</w:t>
            </w:r>
          </w:p>
          <w:p w:rsidR="00A54E63" w:rsidRPr="008D6AB4" w:rsidRDefault="00A54E63" w:rsidP="008D6AB4">
            <w:pPr>
              <w:rPr>
                <w:rFonts w:ascii="Arial" w:hAnsi="Arial"/>
                <w:sz w:val="20"/>
              </w:rPr>
            </w:pPr>
            <w:r>
              <w:rPr>
                <w:rFonts w:ascii="Arial" w:hAnsi="Arial"/>
                <w:sz w:val="20"/>
              </w:rPr>
              <w:t>851 05 Bratislava</w:t>
            </w:r>
          </w:p>
        </w:tc>
      </w:tr>
    </w:tbl>
    <w:p w:rsidR="008D6AB4" w:rsidRDefault="008D6AB4" w:rsidP="00AF1117">
      <w:pPr>
        <w:pStyle w:val="odstavec"/>
      </w:pPr>
    </w:p>
    <w:p w:rsidR="00587D05" w:rsidRPr="00587D05" w:rsidRDefault="00587D05" w:rsidP="00587D05">
      <w:pPr>
        <w:pStyle w:val="Nadpis2"/>
      </w:pPr>
      <w:r w:rsidRPr="00587D05">
        <w:t>Počet zamestnancov</w:t>
      </w:r>
    </w:p>
    <w:p w:rsidR="00587D05" w:rsidRDefault="00D83D60" w:rsidP="00CA32ED">
      <w:pPr>
        <w:pStyle w:val="odstavec"/>
        <w:ind w:left="425"/>
      </w:pPr>
      <w:r w:rsidRPr="00D83D60">
        <w:t xml:space="preserve">Priemerný prepočítaný počet zamestnancov Spoločnosti </w:t>
      </w:r>
      <w:r w:rsidR="00525946" w:rsidRPr="00D83D60">
        <w:t xml:space="preserve">bol </w:t>
      </w:r>
      <w:r w:rsidRPr="00D83D60">
        <w:t>v účtovnom období</w:t>
      </w:r>
      <w:r w:rsidR="009E5978">
        <w:t xml:space="preserve"> hospodárskeho roku</w:t>
      </w:r>
      <w:r w:rsidRPr="00D83D60">
        <w:t xml:space="preserve"> 20</w:t>
      </w:r>
      <w:r w:rsidR="00173D4A">
        <w:t>20</w:t>
      </w:r>
      <w:r w:rsidR="009E5978">
        <w:t xml:space="preserve"> </w:t>
      </w:r>
      <w:r w:rsidR="00A5179F">
        <w:t>10</w:t>
      </w:r>
      <w:r w:rsidR="00525946">
        <w:t xml:space="preserve"> zamestnancov.</w:t>
      </w:r>
      <w:r w:rsidR="004B7D1A">
        <w:t xml:space="preserve"> V predchádzajúcom </w:t>
      </w:r>
      <w:r>
        <w:t xml:space="preserve">účtovnom období </w:t>
      </w:r>
      <w:r w:rsidR="00525946">
        <w:t xml:space="preserve">za rok </w:t>
      </w:r>
      <w:r>
        <w:t>201</w:t>
      </w:r>
      <w:r w:rsidR="00173D4A">
        <w:t>9</w:t>
      </w:r>
      <w:r>
        <w:t xml:space="preserve"> bol</w:t>
      </w:r>
      <w:r w:rsidR="004B7D1A">
        <w:t xml:space="preserve"> priemerný prepočítaný počet zamestnancov</w:t>
      </w:r>
      <w:r w:rsidR="00E364C5">
        <w:t xml:space="preserve"> </w:t>
      </w:r>
      <w:r w:rsidR="00A5179F">
        <w:t>10</w:t>
      </w:r>
      <w:r w:rsidR="00432B53">
        <w:t xml:space="preserve"> osôb</w:t>
      </w:r>
      <w:r w:rsidR="004B7D1A">
        <w:t>.</w:t>
      </w:r>
    </w:p>
    <w:p w:rsidR="00D83D60" w:rsidRDefault="00D83D60" w:rsidP="00AF1117">
      <w:pPr>
        <w:pStyle w:val="odstavec"/>
      </w:pPr>
    </w:p>
    <w:p w:rsidR="00D83D60" w:rsidRPr="00D83D60" w:rsidRDefault="00D83D60" w:rsidP="00D83D60">
      <w:pPr>
        <w:pStyle w:val="Nadpis2"/>
      </w:pPr>
      <w:r w:rsidRPr="00D83D60">
        <w:t>Zverejnenie účtovnej závierky za predchádzajúce účtovné obdobie</w:t>
      </w:r>
    </w:p>
    <w:p w:rsidR="00132DC9" w:rsidRDefault="00D83D60" w:rsidP="00F7627A">
      <w:pPr>
        <w:pStyle w:val="odstavec"/>
        <w:ind w:left="419"/>
      </w:pPr>
      <w:r w:rsidRPr="00D83D60">
        <w:t>Účtovná závierka Spoločnosti k 3</w:t>
      </w:r>
      <w:r w:rsidR="004160A6">
        <w:t>0</w:t>
      </w:r>
      <w:r w:rsidRPr="00D83D60">
        <w:t xml:space="preserve">. </w:t>
      </w:r>
      <w:r w:rsidR="004160A6">
        <w:t>septembru</w:t>
      </w:r>
      <w:r w:rsidRPr="00D83D60">
        <w:t xml:space="preserve"> 201</w:t>
      </w:r>
      <w:r w:rsidR="00173D4A">
        <w:t>9</w:t>
      </w:r>
      <w:r w:rsidRPr="00D83D60">
        <w:t xml:space="preserve"> bola uložená do </w:t>
      </w:r>
      <w:r w:rsidR="009A7BAC">
        <w:t>R</w:t>
      </w:r>
      <w:r w:rsidRPr="00D83D60">
        <w:t xml:space="preserve">egistra účtovných závierok </w:t>
      </w:r>
      <w:r w:rsidR="00434427">
        <w:t>1</w:t>
      </w:r>
      <w:r w:rsidR="00173D4A">
        <w:t>7</w:t>
      </w:r>
      <w:r w:rsidRPr="00D83D60">
        <w:t>.</w:t>
      </w:r>
      <w:r w:rsidR="000D3AAF">
        <w:t xml:space="preserve"> </w:t>
      </w:r>
      <w:r w:rsidR="00173D4A">
        <w:t>decembr</w:t>
      </w:r>
      <w:r w:rsidR="00434427">
        <w:t>a</w:t>
      </w:r>
      <w:r w:rsidRPr="00D83D60">
        <w:t xml:space="preserve"> 201</w:t>
      </w:r>
      <w:r w:rsidR="00173D4A">
        <w:t>9</w:t>
      </w:r>
      <w:r w:rsidRPr="00D83D60">
        <w:t>.</w:t>
      </w:r>
    </w:p>
    <w:p w:rsidR="00253D3F" w:rsidRDefault="00253D3F" w:rsidP="00AF1117">
      <w:pPr>
        <w:pStyle w:val="odstavec"/>
      </w:pPr>
    </w:p>
    <w:p w:rsidR="00D83D60" w:rsidRDefault="00D83D60" w:rsidP="00AF1117">
      <w:pPr>
        <w:pStyle w:val="odstavec"/>
      </w:pPr>
    </w:p>
    <w:p w:rsidR="00D83D60" w:rsidRPr="00D83D60" w:rsidRDefault="00D83D60" w:rsidP="00D83D60">
      <w:pPr>
        <w:pStyle w:val="Nadpis1"/>
        <w:ind w:left="419"/>
      </w:pPr>
      <w:r w:rsidRPr="00D83D60">
        <w:t>INFORMÁCIE O ORGÁNOCH ÚČTOVNEJ JEDNOTKY</w:t>
      </w:r>
    </w:p>
    <w:p w:rsidR="00D83D60" w:rsidRPr="00D83D60" w:rsidRDefault="00D83D60" w:rsidP="00F7627A">
      <w:pPr>
        <w:pStyle w:val="odstavec"/>
        <w:ind w:firstLine="419"/>
      </w:pPr>
      <w:r w:rsidRPr="00D83D60">
        <w:t xml:space="preserve">Konateľ: </w:t>
      </w:r>
      <w:r w:rsidRPr="00D83D60">
        <w:tab/>
      </w:r>
      <w:r w:rsidRPr="00D83D60">
        <w:tab/>
      </w:r>
      <w:r w:rsidR="0083013C">
        <w:t xml:space="preserve">Ing. </w:t>
      </w:r>
      <w:r w:rsidR="00D01F59">
        <w:t>Ivan Boďa</w:t>
      </w:r>
    </w:p>
    <w:p w:rsidR="00D83D60" w:rsidRDefault="00D83D60" w:rsidP="00D83D60">
      <w:pPr>
        <w:suppressAutoHyphens/>
        <w:ind w:left="426"/>
        <w:rPr>
          <w:rFonts w:ascii="Arial" w:hAnsi="Arial" w:cs="Arial"/>
          <w:sz w:val="20"/>
          <w:szCs w:val="20"/>
        </w:rPr>
      </w:pPr>
    </w:p>
    <w:p w:rsidR="0083013C" w:rsidRDefault="00897E69" w:rsidP="00F7627A">
      <w:pPr>
        <w:pStyle w:val="odstavec"/>
        <w:ind w:left="419"/>
      </w:pPr>
      <w:r w:rsidRPr="0083013C">
        <w:t xml:space="preserve">Členom štatutárneho orgánu </w:t>
      </w:r>
      <w:r w:rsidR="00D83D60" w:rsidRPr="0083013C">
        <w:t>neboli v roku 20</w:t>
      </w:r>
      <w:r w:rsidR="00173D4A">
        <w:t>20</w:t>
      </w:r>
      <w:r w:rsidR="00D83D60" w:rsidRPr="0083013C">
        <w:t xml:space="preserve"> poskytnuté žiadne pôžičky, záruky alebo iné formy zabezpečenia, ani finančné prostriedky alebo iné plnenia na súkromné účely</w:t>
      </w:r>
      <w:r w:rsidR="0083013C">
        <w:t xml:space="preserve"> členov.</w:t>
      </w:r>
    </w:p>
    <w:p w:rsidR="00897E69" w:rsidRDefault="00897E69" w:rsidP="00F7627A">
      <w:pPr>
        <w:pStyle w:val="odstavec"/>
        <w:ind w:firstLine="419"/>
      </w:pPr>
      <w:r>
        <w:t>Dozorné orgány spoločnosť nemá.</w:t>
      </w:r>
    </w:p>
    <w:p w:rsidR="00897E69" w:rsidRPr="00D83D60" w:rsidRDefault="00897E69" w:rsidP="00AF1117">
      <w:pPr>
        <w:pStyle w:val="odstavec"/>
      </w:pPr>
    </w:p>
    <w:p w:rsidR="00D83D60" w:rsidRPr="00D83D60" w:rsidRDefault="00D83D60" w:rsidP="00AF1117">
      <w:pPr>
        <w:pStyle w:val="odstavec"/>
        <w:rPr>
          <w:rStyle w:val="odstavecChar"/>
          <w:szCs w:val="20"/>
        </w:rPr>
      </w:pPr>
    </w:p>
    <w:p w:rsidR="00D83D60" w:rsidRPr="00D83D60" w:rsidRDefault="00D83D60" w:rsidP="00D83D60">
      <w:pPr>
        <w:pStyle w:val="Nadpis1"/>
        <w:ind w:left="419"/>
      </w:pPr>
      <w:r w:rsidRPr="00D83D60">
        <w:t>INFORMÁCIE O SPOLOČNÍKOCH ÚČTOVNEJ JEDNOTKY</w:t>
      </w:r>
    </w:p>
    <w:p w:rsidR="00D83D60" w:rsidRPr="00D83D60" w:rsidRDefault="00D83D60" w:rsidP="008C422C">
      <w:pPr>
        <w:pStyle w:val="odstavec"/>
        <w:ind w:firstLine="419"/>
      </w:pPr>
      <w:r w:rsidRPr="00D83D60">
        <w:t xml:space="preserve">Štruktúra </w:t>
      </w:r>
      <w:r w:rsidRPr="00D83D60">
        <w:rPr>
          <w:iCs/>
        </w:rPr>
        <w:t>spoločníkov</w:t>
      </w:r>
      <w:r w:rsidRPr="00D83D60">
        <w:t xml:space="preserve"> Spoločnosti k 3</w:t>
      </w:r>
      <w:r w:rsidR="00D01F59">
        <w:t>0</w:t>
      </w:r>
      <w:r w:rsidRPr="00D83D60">
        <w:t xml:space="preserve">. </w:t>
      </w:r>
      <w:r w:rsidR="00D01F59">
        <w:t xml:space="preserve">septembru </w:t>
      </w:r>
      <w:r w:rsidRPr="00D83D60">
        <w:rPr>
          <w:iCs/>
        </w:rPr>
        <w:t>20</w:t>
      </w:r>
      <w:r w:rsidR="00173D4A">
        <w:rPr>
          <w:iCs/>
        </w:rPr>
        <w:t>20</w:t>
      </w:r>
      <w:r w:rsidRPr="00D83D60">
        <w:t>:</w:t>
      </w:r>
    </w:p>
    <w:p w:rsidR="00D83D60" w:rsidRPr="00587D05" w:rsidRDefault="00D83D60" w:rsidP="00AF1117">
      <w:pPr>
        <w:pStyle w:val="odstavec"/>
      </w:pPr>
    </w:p>
    <w:bookmarkStart w:id="0" w:name="_MON_1421668709"/>
    <w:bookmarkStart w:id="1" w:name="_MON_1421670662"/>
    <w:bookmarkStart w:id="2" w:name="_MON_1421670716"/>
    <w:bookmarkStart w:id="3" w:name="_MON_1421670814"/>
    <w:bookmarkStart w:id="4" w:name="_MON_1421671025"/>
    <w:bookmarkStart w:id="5" w:name="_MON_1421671075"/>
    <w:bookmarkStart w:id="6" w:name="_MON_1421488152"/>
    <w:bookmarkStart w:id="7" w:name="_MON_1421488567"/>
    <w:bookmarkStart w:id="8" w:name="_MON_1421488577"/>
    <w:bookmarkStart w:id="9" w:name="_MON_1421488596"/>
    <w:bookmarkStart w:id="10" w:name="_MON_1421573728"/>
    <w:bookmarkStart w:id="11" w:name="_MON_1421573770"/>
    <w:bookmarkStart w:id="12" w:name="_MON_1421573836"/>
    <w:bookmarkStart w:id="13" w:name="_MON_1421573864"/>
    <w:bookmarkStart w:id="14" w:name="_MON_1421574533"/>
    <w:bookmarkStart w:id="15" w:name="_MON_1421574552"/>
    <w:bookmarkStart w:id="16" w:name="_MON_1421574565"/>
    <w:bookmarkStart w:id="17" w:name="_MON_1421582217"/>
    <w:bookmarkStart w:id="18" w:name="_MON_1421582282"/>
    <w:bookmarkStart w:id="19" w:name="_MON_1421582933"/>
    <w:bookmarkStart w:id="20" w:name="_MON_1421583017"/>
    <w:bookmarkStart w:id="21" w:name="_MON_1421583031"/>
    <w:bookmarkStart w:id="22" w:name="_MON_1421583041"/>
    <w:bookmarkStart w:id="23" w:name="_MON_1421668613"/>
    <w:bookmarkStart w:id="24" w:name="_MON_1421668622"/>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Start w:id="25" w:name="_MON_1421668683"/>
    <w:bookmarkEnd w:id="25"/>
    <w:p w:rsidR="00D83D60" w:rsidRPr="00147C05" w:rsidRDefault="00D01F59" w:rsidP="00AF1117">
      <w:pPr>
        <w:pStyle w:val="odstavec"/>
      </w:pPr>
      <w:r w:rsidRPr="00587D05">
        <w:object w:dxaOrig="11000" w:dyaOrig="28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8pt;height:149.25pt" o:ole="">
            <v:imagedata r:id="rId8" o:title=""/>
          </v:shape>
          <o:OLEObject Type="Embed" ProgID="Excel.Sheet.8" ShapeID="_x0000_i1025" DrawAspect="Content" ObjectID="_1670520930" r:id="rId9"/>
        </w:object>
      </w:r>
    </w:p>
    <w:p w:rsidR="00D83D60" w:rsidRPr="00C21C50" w:rsidRDefault="00D83D60" w:rsidP="00AF1117">
      <w:pPr>
        <w:pStyle w:val="odstavec"/>
      </w:pPr>
    </w:p>
    <w:p w:rsidR="00253D3F" w:rsidRPr="001B6F1A" w:rsidRDefault="00253D3F" w:rsidP="00764CDB">
      <w:pPr>
        <w:pStyle w:val="Nadpis1"/>
      </w:pPr>
      <w:r>
        <w:t>INFORMÁCIE O</w:t>
      </w:r>
      <w:r w:rsidR="00CB25FD">
        <w:t> PRIJATÝCH POSTUPOCH</w:t>
      </w:r>
    </w:p>
    <w:p w:rsidR="00253D3F" w:rsidRPr="001B6F1A" w:rsidRDefault="00253D3F" w:rsidP="00CB25FD">
      <w:pPr>
        <w:pStyle w:val="Nadpis2"/>
      </w:pPr>
      <w:r w:rsidRPr="001B6F1A">
        <w:t>Východiská pre zostavenie účtovnej závierky</w:t>
      </w:r>
    </w:p>
    <w:p w:rsidR="00253D3F" w:rsidRDefault="00253D3F" w:rsidP="004622B3">
      <w:pPr>
        <w:pStyle w:val="odstavec"/>
        <w:ind w:left="425"/>
      </w:pPr>
      <w:r w:rsidRPr="00EE6915">
        <w:t>Účtovná závierka bola zostavená za predpokladu</w:t>
      </w:r>
      <w:r w:rsidR="009D3D90">
        <w:t>,</w:t>
      </w:r>
      <w:r w:rsidRPr="00EE6915">
        <w:t xml:space="preserve"> </w:t>
      </w:r>
      <w:r w:rsidR="00084220" w:rsidRPr="00EE6915">
        <w:t>že Spoločnosť bude nepretržite pokračovať</w:t>
      </w:r>
      <w:r w:rsidR="00084220">
        <w:t xml:space="preserve"> vo svojej činnosti </w:t>
      </w:r>
      <w:r w:rsidRPr="00EE6915">
        <w:t>(going concern).</w:t>
      </w:r>
    </w:p>
    <w:p w:rsidR="00506C8E" w:rsidRDefault="00506C8E" w:rsidP="00AF1117">
      <w:pPr>
        <w:pStyle w:val="odstavec"/>
      </w:pPr>
    </w:p>
    <w:p w:rsidR="00BA1FAE" w:rsidRPr="00341B8C" w:rsidRDefault="00BA1FAE" w:rsidP="00BA1FAE">
      <w:pPr>
        <w:pStyle w:val="Nadpis2"/>
        <w:rPr>
          <w:szCs w:val="18"/>
        </w:rPr>
      </w:pPr>
      <w:r w:rsidRPr="00341B8C">
        <w:t>Informácie o charaktere a účele transakcií, ktoré sa neuvádzajú v súvahe</w:t>
      </w:r>
    </w:p>
    <w:p w:rsidR="00377860" w:rsidRDefault="00377860" w:rsidP="004622B3">
      <w:pPr>
        <w:pStyle w:val="odstavec"/>
        <w:ind w:firstLine="425"/>
      </w:pPr>
      <w:r w:rsidRPr="00341B8C">
        <w:t xml:space="preserve">Informácie o prenajatom majetku sú uvedené na strane </w:t>
      </w:r>
      <w:r w:rsidR="007A0F7D">
        <w:t>9</w:t>
      </w:r>
      <w:r w:rsidRPr="00341B8C">
        <w:t>.</w:t>
      </w:r>
    </w:p>
    <w:p w:rsidR="00897E69" w:rsidRDefault="00897E69" w:rsidP="00AF1117">
      <w:pPr>
        <w:pStyle w:val="odstavec"/>
      </w:pPr>
    </w:p>
    <w:p w:rsidR="00253D3F" w:rsidRPr="00AA3182" w:rsidRDefault="00253D3F" w:rsidP="00506C8E">
      <w:pPr>
        <w:pStyle w:val="Nadpis2"/>
      </w:pPr>
      <w:r w:rsidRPr="00AA3182">
        <w:t>Dlhodobý nehmotný a dlhodobý hmotný majetok</w:t>
      </w:r>
    </w:p>
    <w:p w:rsidR="00897E69" w:rsidRPr="00897E69" w:rsidRDefault="00CE540B" w:rsidP="00897E69">
      <w:pPr>
        <w:pStyle w:val="abc"/>
        <w:numPr>
          <w:ilvl w:val="0"/>
          <w:numId w:val="0"/>
        </w:numPr>
        <w:ind w:left="426"/>
        <w:rPr>
          <w:b w:val="0"/>
          <w:szCs w:val="24"/>
        </w:rPr>
      </w:pPr>
      <w:r>
        <w:rPr>
          <w:b w:val="0"/>
          <w:szCs w:val="24"/>
        </w:rPr>
        <w:t>Nakupovaný d</w:t>
      </w:r>
      <w:r w:rsidR="00897E69" w:rsidRPr="00897E69">
        <w:rPr>
          <w:b w:val="0"/>
          <w:szCs w:val="24"/>
        </w:rPr>
        <w:t>lhodobý</w:t>
      </w:r>
      <w:r>
        <w:rPr>
          <w:b w:val="0"/>
          <w:szCs w:val="24"/>
        </w:rPr>
        <w:t xml:space="preserve"> </w:t>
      </w:r>
      <w:r w:rsidR="00897E69" w:rsidRPr="00897E69">
        <w:rPr>
          <w:b w:val="0"/>
          <w:szCs w:val="24"/>
        </w:rPr>
        <w:t xml:space="preserve">majetok sa oceňuje obstarávacou cenou, ktorá zahŕňa cenu obstarania a náklady súvisiace s obstaraním (clo, prepravu, montáž, poistné a pod.), zníženú o dobropisy, skontá, rabaty, zľavy z ceny, bonusy a pod. </w:t>
      </w:r>
    </w:p>
    <w:p w:rsidR="00084220" w:rsidRPr="00F17C22" w:rsidRDefault="00084220" w:rsidP="00990C81">
      <w:pPr>
        <w:pStyle w:val="abc"/>
        <w:numPr>
          <w:ilvl w:val="0"/>
          <w:numId w:val="0"/>
        </w:numPr>
        <w:ind w:left="426"/>
      </w:pPr>
      <w:r w:rsidRPr="00084220">
        <w:rPr>
          <w:b w:val="0"/>
          <w:szCs w:val="24"/>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rsidR="00084220" w:rsidRPr="00084220" w:rsidRDefault="00084220" w:rsidP="00084220">
      <w:pPr>
        <w:pStyle w:val="abc"/>
        <w:numPr>
          <w:ilvl w:val="0"/>
          <w:numId w:val="0"/>
        </w:numPr>
        <w:ind w:left="426"/>
        <w:rPr>
          <w:b w:val="0"/>
          <w:szCs w:val="24"/>
        </w:rPr>
      </w:pPr>
      <w:r w:rsidRPr="00084220">
        <w:rPr>
          <w:b w:val="0"/>
          <w:szCs w:val="24"/>
        </w:rPr>
        <w:lastRenderedPageBreak/>
        <w:t xml:space="preserve">Odpisy dlhodobého hmotného majetku sú stanovené vychádzajúc z predpokladanej doby jeho používania a predpokladaného priebehu jeho opotrebenia. Odpisovať sa začína </w:t>
      </w:r>
      <w:r w:rsidR="00990C81">
        <w:rPr>
          <w:b w:val="0"/>
          <w:szCs w:val="24"/>
        </w:rPr>
        <w:t>v mesiaci zaradenia dlhodobého majetku</w:t>
      </w:r>
      <w:r w:rsidRPr="00084220">
        <w:rPr>
          <w:b w:val="0"/>
          <w:szCs w:val="24"/>
        </w:rPr>
        <w:t xml:space="preserve"> do používania. </w:t>
      </w:r>
      <w:r w:rsidR="00990C81">
        <w:rPr>
          <w:b w:val="0"/>
          <w:szCs w:val="24"/>
        </w:rPr>
        <w:t>O d</w:t>
      </w:r>
      <w:r w:rsidRPr="00084220">
        <w:rPr>
          <w:b w:val="0"/>
          <w:szCs w:val="24"/>
        </w:rPr>
        <w:t>robn</w:t>
      </w:r>
      <w:r w:rsidR="00990C81">
        <w:rPr>
          <w:b w:val="0"/>
          <w:szCs w:val="24"/>
        </w:rPr>
        <w:t>om</w:t>
      </w:r>
      <w:r w:rsidRPr="00084220">
        <w:rPr>
          <w:b w:val="0"/>
          <w:szCs w:val="24"/>
        </w:rPr>
        <w:t xml:space="preserve"> dlhodob</w:t>
      </w:r>
      <w:r w:rsidR="00990C81">
        <w:rPr>
          <w:b w:val="0"/>
          <w:szCs w:val="24"/>
        </w:rPr>
        <w:t>om</w:t>
      </w:r>
      <w:r w:rsidRPr="00084220">
        <w:rPr>
          <w:b w:val="0"/>
          <w:szCs w:val="24"/>
        </w:rPr>
        <w:t xml:space="preserve"> hmotn</w:t>
      </w:r>
      <w:r w:rsidR="00990C81">
        <w:rPr>
          <w:b w:val="0"/>
          <w:szCs w:val="24"/>
        </w:rPr>
        <w:t>om</w:t>
      </w:r>
      <w:r w:rsidRPr="00084220">
        <w:rPr>
          <w:b w:val="0"/>
          <w:szCs w:val="24"/>
        </w:rPr>
        <w:t xml:space="preserve"> majet</w:t>
      </w:r>
      <w:r w:rsidR="00990C81">
        <w:rPr>
          <w:b w:val="0"/>
          <w:szCs w:val="24"/>
        </w:rPr>
        <w:t>ku</w:t>
      </w:r>
      <w:r w:rsidRPr="00084220">
        <w:rPr>
          <w:b w:val="0"/>
          <w:szCs w:val="24"/>
        </w:rPr>
        <w:t xml:space="preserve">, ktorého obstarávacia cena (resp. vlastné náklady) je 1 </w:t>
      </w:r>
      <w:r w:rsidR="00990C81">
        <w:rPr>
          <w:b w:val="0"/>
          <w:szCs w:val="24"/>
        </w:rPr>
        <w:t xml:space="preserve">700 EUR a nižšia, sa účtuje ako o zásobách priamo do spotreby. </w:t>
      </w:r>
      <w:r w:rsidRPr="00084220">
        <w:rPr>
          <w:b w:val="0"/>
          <w:szCs w:val="24"/>
        </w:rPr>
        <w:t>Pozemky sa neodpisujú. Predpokladaná doba používania, metóda odpisovania a odpisová sadzba sú uvedené v</w:t>
      </w:r>
      <w:r w:rsidR="00EE6915" w:rsidRPr="00F07D75">
        <w:t> </w:t>
      </w:r>
      <w:r w:rsidRPr="00084220">
        <w:rPr>
          <w:b w:val="0"/>
          <w:szCs w:val="24"/>
        </w:rPr>
        <w:t>nasledujúcej tabuľke:</w:t>
      </w: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985"/>
        <w:gridCol w:w="142"/>
        <w:gridCol w:w="1701"/>
      </w:tblGrid>
      <w:tr w:rsidR="00084220" w:rsidRPr="00084220" w:rsidTr="00A542E1">
        <w:trPr>
          <w:trHeight w:val="250"/>
        </w:trPr>
        <w:tc>
          <w:tcPr>
            <w:tcW w:w="3118" w:type="dxa"/>
            <w:gridSpan w:val="2"/>
          </w:tcPr>
          <w:p w:rsidR="00084220" w:rsidRPr="00084220" w:rsidRDefault="00084220" w:rsidP="00084220">
            <w:pPr>
              <w:pStyle w:val="Tabulka"/>
              <w:rPr>
                <w:rFonts w:ascii="Arial" w:hAnsi="Arial" w:cs="Arial"/>
                <w:color w:val="auto"/>
                <w:sz w:val="20"/>
                <w:szCs w:val="24"/>
                <w:lang w:eastAsia="sk-SK"/>
              </w:rPr>
            </w:pPr>
          </w:p>
        </w:tc>
        <w:tc>
          <w:tcPr>
            <w:tcW w:w="1985" w:type="dxa"/>
          </w:tcPr>
          <w:p w:rsidR="00084220" w:rsidRPr="00084220" w:rsidRDefault="00084220" w:rsidP="00084220">
            <w:pPr>
              <w:pStyle w:val="Tabulka"/>
              <w:jc w:val="center"/>
              <w:rPr>
                <w:rFonts w:ascii="Arial" w:hAnsi="Arial" w:cs="Arial"/>
                <w:color w:val="auto"/>
                <w:sz w:val="20"/>
                <w:szCs w:val="24"/>
                <w:lang w:eastAsia="sk-SK"/>
              </w:rPr>
            </w:pPr>
            <w:r w:rsidRPr="00084220">
              <w:rPr>
                <w:rFonts w:ascii="Arial" w:hAnsi="Arial" w:cs="Arial"/>
                <w:color w:val="auto"/>
                <w:sz w:val="20"/>
                <w:szCs w:val="24"/>
                <w:lang w:eastAsia="sk-SK"/>
              </w:rPr>
              <w:t>Predpokladaná</w:t>
            </w:r>
          </w:p>
        </w:tc>
        <w:tc>
          <w:tcPr>
            <w:tcW w:w="141" w:type="dxa"/>
          </w:tcPr>
          <w:p w:rsidR="00084220" w:rsidRPr="00084220" w:rsidRDefault="00084220" w:rsidP="00084220">
            <w:pPr>
              <w:pStyle w:val="Tabulka"/>
              <w:jc w:val="center"/>
              <w:rPr>
                <w:rFonts w:ascii="Arial" w:hAnsi="Arial" w:cs="Arial"/>
                <w:color w:val="auto"/>
                <w:sz w:val="20"/>
                <w:szCs w:val="24"/>
                <w:lang w:eastAsia="sk-SK"/>
              </w:rPr>
            </w:pPr>
          </w:p>
        </w:tc>
        <w:tc>
          <w:tcPr>
            <w:tcW w:w="1985" w:type="dxa"/>
          </w:tcPr>
          <w:p w:rsidR="00084220" w:rsidRPr="00084220" w:rsidRDefault="00084220" w:rsidP="00084220">
            <w:pPr>
              <w:pStyle w:val="Tabulka"/>
              <w:jc w:val="center"/>
              <w:rPr>
                <w:rFonts w:ascii="Arial" w:hAnsi="Arial" w:cs="Arial"/>
                <w:color w:val="auto"/>
                <w:sz w:val="20"/>
                <w:szCs w:val="24"/>
                <w:lang w:eastAsia="sk-SK"/>
              </w:rPr>
            </w:pPr>
            <w:r w:rsidRPr="00084220">
              <w:rPr>
                <w:rFonts w:ascii="Arial" w:hAnsi="Arial" w:cs="Arial"/>
                <w:color w:val="auto"/>
                <w:sz w:val="20"/>
                <w:szCs w:val="24"/>
                <w:lang w:eastAsia="sk-SK"/>
              </w:rPr>
              <w:t>Metóda</w:t>
            </w:r>
          </w:p>
        </w:tc>
        <w:tc>
          <w:tcPr>
            <w:tcW w:w="142" w:type="dxa"/>
          </w:tcPr>
          <w:p w:rsidR="00084220" w:rsidRPr="00084220" w:rsidRDefault="00084220" w:rsidP="00084220">
            <w:pPr>
              <w:pStyle w:val="Tabulka"/>
              <w:jc w:val="center"/>
              <w:rPr>
                <w:rFonts w:ascii="Arial" w:hAnsi="Arial" w:cs="Arial"/>
                <w:color w:val="auto"/>
                <w:sz w:val="20"/>
                <w:szCs w:val="24"/>
                <w:lang w:eastAsia="sk-SK"/>
              </w:rPr>
            </w:pPr>
          </w:p>
        </w:tc>
        <w:tc>
          <w:tcPr>
            <w:tcW w:w="1701" w:type="dxa"/>
          </w:tcPr>
          <w:p w:rsidR="00084220" w:rsidRPr="00084220" w:rsidRDefault="00084220" w:rsidP="00084220">
            <w:pPr>
              <w:pStyle w:val="Tabulka"/>
              <w:jc w:val="center"/>
              <w:rPr>
                <w:rFonts w:ascii="Arial" w:hAnsi="Arial" w:cs="Arial"/>
                <w:color w:val="auto"/>
                <w:sz w:val="20"/>
                <w:szCs w:val="24"/>
                <w:lang w:eastAsia="sk-SK"/>
              </w:rPr>
            </w:pPr>
            <w:r w:rsidRPr="00084220">
              <w:rPr>
                <w:rFonts w:ascii="Arial" w:hAnsi="Arial" w:cs="Arial"/>
                <w:color w:val="auto"/>
                <w:sz w:val="20"/>
                <w:szCs w:val="24"/>
                <w:lang w:eastAsia="sk-SK"/>
              </w:rPr>
              <w:t>Ročná odpisová</w:t>
            </w:r>
          </w:p>
        </w:tc>
      </w:tr>
      <w:tr w:rsidR="00084220" w:rsidRPr="00084220" w:rsidTr="00A542E1">
        <w:trPr>
          <w:trHeight w:val="250"/>
        </w:trPr>
        <w:tc>
          <w:tcPr>
            <w:tcW w:w="2976" w:type="dxa"/>
            <w:tcBorders>
              <w:bottom w:val="single" w:sz="4" w:space="0" w:color="auto"/>
            </w:tcBorders>
          </w:tcPr>
          <w:p w:rsidR="00084220" w:rsidRPr="00084220" w:rsidRDefault="00084220" w:rsidP="00084220">
            <w:pPr>
              <w:pStyle w:val="Tabulka"/>
              <w:rPr>
                <w:rFonts w:ascii="Arial" w:hAnsi="Arial" w:cs="Arial"/>
                <w:color w:val="auto"/>
                <w:sz w:val="20"/>
                <w:szCs w:val="24"/>
                <w:lang w:eastAsia="sk-SK"/>
              </w:rPr>
            </w:pPr>
          </w:p>
        </w:tc>
        <w:tc>
          <w:tcPr>
            <w:tcW w:w="142" w:type="dxa"/>
            <w:tcBorders>
              <w:bottom w:val="single" w:sz="4" w:space="0" w:color="auto"/>
            </w:tcBorders>
          </w:tcPr>
          <w:p w:rsidR="00084220" w:rsidRPr="00084220" w:rsidRDefault="00084220" w:rsidP="00084220">
            <w:pPr>
              <w:pStyle w:val="Tabulka"/>
              <w:rPr>
                <w:rFonts w:ascii="Arial" w:hAnsi="Arial" w:cs="Arial"/>
                <w:color w:val="auto"/>
                <w:sz w:val="20"/>
                <w:szCs w:val="24"/>
                <w:lang w:eastAsia="sk-SK"/>
              </w:rPr>
            </w:pPr>
          </w:p>
        </w:tc>
        <w:tc>
          <w:tcPr>
            <w:tcW w:w="1985" w:type="dxa"/>
            <w:tcBorders>
              <w:bottom w:val="single" w:sz="4" w:space="0" w:color="auto"/>
            </w:tcBorders>
          </w:tcPr>
          <w:p w:rsidR="00084220" w:rsidRPr="00084220" w:rsidRDefault="00084220" w:rsidP="00084220">
            <w:pPr>
              <w:pStyle w:val="Tabulka"/>
              <w:jc w:val="center"/>
              <w:rPr>
                <w:rFonts w:ascii="Arial" w:hAnsi="Arial" w:cs="Arial"/>
                <w:color w:val="auto"/>
                <w:sz w:val="20"/>
                <w:szCs w:val="24"/>
                <w:lang w:eastAsia="sk-SK"/>
              </w:rPr>
            </w:pPr>
            <w:r w:rsidRPr="00084220">
              <w:rPr>
                <w:rFonts w:ascii="Arial" w:hAnsi="Arial" w:cs="Arial"/>
                <w:color w:val="auto"/>
                <w:sz w:val="20"/>
                <w:szCs w:val="24"/>
                <w:lang w:eastAsia="sk-SK"/>
              </w:rPr>
              <w:t>doba používania v rokoch</w:t>
            </w:r>
          </w:p>
        </w:tc>
        <w:tc>
          <w:tcPr>
            <w:tcW w:w="141" w:type="dxa"/>
            <w:tcBorders>
              <w:bottom w:val="single" w:sz="4" w:space="0" w:color="auto"/>
            </w:tcBorders>
          </w:tcPr>
          <w:p w:rsidR="00084220" w:rsidRPr="00084220" w:rsidRDefault="00084220" w:rsidP="00084220">
            <w:pPr>
              <w:pStyle w:val="Tabulka"/>
              <w:jc w:val="center"/>
              <w:rPr>
                <w:rFonts w:ascii="Arial" w:hAnsi="Arial" w:cs="Arial"/>
                <w:color w:val="auto"/>
                <w:sz w:val="20"/>
                <w:szCs w:val="24"/>
                <w:lang w:eastAsia="sk-SK"/>
              </w:rPr>
            </w:pPr>
          </w:p>
        </w:tc>
        <w:tc>
          <w:tcPr>
            <w:tcW w:w="1985" w:type="dxa"/>
            <w:tcBorders>
              <w:bottom w:val="single" w:sz="4" w:space="0" w:color="auto"/>
            </w:tcBorders>
          </w:tcPr>
          <w:p w:rsidR="00084220" w:rsidRPr="00084220" w:rsidRDefault="00084220" w:rsidP="00084220">
            <w:pPr>
              <w:pStyle w:val="Tabulka"/>
              <w:jc w:val="center"/>
              <w:rPr>
                <w:rFonts w:ascii="Arial" w:hAnsi="Arial" w:cs="Arial"/>
                <w:color w:val="auto"/>
                <w:sz w:val="20"/>
                <w:szCs w:val="24"/>
                <w:lang w:eastAsia="sk-SK"/>
              </w:rPr>
            </w:pPr>
            <w:r w:rsidRPr="00084220">
              <w:rPr>
                <w:rFonts w:ascii="Arial" w:hAnsi="Arial" w:cs="Arial"/>
                <w:color w:val="auto"/>
                <w:sz w:val="20"/>
                <w:szCs w:val="24"/>
                <w:lang w:eastAsia="sk-SK"/>
              </w:rPr>
              <w:t>odpisovania</w:t>
            </w:r>
          </w:p>
        </w:tc>
        <w:tc>
          <w:tcPr>
            <w:tcW w:w="142" w:type="dxa"/>
            <w:tcBorders>
              <w:bottom w:val="single" w:sz="4" w:space="0" w:color="auto"/>
            </w:tcBorders>
          </w:tcPr>
          <w:p w:rsidR="00084220" w:rsidRPr="00084220" w:rsidRDefault="00084220" w:rsidP="00084220">
            <w:pPr>
              <w:pStyle w:val="Tabulka"/>
              <w:jc w:val="center"/>
              <w:rPr>
                <w:rFonts w:ascii="Arial" w:hAnsi="Arial" w:cs="Arial"/>
                <w:color w:val="auto"/>
                <w:sz w:val="20"/>
                <w:szCs w:val="24"/>
                <w:lang w:eastAsia="sk-SK"/>
              </w:rPr>
            </w:pPr>
          </w:p>
        </w:tc>
        <w:tc>
          <w:tcPr>
            <w:tcW w:w="1701" w:type="dxa"/>
            <w:tcBorders>
              <w:bottom w:val="single" w:sz="4" w:space="0" w:color="auto"/>
            </w:tcBorders>
          </w:tcPr>
          <w:p w:rsidR="00084220" w:rsidRPr="00084220" w:rsidRDefault="00084220" w:rsidP="00084220">
            <w:pPr>
              <w:pStyle w:val="Tabulka"/>
              <w:jc w:val="center"/>
              <w:rPr>
                <w:rFonts w:ascii="Arial" w:hAnsi="Arial" w:cs="Arial"/>
                <w:color w:val="auto"/>
                <w:sz w:val="20"/>
                <w:szCs w:val="24"/>
                <w:lang w:eastAsia="sk-SK"/>
              </w:rPr>
            </w:pPr>
            <w:r w:rsidRPr="00084220">
              <w:rPr>
                <w:rFonts w:ascii="Arial" w:hAnsi="Arial" w:cs="Arial"/>
                <w:color w:val="auto"/>
                <w:sz w:val="20"/>
                <w:szCs w:val="24"/>
                <w:lang w:eastAsia="sk-SK"/>
              </w:rPr>
              <w:t>sadzba v %</w:t>
            </w:r>
          </w:p>
        </w:tc>
      </w:tr>
      <w:tr w:rsidR="00084220" w:rsidRPr="00084220" w:rsidTr="00A542E1">
        <w:trPr>
          <w:trHeight w:val="250"/>
        </w:trPr>
        <w:tc>
          <w:tcPr>
            <w:tcW w:w="3118" w:type="dxa"/>
            <w:gridSpan w:val="2"/>
            <w:tcBorders>
              <w:top w:val="single" w:sz="4" w:space="0" w:color="auto"/>
            </w:tcBorders>
          </w:tcPr>
          <w:p w:rsidR="00084220" w:rsidRPr="00084220" w:rsidRDefault="00084220" w:rsidP="00084220">
            <w:pPr>
              <w:pStyle w:val="Tabulka"/>
              <w:rPr>
                <w:rFonts w:ascii="Arial" w:hAnsi="Arial" w:cs="Arial"/>
                <w:color w:val="auto"/>
                <w:sz w:val="20"/>
                <w:szCs w:val="24"/>
                <w:lang w:eastAsia="sk-SK"/>
              </w:rPr>
            </w:pPr>
          </w:p>
        </w:tc>
        <w:tc>
          <w:tcPr>
            <w:tcW w:w="1985" w:type="dxa"/>
            <w:tcBorders>
              <w:top w:val="single" w:sz="4" w:space="0" w:color="auto"/>
            </w:tcBorders>
          </w:tcPr>
          <w:p w:rsidR="00084220" w:rsidRPr="00084220" w:rsidRDefault="00084220" w:rsidP="00990DA6">
            <w:pPr>
              <w:pStyle w:val="Tabulka"/>
              <w:jc w:val="center"/>
              <w:rPr>
                <w:rFonts w:ascii="Arial" w:hAnsi="Arial" w:cs="Arial"/>
                <w:color w:val="auto"/>
                <w:sz w:val="20"/>
                <w:szCs w:val="24"/>
                <w:lang w:eastAsia="sk-SK"/>
              </w:rPr>
            </w:pPr>
          </w:p>
        </w:tc>
        <w:tc>
          <w:tcPr>
            <w:tcW w:w="141" w:type="dxa"/>
            <w:tcBorders>
              <w:top w:val="single" w:sz="4" w:space="0" w:color="auto"/>
            </w:tcBorders>
          </w:tcPr>
          <w:p w:rsidR="00084220" w:rsidRPr="00084220" w:rsidRDefault="00084220" w:rsidP="00084220">
            <w:pPr>
              <w:pStyle w:val="Tabulka"/>
              <w:jc w:val="center"/>
              <w:rPr>
                <w:rFonts w:ascii="Arial" w:hAnsi="Arial" w:cs="Arial"/>
                <w:color w:val="auto"/>
                <w:sz w:val="20"/>
                <w:szCs w:val="24"/>
                <w:lang w:eastAsia="sk-SK"/>
              </w:rPr>
            </w:pPr>
          </w:p>
        </w:tc>
        <w:tc>
          <w:tcPr>
            <w:tcW w:w="1985" w:type="dxa"/>
            <w:tcBorders>
              <w:top w:val="single" w:sz="4" w:space="0" w:color="auto"/>
            </w:tcBorders>
          </w:tcPr>
          <w:p w:rsidR="00084220" w:rsidRPr="00084220" w:rsidRDefault="00084220" w:rsidP="00084220">
            <w:pPr>
              <w:pStyle w:val="Tabulka"/>
              <w:jc w:val="center"/>
              <w:rPr>
                <w:rFonts w:ascii="Arial" w:hAnsi="Arial" w:cs="Arial"/>
                <w:color w:val="auto"/>
                <w:sz w:val="20"/>
                <w:szCs w:val="24"/>
                <w:lang w:eastAsia="sk-SK"/>
              </w:rPr>
            </w:pPr>
          </w:p>
        </w:tc>
        <w:tc>
          <w:tcPr>
            <w:tcW w:w="142" w:type="dxa"/>
            <w:tcBorders>
              <w:top w:val="single" w:sz="4" w:space="0" w:color="auto"/>
            </w:tcBorders>
          </w:tcPr>
          <w:p w:rsidR="00084220" w:rsidRPr="00084220" w:rsidRDefault="00084220" w:rsidP="00084220">
            <w:pPr>
              <w:pStyle w:val="Tabulka"/>
              <w:jc w:val="center"/>
              <w:rPr>
                <w:rFonts w:ascii="Arial" w:hAnsi="Arial" w:cs="Arial"/>
                <w:color w:val="auto"/>
                <w:sz w:val="20"/>
                <w:szCs w:val="24"/>
                <w:lang w:eastAsia="sk-SK"/>
              </w:rPr>
            </w:pPr>
          </w:p>
        </w:tc>
        <w:tc>
          <w:tcPr>
            <w:tcW w:w="1701" w:type="dxa"/>
            <w:tcBorders>
              <w:top w:val="single" w:sz="4" w:space="0" w:color="auto"/>
            </w:tcBorders>
          </w:tcPr>
          <w:p w:rsidR="00084220" w:rsidRPr="00084220" w:rsidRDefault="00084220" w:rsidP="00270DCD">
            <w:pPr>
              <w:pStyle w:val="Tabulka"/>
              <w:jc w:val="center"/>
              <w:rPr>
                <w:rFonts w:ascii="Arial" w:hAnsi="Arial" w:cs="Arial"/>
                <w:color w:val="auto"/>
                <w:sz w:val="20"/>
                <w:szCs w:val="24"/>
                <w:lang w:eastAsia="sk-SK"/>
              </w:rPr>
            </w:pPr>
          </w:p>
        </w:tc>
      </w:tr>
      <w:tr w:rsidR="00084220" w:rsidRPr="00084220" w:rsidTr="00A542E1">
        <w:trPr>
          <w:trHeight w:val="250"/>
        </w:trPr>
        <w:tc>
          <w:tcPr>
            <w:tcW w:w="3118" w:type="dxa"/>
            <w:gridSpan w:val="2"/>
          </w:tcPr>
          <w:p w:rsidR="00084220" w:rsidRPr="00084220" w:rsidRDefault="00084220" w:rsidP="00084220">
            <w:pPr>
              <w:pStyle w:val="Tabulka"/>
              <w:rPr>
                <w:rFonts w:ascii="Arial" w:hAnsi="Arial" w:cs="Arial"/>
                <w:color w:val="auto"/>
                <w:sz w:val="20"/>
                <w:szCs w:val="24"/>
                <w:lang w:eastAsia="sk-SK"/>
              </w:rPr>
            </w:pPr>
            <w:r w:rsidRPr="00084220">
              <w:rPr>
                <w:rFonts w:ascii="Arial" w:hAnsi="Arial" w:cs="Arial"/>
                <w:color w:val="auto"/>
                <w:sz w:val="20"/>
                <w:szCs w:val="24"/>
                <w:lang w:eastAsia="sk-SK"/>
              </w:rPr>
              <w:t>Stroje, prístroje a</w:t>
            </w:r>
            <w:r w:rsidR="00205FEA">
              <w:rPr>
                <w:rFonts w:ascii="Arial" w:hAnsi="Arial" w:cs="Arial"/>
                <w:color w:val="auto"/>
                <w:sz w:val="20"/>
                <w:szCs w:val="24"/>
                <w:lang w:eastAsia="sk-SK"/>
              </w:rPr>
              <w:t> </w:t>
            </w:r>
            <w:r w:rsidRPr="00084220">
              <w:rPr>
                <w:rFonts w:ascii="Arial" w:hAnsi="Arial" w:cs="Arial"/>
                <w:color w:val="auto"/>
                <w:sz w:val="20"/>
                <w:szCs w:val="24"/>
                <w:lang w:eastAsia="sk-SK"/>
              </w:rPr>
              <w:t>zariadenia</w:t>
            </w:r>
          </w:p>
        </w:tc>
        <w:tc>
          <w:tcPr>
            <w:tcW w:w="1985" w:type="dxa"/>
          </w:tcPr>
          <w:p w:rsidR="00084220" w:rsidRPr="00084220" w:rsidRDefault="00270DCD" w:rsidP="00990DA6">
            <w:pPr>
              <w:pStyle w:val="Tabulka"/>
              <w:jc w:val="center"/>
              <w:rPr>
                <w:rFonts w:ascii="Arial" w:hAnsi="Arial" w:cs="Arial"/>
                <w:color w:val="auto"/>
                <w:sz w:val="20"/>
                <w:szCs w:val="24"/>
                <w:lang w:eastAsia="sk-SK"/>
              </w:rPr>
            </w:pPr>
            <w:r>
              <w:rPr>
                <w:rFonts w:ascii="Arial" w:hAnsi="Arial" w:cs="Arial"/>
                <w:color w:val="auto"/>
                <w:sz w:val="20"/>
                <w:szCs w:val="24"/>
                <w:lang w:eastAsia="sk-SK"/>
              </w:rPr>
              <w:t>4</w:t>
            </w:r>
          </w:p>
        </w:tc>
        <w:tc>
          <w:tcPr>
            <w:tcW w:w="141" w:type="dxa"/>
          </w:tcPr>
          <w:p w:rsidR="00084220" w:rsidRPr="00084220" w:rsidRDefault="00084220" w:rsidP="00084220">
            <w:pPr>
              <w:pStyle w:val="Tabulka"/>
              <w:jc w:val="center"/>
              <w:rPr>
                <w:rFonts w:ascii="Arial" w:hAnsi="Arial" w:cs="Arial"/>
                <w:color w:val="auto"/>
                <w:sz w:val="20"/>
                <w:szCs w:val="24"/>
                <w:lang w:eastAsia="sk-SK"/>
              </w:rPr>
            </w:pPr>
          </w:p>
        </w:tc>
        <w:tc>
          <w:tcPr>
            <w:tcW w:w="1985" w:type="dxa"/>
          </w:tcPr>
          <w:p w:rsidR="00084220" w:rsidRPr="00084220" w:rsidRDefault="00084220" w:rsidP="00084220">
            <w:pPr>
              <w:pStyle w:val="Tabulka"/>
              <w:jc w:val="center"/>
              <w:rPr>
                <w:rFonts w:ascii="Arial" w:hAnsi="Arial" w:cs="Arial"/>
                <w:color w:val="auto"/>
                <w:sz w:val="20"/>
                <w:szCs w:val="24"/>
                <w:lang w:eastAsia="sk-SK"/>
              </w:rPr>
            </w:pPr>
            <w:r w:rsidRPr="00084220">
              <w:rPr>
                <w:rFonts w:ascii="Arial" w:hAnsi="Arial" w:cs="Arial"/>
                <w:color w:val="auto"/>
                <w:sz w:val="20"/>
                <w:szCs w:val="24"/>
                <w:lang w:eastAsia="sk-SK"/>
              </w:rPr>
              <w:t>lineárna</w:t>
            </w:r>
          </w:p>
        </w:tc>
        <w:tc>
          <w:tcPr>
            <w:tcW w:w="142" w:type="dxa"/>
          </w:tcPr>
          <w:p w:rsidR="00084220" w:rsidRPr="00084220" w:rsidRDefault="00084220" w:rsidP="00084220">
            <w:pPr>
              <w:pStyle w:val="Tabulka"/>
              <w:jc w:val="center"/>
              <w:rPr>
                <w:rFonts w:ascii="Arial" w:hAnsi="Arial" w:cs="Arial"/>
                <w:color w:val="auto"/>
                <w:sz w:val="20"/>
                <w:szCs w:val="24"/>
                <w:lang w:eastAsia="sk-SK"/>
              </w:rPr>
            </w:pPr>
          </w:p>
        </w:tc>
        <w:tc>
          <w:tcPr>
            <w:tcW w:w="1701" w:type="dxa"/>
          </w:tcPr>
          <w:p w:rsidR="00084220" w:rsidRPr="00084220" w:rsidRDefault="00270DCD" w:rsidP="00270DCD">
            <w:pPr>
              <w:pStyle w:val="Tabulka"/>
              <w:jc w:val="center"/>
              <w:rPr>
                <w:rFonts w:ascii="Arial" w:hAnsi="Arial" w:cs="Arial"/>
                <w:color w:val="auto"/>
                <w:sz w:val="20"/>
                <w:szCs w:val="24"/>
                <w:lang w:eastAsia="sk-SK"/>
              </w:rPr>
            </w:pPr>
            <w:r>
              <w:rPr>
                <w:rFonts w:ascii="Arial" w:hAnsi="Arial" w:cs="Arial"/>
                <w:color w:val="auto"/>
                <w:sz w:val="20"/>
                <w:szCs w:val="24"/>
                <w:lang w:eastAsia="sk-SK"/>
              </w:rPr>
              <w:t>25</w:t>
            </w:r>
          </w:p>
        </w:tc>
      </w:tr>
      <w:tr w:rsidR="00084220" w:rsidRPr="00084220" w:rsidTr="00A542E1">
        <w:trPr>
          <w:trHeight w:val="250"/>
        </w:trPr>
        <w:tc>
          <w:tcPr>
            <w:tcW w:w="3118" w:type="dxa"/>
            <w:gridSpan w:val="2"/>
          </w:tcPr>
          <w:p w:rsidR="00084220" w:rsidRDefault="00084220" w:rsidP="00084220">
            <w:pPr>
              <w:pStyle w:val="Tabulka"/>
              <w:rPr>
                <w:rFonts w:ascii="Arial" w:hAnsi="Arial" w:cs="Arial"/>
                <w:color w:val="auto"/>
                <w:sz w:val="20"/>
                <w:szCs w:val="24"/>
                <w:lang w:eastAsia="sk-SK"/>
              </w:rPr>
            </w:pPr>
            <w:r w:rsidRPr="00084220">
              <w:rPr>
                <w:rFonts w:ascii="Arial" w:hAnsi="Arial" w:cs="Arial"/>
                <w:color w:val="auto"/>
                <w:sz w:val="20"/>
                <w:szCs w:val="24"/>
                <w:lang w:eastAsia="sk-SK"/>
              </w:rPr>
              <w:t>Dopravné prostriedky</w:t>
            </w:r>
            <w:r w:rsidR="009C1CBB">
              <w:rPr>
                <w:rFonts w:ascii="Arial" w:hAnsi="Arial" w:cs="Arial"/>
                <w:color w:val="auto"/>
                <w:sz w:val="20"/>
                <w:szCs w:val="24"/>
                <w:lang w:eastAsia="sk-SK"/>
              </w:rPr>
              <w:t>ˇ</w:t>
            </w:r>
          </w:p>
          <w:p w:rsidR="009C1CBB" w:rsidRPr="00084220" w:rsidRDefault="009C1CBB" w:rsidP="00084220">
            <w:pPr>
              <w:pStyle w:val="Tabulka"/>
              <w:rPr>
                <w:rFonts w:ascii="Arial" w:hAnsi="Arial" w:cs="Arial"/>
                <w:color w:val="auto"/>
                <w:sz w:val="20"/>
                <w:szCs w:val="24"/>
                <w:lang w:eastAsia="sk-SK"/>
              </w:rPr>
            </w:pPr>
            <w:r>
              <w:rPr>
                <w:rFonts w:ascii="Arial" w:hAnsi="Arial" w:cs="Arial"/>
                <w:color w:val="auto"/>
                <w:sz w:val="20"/>
                <w:szCs w:val="24"/>
                <w:lang w:eastAsia="sk-SK"/>
              </w:rPr>
              <w:t>Sof</w:t>
            </w:r>
            <w:r w:rsidR="00EB335E">
              <w:rPr>
                <w:rFonts w:ascii="Arial" w:hAnsi="Arial" w:cs="Arial"/>
                <w:color w:val="auto"/>
                <w:sz w:val="20"/>
                <w:szCs w:val="24"/>
                <w:lang w:eastAsia="sk-SK"/>
              </w:rPr>
              <w:t>t</w:t>
            </w:r>
            <w:r>
              <w:rPr>
                <w:rFonts w:ascii="Arial" w:hAnsi="Arial" w:cs="Arial"/>
                <w:color w:val="auto"/>
                <w:sz w:val="20"/>
                <w:szCs w:val="24"/>
                <w:lang w:eastAsia="sk-SK"/>
              </w:rPr>
              <w:t>vér</w:t>
            </w:r>
          </w:p>
        </w:tc>
        <w:tc>
          <w:tcPr>
            <w:tcW w:w="1985" w:type="dxa"/>
          </w:tcPr>
          <w:p w:rsidR="00084220" w:rsidRDefault="00084220" w:rsidP="00270DCD">
            <w:pPr>
              <w:pStyle w:val="Tabulka"/>
              <w:jc w:val="center"/>
              <w:rPr>
                <w:rFonts w:ascii="Arial" w:hAnsi="Arial" w:cs="Arial"/>
                <w:color w:val="auto"/>
                <w:sz w:val="20"/>
                <w:szCs w:val="24"/>
                <w:lang w:eastAsia="sk-SK"/>
              </w:rPr>
            </w:pPr>
            <w:r w:rsidRPr="00084220">
              <w:rPr>
                <w:rFonts w:ascii="Arial" w:hAnsi="Arial" w:cs="Arial"/>
                <w:color w:val="auto"/>
                <w:sz w:val="20"/>
                <w:szCs w:val="24"/>
                <w:lang w:eastAsia="sk-SK"/>
              </w:rPr>
              <w:t>4</w:t>
            </w:r>
          </w:p>
          <w:p w:rsidR="009C1CBB" w:rsidRPr="00084220" w:rsidRDefault="009C1CBB" w:rsidP="00270DCD">
            <w:pPr>
              <w:pStyle w:val="Tabulka"/>
              <w:jc w:val="center"/>
              <w:rPr>
                <w:rFonts w:ascii="Arial" w:hAnsi="Arial" w:cs="Arial"/>
                <w:color w:val="auto"/>
                <w:sz w:val="20"/>
                <w:szCs w:val="24"/>
                <w:lang w:eastAsia="sk-SK"/>
              </w:rPr>
            </w:pPr>
            <w:r>
              <w:rPr>
                <w:rFonts w:ascii="Arial" w:hAnsi="Arial" w:cs="Arial"/>
                <w:color w:val="auto"/>
                <w:sz w:val="20"/>
                <w:szCs w:val="24"/>
                <w:lang w:eastAsia="sk-SK"/>
              </w:rPr>
              <w:t>5</w:t>
            </w:r>
          </w:p>
        </w:tc>
        <w:tc>
          <w:tcPr>
            <w:tcW w:w="141" w:type="dxa"/>
          </w:tcPr>
          <w:p w:rsidR="00084220" w:rsidRPr="00084220" w:rsidRDefault="00084220" w:rsidP="00084220">
            <w:pPr>
              <w:pStyle w:val="Tabulka"/>
              <w:jc w:val="center"/>
              <w:rPr>
                <w:rFonts w:ascii="Arial" w:hAnsi="Arial" w:cs="Arial"/>
                <w:color w:val="auto"/>
                <w:sz w:val="20"/>
                <w:szCs w:val="24"/>
                <w:lang w:eastAsia="sk-SK"/>
              </w:rPr>
            </w:pPr>
          </w:p>
        </w:tc>
        <w:tc>
          <w:tcPr>
            <w:tcW w:w="1985" w:type="dxa"/>
          </w:tcPr>
          <w:p w:rsidR="00084220" w:rsidRDefault="00270DCD" w:rsidP="009F385C">
            <w:pPr>
              <w:pStyle w:val="Tabulka"/>
              <w:jc w:val="center"/>
              <w:rPr>
                <w:rFonts w:ascii="Arial" w:hAnsi="Arial" w:cs="Arial"/>
                <w:color w:val="auto"/>
                <w:sz w:val="20"/>
                <w:szCs w:val="24"/>
                <w:lang w:eastAsia="sk-SK"/>
              </w:rPr>
            </w:pPr>
            <w:r w:rsidRPr="00084220">
              <w:rPr>
                <w:rFonts w:ascii="Arial" w:hAnsi="Arial" w:cs="Arial"/>
                <w:color w:val="auto"/>
                <w:sz w:val="20"/>
                <w:szCs w:val="24"/>
                <w:lang w:eastAsia="sk-SK"/>
              </w:rPr>
              <w:t>lineárna</w:t>
            </w:r>
          </w:p>
          <w:p w:rsidR="009C1CBB" w:rsidRDefault="009C1CBB" w:rsidP="009C1CBB">
            <w:pPr>
              <w:pStyle w:val="Tabulka"/>
              <w:jc w:val="center"/>
              <w:rPr>
                <w:rFonts w:ascii="Arial" w:hAnsi="Arial" w:cs="Arial"/>
                <w:color w:val="auto"/>
                <w:sz w:val="20"/>
                <w:szCs w:val="24"/>
                <w:lang w:eastAsia="sk-SK"/>
              </w:rPr>
            </w:pPr>
            <w:r w:rsidRPr="00084220">
              <w:rPr>
                <w:rFonts w:ascii="Arial" w:hAnsi="Arial" w:cs="Arial"/>
                <w:color w:val="auto"/>
                <w:sz w:val="20"/>
                <w:szCs w:val="24"/>
                <w:lang w:eastAsia="sk-SK"/>
              </w:rPr>
              <w:t>lineárna</w:t>
            </w:r>
          </w:p>
          <w:p w:rsidR="009C1CBB" w:rsidRPr="00084220" w:rsidRDefault="009C1CBB" w:rsidP="009F385C">
            <w:pPr>
              <w:pStyle w:val="Tabulka"/>
              <w:jc w:val="center"/>
              <w:rPr>
                <w:rFonts w:ascii="Arial" w:hAnsi="Arial" w:cs="Arial"/>
                <w:color w:val="auto"/>
                <w:sz w:val="20"/>
                <w:szCs w:val="24"/>
                <w:lang w:eastAsia="sk-SK"/>
              </w:rPr>
            </w:pPr>
          </w:p>
        </w:tc>
        <w:tc>
          <w:tcPr>
            <w:tcW w:w="142" w:type="dxa"/>
          </w:tcPr>
          <w:p w:rsidR="00084220" w:rsidRPr="00084220" w:rsidRDefault="00084220" w:rsidP="00084220">
            <w:pPr>
              <w:pStyle w:val="Tabulka"/>
              <w:jc w:val="center"/>
              <w:rPr>
                <w:rFonts w:ascii="Arial" w:hAnsi="Arial" w:cs="Arial"/>
                <w:color w:val="auto"/>
                <w:sz w:val="20"/>
                <w:szCs w:val="24"/>
                <w:lang w:eastAsia="sk-SK"/>
              </w:rPr>
            </w:pPr>
          </w:p>
        </w:tc>
        <w:tc>
          <w:tcPr>
            <w:tcW w:w="1701" w:type="dxa"/>
          </w:tcPr>
          <w:p w:rsidR="00084220" w:rsidRDefault="00270DCD" w:rsidP="00270DCD">
            <w:pPr>
              <w:pStyle w:val="Tabulka"/>
              <w:jc w:val="center"/>
              <w:rPr>
                <w:rFonts w:ascii="Arial" w:hAnsi="Arial" w:cs="Arial"/>
                <w:color w:val="auto"/>
                <w:sz w:val="20"/>
                <w:szCs w:val="24"/>
                <w:lang w:eastAsia="sk-SK"/>
              </w:rPr>
            </w:pPr>
            <w:r>
              <w:rPr>
                <w:rFonts w:ascii="Arial" w:hAnsi="Arial" w:cs="Arial"/>
                <w:color w:val="auto"/>
                <w:sz w:val="20"/>
                <w:szCs w:val="24"/>
                <w:lang w:eastAsia="sk-SK"/>
              </w:rPr>
              <w:t>25</w:t>
            </w:r>
          </w:p>
          <w:p w:rsidR="009C1CBB" w:rsidRPr="00084220" w:rsidRDefault="009C1CBB" w:rsidP="00270DCD">
            <w:pPr>
              <w:pStyle w:val="Tabulka"/>
              <w:jc w:val="center"/>
              <w:rPr>
                <w:rFonts w:ascii="Arial" w:hAnsi="Arial" w:cs="Arial"/>
                <w:color w:val="auto"/>
                <w:sz w:val="20"/>
                <w:szCs w:val="24"/>
                <w:lang w:eastAsia="sk-SK"/>
              </w:rPr>
            </w:pPr>
            <w:r>
              <w:rPr>
                <w:rFonts w:ascii="Arial" w:hAnsi="Arial" w:cs="Arial"/>
                <w:color w:val="auto"/>
                <w:sz w:val="20"/>
                <w:szCs w:val="24"/>
                <w:lang w:eastAsia="sk-SK"/>
              </w:rPr>
              <w:t>20</w:t>
            </w:r>
          </w:p>
        </w:tc>
      </w:tr>
      <w:tr w:rsidR="00084220" w:rsidRPr="00084220" w:rsidTr="00A542E1">
        <w:trPr>
          <w:trHeight w:val="250"/>
        </w:trPr>
        <w:tc>
          <w:tcPr>
            <w:tcW w:w="3118" w:type="dxa"/>
            <w:gridSpan w:val="2"/>
          </w:tcPr>
          <w:p w:rsidR="001136AE" w:rsidRPr="00084220" w:rsidRDefault="001136AE" w:rsidP="00084220">
            <w:pPr>
              <w:pStyle w:val="Tabulka"/>
              <w:rPr>
                <w:rFonts w:ascii="Arial" w:hAnsi="Arial" w:cs="Arial"/>
                <w:color w:val="auto"/>
                <w:sz w:val="20"/>
                <w:szCs w:val="24"/>
                <w:lang w:eastAsia="sk-SK"/>
              </w:rPr>
            </w:pPr>
          </w:p>
        </w:tc>
        <w:tc>
          <w:tcPr>
            <w:tcW w:w="1985" w:type="dxa"/>
          </w:tcPr>
          <w:p w:rsidR="001136AE" w:rsidRPr="00084220" w:rsidRDefault="001136AE" w:rsidP="00270DCD">
            <w:pPr>
              <w:pStyle w:val="Tabulka"/>
              <w:jc w:val="center"/>
              <w:rPr>
                <w:rFonts w:ascii="Arial" w:hAnsi="Arial" w:cs="Arial"/>
                <w:color w:val="auto"/>
                <w:sz w:val="20"/>
                <w:szCs w:val="24"/>
                <w:lang w:eastAsia="sk-SK"/>
              </w:rPr>
            </w:pPr>
          </w:p>
        </w:tc>
        <w:tc>
          <w:tcPr>
            <w:tcW w:w="141" w:type="dxa"/>
          </w:tcPr>
          <w:p w:rsidR="00084220" w:rsidRPr="00084220" w:rsidRDefault="00084220" w:rsidP="00084220">
            <w:pPr>
              <w:pStyle w:val="Tabulka"/>
              <w:jc w:val="center"/>
              <w:rPr>
                <w:rFonts w:ascii="Arial" w:hAnsi="Arial" w:cs="Arial"/>
                <w:color w:val="auto"/>
                <w:sz w:val="20"/>
                <w:szCs w:val="24"/>
                <w:lang w:eastAsia="sk-SK"/>
              </w:rPr>
            </w:pPr>
          </w:p>
        </w:tc>
        <w:tc>
          <w:tcPr>
            <w:tcW w:w="1985" w:type="dxa"/>
          </w:tcPr>
          <w:p w:rsidR="001136AE" w:rsidRPr="00084220" w:rsidRDefault="001136AE" w:rsidP="00084220">
            <w:pPr>
              <w:pStyle w:val="Tabulka"/>
              <w:jc w:val="center"/>
              <w:rPr>
                <w:rFonts w:ascii="Arial" w:hAnsi="Arial" w:cs="Arial"/>
                <w:color w:val="auto"/>
                <w:sz w:val="20"/>
                <w:szCs w:val="24"/>
                <w:lang w:eastAsia="sk-SK"/>
              </w:rPr>
            </w:pPr>
          </w:p>
        </w:tc>
        <w:tc>
          <w:tcPr>
            <w:tcW w:w="142" w:type="dxa"/>
          </w:tcPr>
          <w:p w:rsidR="00084220" w:rsidRPr="00084220" w:rsidRDefault="00084220" w:rsidP="00084220">
            <w:pPr>
              <w:pStyle w:val="Tabulka"/>
              <w:jc w:val="center"/>
              <w:rPr>
                <w:rFonts w:ascii="Arial" w:hAnsi="Arial" w:cs="Arial"/>
                <w:color w:val="auto"/>
                <w:sz w:val="20"/>
                <w:szCs w:val="24"/>
                <w:lang w:eastAsia="sk-SK"/>
              </w:rPr>
            </w:pPr>
          </w:p>
        </w:tc>
        <w:tc>
          <w:tcPr>
            <w:tcW w:w="1701" w:type="dxa"/>
          </w:tcPr>
          <w:p w:rsidR="009C1CBB" w:rsidRPr="00084220" w:rsidRDefault="009C1CBB" w:rsidP="00270DCD">
            <w:pPr>
              <w:pStyle w:val="Tabulka"/>
              <w:jc w:val="center"/>
              <w:rPr>
                <w:rFonts w:ascii="Arial" w:hAnsi="Arial" w:cs="Arial"/>
                <w:color w:val="auto"/>
                <w:sz w:val="20"/>
                <w:szCs w:val="24"/>
                <w:lang w:eastAsia="sk-SK"/>
              </w:rPr>
            </w:pPr>
          </w:p>
        </w:tc>
      </w:tr>
    </w:tbl>
    <w:p w:rsidR="00253D3F" w:rsidRPr="00C82257" w:rsidRDefault="00253D3F" w:rsidP="00AF1117">
      <w:pPr>
        <w:pStyle w:val="odstavec"/>
      </w:pPr>
    </w:p>
    <w:p w:rsidR="00253D3F" w:rsidRPr="008662EF" w:rsidRDefault="00253D3F" w:rsidP="00506C8E">
      <w:pPr>
        <w:pStyle w:val="Nadpis2"/>
      </w:pPr>
      <w:r w:rsidRPr="008662EF">
        <w:t>Pohľadávky</w:t>
      </w:r>
    </w:p>
    <w:p w:rsidR="00084220" w:rsidRPr="00084220" w:rsidRDefault="00084220" w:rsidP="00084220">
      <w:pPr>
        <w:pStyle w:val="abc"/>
        <w:numPr>
          <w:ilvl w:val="0"/>
          <w:numId w:val="0"/>
        </w:numPr>
        <w:ind w:left="425"/>
        <w:rPr>
          <w:b w:val="0"/>
          <w:szCs w:val="24"/>
        </w:rPr>
      </w:pPr>
      <w:r w:rsidRPr="00084220">
        <w:rPr>
          <w:b w:val="0"/>
          <w:szCs w:val="24"/>
        </w:rPr>
        <w:t>Pohľadávky</w:t>
      </w:r>
      <w:r w:rsidR="00E5521C">
        <w:rPr>
          <w:b w:val="0"/>
          <w:szCs w:val="24"/>
        </w:rPr>
        <w:t xml:space="preserve"> sa</w:t>
      </w:r>
      <w:r w:rsidRPr="00084220">
        <w:rPr>
          <w:b w:val="0"/>
          <w:szCs w:val="24"/>
        </w:rPr>
        <w:t xml:space="preserve"> pri ich vzniku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253D3F" w:rsidRPr="00C21C50" w:rsidRDefault="00253D3F" w:rsidP="00AF1117">
      <w:pPr>
        <w:pStyle w:val="odstavec"/>
      </w:pPr>
    </w:p>
    <w:p w:rsidR="00253D3F" w:rsidRPr="00B6751B" w:rsidRDefault="00506C8E" w:rsidP="00506C8E">
      <w:pPr>
        <w:pStyle w:val="Nadpis2"/>
      </w:pPr>
      <w:r>
        <w:t>Finančné účty</w:t>
      </w:r>
    </w:p>
    <w:p w:rsidR="00BA1FAE" w:rsidRPr="00BA1FAE" w:rsidRDefault="00BA1FAE" w:rsidP="00E5521C">
      <w:pPr>
        <w:pStyle w:val="odstavec"/>
        <w:ind w:left="425"/>
      </w:pPr>
      <w:r w:rsidRPr="00BA1FAE">
        <w:t xml:space="preserve">Finančné účty tvorí peňažná hotovosť, ceniny, zostatky na bankových účtoch a oceňujú sa menovitou hodnotou. Zníženie ich hodnoty </w:t>
      </w:r>
      <w:r>
        <w:t>sa vyjadruje opravnou položkou.</w:t>
      </w:r>
    </w:p>
    <w:p w:rsidR="00253D3F" w:rsidRPr="00C21C50" w:rsidRDefault="00253D3F" w:rsidP="00AF1117">
      <w:pPr>
        <w:pStyle w:val="odstavec"/>
      </w:pPr>
    </w:p>
    <w:p w:rsidR="00253D3F" w:rsidRPr="008662EF" w:rsidRDefault="00253D3F" w:rsidP="00506C8E">
      <w:pPr>
        <w:pStyle w:val="Nadpis2"/>
      </w:pPr>
      <w:r w:rsidRPr="008662EF">
        <w:t>Náklady budúcich období a príjmy budúcich období</w:t>
      </w:r>
    </w:p>
    <w:p w:rsidR="00253D3F" w:rsidRDefault="00253D3F" w:rsidP="00E5521C">
      <w:pPr>
        <w:pStyle w:val="odstavec"/>
        <w:ind w:left="425"/>
      </w:pPr>
      <w:r w:rsidRPr="00C21C50">
        <w:t>Náklady budúcich období a príjmy budúcich období s</w:t>
      </w:r>
      <w:r w:rsidR="00084220">
        <w:t>a</w:t>
      </w:r>
      <w:r w:rsidRPr="00C21C50">
        <w:t xml:space="preserve"> vyk</w:t>
      </w:r>
      <w:r w:rsidR="00084220">
        <w:t>a</w:t>
      </w:r>
      <w:r w:rsidRPr="00C21C50">
        <w:t>z</w:t>
      </w:r>
      <w:r w:rsidR="00084220">
        <w:t>ujú</w:t>
      </w:r>
      <w:r w:rsidRPr="00C21C50">
        <w:t xml:space="preserve"> vo výške, ktorá je potrebná na dodržanie zásady vecnej a časovej súvislosti s účtovným obdobím.</w:t>
      </w:r>
    </w:p>
    <w:p w:rsidR="00506C8E" w:rsidRDefault="00506C8E" w:rsidP="00AF1117">
      <w:pPr>
        <w:pStyle w:val="odstavec"/>
      </w:pPr>
    </w:p>
    <w:p w:rsidR="00BA1FAE" w:rsidRPr="00BA1FAE" w:rsidRDefault="00BA1FAE" w:rsidP="00BA1FAE">
      <w:pPr>
        <w:pStyle w:val="Nadpis2"/>
      </w:pPr>
      <w:r w:rsidRPr="00BA1FAE">
        <w:t>Zníženie hodnoty majetku a opravné položky</w:t>
      </w:r>
    </w:p>
    <w:p w:rsidR="00BA1FAE" w:rsidRPr="00BA1FAE" w:rsidRDefault="00BA1FAE" w:rsidP="00E5521C">
      <w:pPr>
        <w:pStyle w:val="odstavec"/>
        <w:ind w:left="425"/>
      </w:pPr>
      <w:r w:rsidRPr="00D06026">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účtovníctve.Opravné položky sa zrušia alebo </w:t>
      </w:r>
      <w:r w:rsidR="0097465A">
        <w:t>sa</w:t>
      </w:r>
      <w:r w:rsidR="0097465A" w:rsidRPr="00D06026">
        <w:t xml:space="preserve"> </w:t>
      </w:r>
      <w:r w:rsidRPr="00D06026">
        <w:t>zmení ich výška, ak nastane zmena predpokladu zníženia hodnoty.</w:t>
      </w:r>
    </w:p>
    <w:p w:rsidR="00BA1FAE" w:rsidRDefault="00BA1FAE" w:rsidP="00AF1117">
      <w:pPr>
        <w:pStyle w:val="odstavec"/>
      </w:pPr>
    </w:p>
    <w:p w:rsidR="00506C8E" w:rsidRPr="00AA3182" w:rsidRDefault="00506C8E" w:rsidP="00506C8E">
      <w:pPr>
        <w:pStyle w:val="Nadpis2"/>
      </w:pPr>
      <w:r w:rsidRPr="00AA3182">
        <w:t>Záväzky</w:t>
      </w:r>
    </w:p>
    <w:p w:rsidR="00506C8E" w:rsidRPr="00B50D75" w:rsidRDefault="00506C8E" w:rsidP="00E5521C">
      <w:pPr>
        <w:pStyle w:val="odstavec"/>
        <w:ind w:left="425"/>
      </w:pPr>
      <w:r w:rsidRPr="00B50D75">
        <w:t>Záväzky</w:t>
      </w:r>
      <w:r w:rsidR="00983E12">
        <w:t xml:space="preserve"> sa</w:t>
      </w:r>
      <w:r w:rsidR="0041017A">
        <w:t xml:space="preserve"> </w:t>
      </w:r>
      <w:r w:rsidRPr="00B50D75">
        <w:t>pri ich vzniku</w:t>
      </w:r>
      <w:r w:rsidR="0041017A">
        <w:t xml:space="preserve"> oceňujú</w:t>
      </w:r>
      <w:r w:rsidRPr="00B50D75">
        <w:t xml:space="preserve"> menovitou hodnotou. Záväzky</w:t>
      </w:r>
      <w:r w:rsidR="00983E12">
        <w:t xml:space="preserve"> sa</w:t>
      </w:r>
      <w:r w:rsidRPr="00B50D75">
        <w:t xml:space="preserve"> pri ich prevzatí oceňujú obstarávacou cenou. Ak sa pri inventarizácii zistí, že suma záväzkov je iná ako ich výška v účtovníctve, uvedú sa záväzky v účtovníctve a v účtovnej závierke v tomto zistenom ocenení.</w:t>
      </w:r>
    </w:p>
    <w:p w:rsidR="00253D3F" w:rsidRDefault="00253D3F" w:rsidP="00AF1117">
      <w:pPr>
        <w:pStyle w:val="odstavec"/>
      </w:pPr>
    </w:p>
    <w:p w:rsidR="00253D3F" w:rsidRPr="008662EF" w:rsidRDefault="00253D3F" w:rsidP="00506C8E">
      <w:pPr>
        <w:pStyle w:val="Nadpis2"/>
      </w:pPr>
      <w:r w:rsidRPr="008662EF">
        <w:t>Rezervy</w:t>
      </w:r>
    </w:p>
    <w:p w:rsidR="00BA1FAE" w:rsidRPr="00BA1FAE" w:rsidRDefault="00BA1FAE" w:rsidP="00446E69">
      <w:pPr>
        <w:pStyle w:val="odstavec"/>
        <w:ind w:left="425"/>
      </w:pPr>
      <w:r w:rsidRPr="00BA1FAE">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BA1FAE" w:rsidRDefault="00BA1FAE" w:rsidP="00446E69">
      <w:pPr>
        <w:pStyle w:val="odstavec"/>
        <w:ind w:left="425"/>
      </w:pPr>
      <w:r w:rsidRPr="00BA1FAE">
        <w:t xml:space="preserve">Tvorba rezervy sa účtuje na vecne príslušný nákladový alebo majetkový účet, ku ktorému záväzok prislúcha. Použitie rezervy sa účtuje na ťarchu vecne príslušného účtu rezerv so súvzťažným zápisom v prospech </w:t>
      </w:r>
      <w:r w:rsidRPr="00BA1FAE">
        <w:lastRenderedPageBreak/>
        <w:t xml:space="preserve">vecne príslušného účtu záväzkov. Rozpustenie nepotrebnej rezervy alebo jej časti sa účtuje opačným účtovným zápisom </w:t>
      </w:r>
      <w:r w:rsidR="0014774F">
        <w:t>ako sa účtovala tvorba rezervy.</w:t>
      </w:r>
    </w:p>
    <w:p w:rsidR="0014774F" w:rsidRPr="00BA1FAE" w:rsidRDefault="0014774F" w:rsidP="00AF1117">
      <w:pPr>
        <w:pStyle w:val="odstavec"/>
      </w:pPr>
    </w:p>
    <w:p w:rsidR="0014774F" w:rsidRPr="0014774F" w:rsidRDefault="0014774F" w:rsidP="0014774F">
      <w:pPr>
        <w:pStyle w:val="Nadpis2"/>
      </w:pPr>
      <w:r w:rsidRPr="0014774F">
        <w:t>Zamestnanecké požitky</w:t>
      </w:r>
    </w:p>
    <w:p w:rsidR="0014774F" w:rsidRPr="0014774F" w:rsidRDefault="0014774F" w:rsidP="00AC68E3">
      <w:pPr>
        <w:pStyle w:val="odstavec"/>
        <w:ind w:left="425"/>
      </w:pPr>
      <w:r w:rsidRPr="00A31BBB">
        <w:t>Platy, mzdy, príspevky do dôchodkových a poistných fondov, platená ročná dovolenka a platená zdravotná</w:t>
      </w:r>
      <w:r>
        <w:t xml:space="preserve"> </w:t>
      </w:r>
      <w:r w:rsidRPr="00A31BBB">
        <w:t>dovolenka, bonusy a ostatné nepeňažné požitky (napr. zdravotná starostlivosť) sa účtujú v účtovnom období, s ktorým vecne a časovo súvisia.</w:t>
      </w:r>
    </w:p>
    <w:p w:rsidR="00253D3F" w:rsidRPr="00C21C50" w:rsidRDefault="00253D3F" w:rsidP="00AF1117">
      <w:pPr>
        <w:pStyle w:val="odstavec"/>
      </w:pPr>
    </w:p>
    <w:p w:rsidR="00253D3F" w:rsidRDefault="00253D3F" w:rsidP="00506C8E">
      <w:pPr>
        <w:pStyle w:val="Nadpis2"/>
      </w:pPr>
      <w:r>
        <w:t>Odložené dane</w:t>
      </w:r>
    </w:p>
    <w:p w:rsidR="00253D3F" w:rsidRPr="00C21C50" w:rsidRDefault="00253D3F" w:rsidP="00AC68E3">
      <w:pPr>
        <w:pStyle w:val="odstavec"/>
        <w:ind w:firstLine="425"/>
      </w:pPr>
      <w:r w:rsidRPr="00C21C50">
        <w:t xml:space="preserve">Odložené dane (odložená daňová pohľadávka a odložený daňový záväzok) sa vzťahujú na: </w:t>
      </w:r>
    </w:p>
    <w:p w:rsidR="00253D3F" w:rsidRPr="00A349B5" w:rsidRDefault="00253D3F" w:rsidP="00816333">
      <w:pPr>
        <w:pStyle w:val="Zkladntext"/>
        <w:numPr>
          <w:ilvl w:val="0"/>
          <w:numId w:val="6"/>
        </w:numPr>
        <w:spacing w:after="0"/>
        <w:jc w:val="both"/>
        <w:rPr>
          <w:rFonts w:ascii="Arial" w:hAnsi="Arial" w:cs="Arial"/>
          <w:sz w:val="20"/>
        </w:rPr>
      </w:pPr>
      <w:r w:rsidRPr="005E1FE9">
        <w:rPr>
          <w:rFonts w:ascii="Arial" w:hAnsi="Arial" w:cs="Arial"/>
          <w:sz w:val="20"/>
          <w:szCs w:val="20"/>
        </w:rPr>
        <w:t>dočasné rozdiely medzi účtovnou hodnotou majetku a účtovnou hodnotou záväzkov vykázanou v súvahe a ich daňovou základňou</w:t>
      </w:r>
      <w:r w:rsidRPr="00A349B5">
        <w:rPr>
          <w:rFonts w:ascii="Arial" w:hAnsi="Arial" w:cs="Arial"/>
          <w:sz w:val="20"/>
        </w:rPr>
        <w:t>,</w:t>
      </w:r>
    </w:p>
    <w:p w:rsidR="00253D3F" w:rsidRPr="005E1FE9" w:rsidRDefault="00253D3F" w:rsidP="00816333">
      <w:pPr>
        <w:pStyle w:val="Zkladntext"/>
        <w:numPr>
          <w:ilvl w:val="0"/>
          <w:numId w:val="6"/>
        </w:numPr>
        <w:spacing w:after="0"/>
        <w:jc w:val="both"/>
        <w:rPr>
          <w:rFonts w:ascii="Arial" w:hAnsi="Arial" w:cs="Arial"/>
          <w:sz w:val="20"/>
          <w:szCs w:val="20"/>
        </w:rPr>
      </w:pPr>
      <w:r w:rsidRPr="005E1FE9">
        <w:rPr>
          <w:rFonts w:ascii="Arial" w:hAnsi="Arial" w:cs="Arial"/>
          <w:sz w:val="20"/>
          <w:szCs w:val="20"/>
        </w:rPr>
        <w:t>možnosť umorovať daňovú stratu v budúcnosti, ktorou sa rozumie možnosť odpočítať daňovú stratu od základu dane v budúcnosti,</w:t>
      </w:r>
    </w:p>
    <w:p w:rsidR="00253D3F" w:rsidRPr="005E1FE9" w:rsidRDefault="00253D3F" w:rsidP="00816333">
      <w:pPr>
        <w:pStyle w:val="Zkladntext"/>
        <w:numPr>
          <w:ilvl w:val="0"/>
          <w:numId w:val="6"/>
        </w:numPr>
        <w:spacing w:after="0"/>
        <w:jc w:val="both"/>
        <w:rPr>
          <w:rFonts w:ascii="Arial" w:hAnsi="Arial" w:cs="Arial"/>
          <w:sz w:val="20"/>
          <w:szCs w:val="20"/>
        </w:rPr>
      </w:pPr>
      <w:r w:rsidRPr="005E1FE9">
        <w:rPr>
          <w:rFonts w:ascii="Arial" w:hAnsi="Arial" w:cs="Arial"/>
          <w:sz w:val="20"/>
          <w:szCs w:val="20"/>
        </w:rPr>
        <w:t>možnosť previesť nevyužité daňové odpočty a iné daňové nároky do budúcich období.</w:t>
      </w:r>
    </w:p>
    <w:p w:rsidR="00253D3F" w:rsidRDefault="00253D3F" w:rsidP="00AF1117">
      <w:pPr>
        <w:pStyle w:val="odstavec"/>
      </w:pPr>
    </w:p>
    <w:p w:rsidR="0014774F" w:rsidRDefault="0014774F" w:rsidP="00AC68E3">
      <w:pPr>
        <w:pStyle w:val="odstavec"/>
        <w:ind w:left="720"/>
      </w:pPr>
      <w:r w:rsidRPr="0014774F">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CE19D0">
        <w:t>Pri výpočte odloženej dane sa použije sadzba dane z príjmov, o ktorej sa predpokladá, že bude platiť v čase vyrovnania odloženej dane</w:t>
      </w:r>
      <w:r>
        <w:t>.</w:t>
      </w:r>
    </w:p>
    <w:p w:rsidR="0014774F" w:rsidRDefault="0014774F" w:rsidP="00AF1117">
      <w:pPr>
        <w:pStyle w:val="odstavec"/>
      </w:pPr>
    </w:p>
    <w:p w:rsidR="0014774F" w:rsidRPr="0014774F" w:rsidRDefault="0014774F" w:rsidP="00AC68E3">
      <w:pPr>
        <w:pStyle w:val="odstavec"/>
        <w:ind w:left="425"/>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14774F" w:rsidRPr="00C21C50" w:rsidRDefault="0014774F" w:rsidP="00AF1117">
      <w:pPr>
        <w:pStyle w:val="odstavec"/>
      </w:pPr>
    </w:p>
    <w:p w:rsidR="00253D3F" w:rsidRPr="00AA3182" w:rsidRDefault="00253D3F" w:rsidP="00506C8E">
      <w:pPr>
        <w:pStyle w:val="Nadpis2"/>
      </w:pPr>
      <w:r w:rsidRPr="00AA3182">
        <w:t>Výdavky budúcich období a výnosy budúcich období</w:t>
      </w:r>
    </w:p>
    <w:p w:rsidR="00C520CF" w:rsidRDefault="00253D3F" w:rsidP="00AC68E3">
      <w:pPr>
        <w:pStyle w:val="odstavec"/>
        <w:ind w:left="425"/>
      </w:pPr>
      <w:r w:rsidRPr="00C21C50">
        <w:t>Výdavky budúcich období a výnosy budúcich období sú vykázané vo výške, ktorá je potrebná na dodržanie zásady vecnej a časovej súvislosti s účtovným obdobím.</w:t>
      </w:r>
    </w:p>
    <w:p w:rsidR="00C520CF" w:rsidRDefault="00C520CF" w:rsidP="00AF1117">
      <w:pPr>
        <w:pStyle w:val="odstavec"/>
      </w:pPr>
    </w:p>
    <w:p w:rsidR="00253D3F" w:rsidRDefault="003F219C" w:rsidP="00506C8E">
      <w:pPr>
        <w:pStyle w:val="Nadpis2"/>
      </w:pPr>
      <w:r>
        <w:t>P</w:t>
      </w:r>
      <w:r w:rsidR="00506C8E">
        <w:t>renájom</w:t>
      </w:r>
      <w:r>
        <w:t xml:space="preserve"> (Leasing)</w:t>
      </w:r>
    </w:p>
    <w:p w:rsidR="003F219C" w:rsidRPr="003F219C" w:rsidRDefault="003F219C" w:rsidP="003F219C">
      <w:pPr>
        <w:pStyle w:val="abc"/>
        <w:numPr>
          <w:ilvl w:val="0"/>
          <w:numId w:val="0"/>
        </w:numPr>
        <w:ind w:left="425"/>
        <w:rPr>
          <w:rFonts w:cs="Times New Roman"/>
          <w:b w:val="0"/>
          <w:szCs w:val="24"/>
        </w:rPr>
      </w:pPr>
    </w:p>
    <w:p w:rsidR="003F219C" w:rsidRDefault="006C68D1" w:rsidP="006C68D1">
      <w:pPr>
        <w:pStyle w:val="abc"/>
        <w:numPr>
          <w:ilvl w:val="0"/>
          <w:numId w:val="0"/>
        </w:numPr>
        <w:ind w:left="425"/>
        <w:rPr>
          <w:rFonts w:cs="Times New Roman"/>
          <w:b w:val="0"/>
          <w:szCs w:val="24"/>
        </w:rPr>
      </w:pPr>
      <w:r w:rsidRPr="003F219C">
        <w:rPr>
          <w:rFonts w:cs="Times New Roman"/>
          <w:szCs w:val="24"/>
        </w:rPr>
        <w:t>Finančný prenájom</w:t>
      </w:r>
      <w:r w:rsidRPr="006C68D1">
        <w:rPr>
          <w:rFonts w:cs="Times New Roman"/>
          <w:b w:val="0"/>
          <w:szCs w:val="24"/>
        </w:rPr>
        <w:t xml:space="preserve"> </w:t>
      </w:r>
    </w:p>
    <w:p w:rsidR="006C68D1" w:rsidRPr="006C68D1" w:rsidRDefault="003F219C" w:rsidP="003F219C">
      <w:pPr>
        <w:pStyle w:val="abc"/>
        <w:numPr>
          <w:ilvl w:val="0"/>
          <w:numId w:val="0"/>
        </w:numPr>
        <w:ind w:left="425"/>
        <w:rPr>
          <w:rFonts w:cs="Times New Roman"/>
          <w:b w:val="0"/>
          <w:szCs w:val="24"/>
        </w:rPr>
      </w:pPr>
      <w:r w:rsidRPr="003F219C">
        <w:rPr>
          <w:rFonts w:cs="Times New Roman"/>
          <w:b w:val="0"/>
          <w:szCs w:val="24"/>
        </w:rPr>
        <w:t xml:space="preserve">Finančný prenájom </w:t>
      </w:r>
      <w:r w:rsidR="006C68D1" w:rsidRPr="003F219C">
        <w:rPr>
          <w:rFonts w:cs="Times New Roman"/>
          <w:b w:val="0"/>
          <w:szCs w:val="24"/>
        </w:rPr>
        <w:t>je</w:t>
      </w:r>
      <w:r w:rsidR="006C68D1" w:rsidRPr="006C68D1">
        <w:rPr>
          <w:rFonts w:cs="Times New Roman"/>
          <w:b w:val="0"/>
          <w:szCs w:val="24"/>
        </w:rPr>
        <w:t xml:space="preserv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C68D1" w:rsidRPr="006C68D1" w:rsidRDefault="006C68D1" w:rsidP="006C68D1">
      <w:pPr>
        <w:pStyle w:val="abc"/>
        <w:numPr>
          <w:ilvl w:val="0"/>
          <w:numId w:val="0"/>
        </w:numPr>
        <w:ind w:left="425"/>
        <w:rPr>
          <w:rFonts w:cs="Times New Roman"/>
          <w:b w:val="0"/>
          <w:szCs w:val="24"/>
        </w:rPr>
      </w:pPr>
      <w:r w:rsidRPr="006C68D1">
        <w:rPr>
          <w:rFonts w:cs="Times New Roman"/>
          <w:b w:val="0"/>
          <w:szCs w:val="24"/>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6C68D1" w:rsidRDefault="006C68D1" w:rsidP="006C68D1">
      <w:pPr>
        <w:pStyle w:val="abc"/>
        <w:numPr>
          <w:ilvl w:val="0"/>
          <w:numId w:val="0"/>
        </w:numPr>
        <w:ind w:left="425"/>
        <w:rPr>
          <w:rFonts w:cs="Times New Roman"/>
          <w:b w:val="0"/>
          <w:szCs w:val="24"/>
        </w:rPr>
      </w:pPr>
      <w:r w:rsidRPr="006C68D1">
        <w:rPr>
          <w:rFonts w:cs="Times New Roman"/>
          <w:b w:val="0"/>
          <w:szCs w:val="24"/>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3F219C" w:rsidRDefault="003F219C" w:rsidP="006C68D1">
      <w:pPr>
        <w:pStyle w:val="abc"/>
        <w:numPr>
          <w:ilvl w:val="0"/>
          <w:numId w:val="0"/>
        </w:numPr>
        <w:ind w:left="425"/>
        <w:rPr>
          <w:rFonts w:cs="Times New Roman"/>
          <w:b w:val="0"/>
          <w:szCs w:val="24"/>
        </w:rPr>
      </w:pPr>
    </w:p>
    <w:p w:rsidR="003F219C" w:rsidRPr="003F219C" w:rsidRDefault="003F219C" w:rsidP="003F219C">
      <w:pPr>
        <w:pStyle w:val="abc"/>
        <w:numPr>
          <w:ilvl w:val="0"/>
          <w:numId w:val="0"/>
        </w:numPr>
        <w:ind w:left="425"/>
        <w:rPr>
          <w:rFonts w:cs="Times New Roman"/>
          <w:szCs w:val="24"/>
        </w:rPr>
      </w:pPr>
      <w:r w:rsidRPr="003F219C">
        <w:rPr>
          <w:rFonts w:cs="Times New Roman"/>
          <w:szCs w:val="24"/>
        </w:rPr>
        <w:lastRenderedPageBreak/>
        <w:t>Operatívny prenájom</w:t>
      </w:r>
    </w:p>
    <w:p w:rsidR="003F219C" w:rsidRPr="003F219C" w:rsidRDefault="003F219C" w:rsidP="003F219C">
      <w:pPr>
        <w:pStyle w:val="abc"/>
        <w:numPr>
          <w:ilvl w:val="0"/>
          <w:numId w:val="0"/>
        </w:numPr>
        <w:ind w:left="425"/>
        <w:rPr>
          <w:rFonts w:cs="Times New Roman"/>
          <w:b w:val="0"/>
          <w:szCs w:val="24"/>
        </w:rPr>
      </w:pPr>
      <w:r w:rsidRPr="003F219C">
        <w:rPr>
          <w:rFonts w:cs="Times New Roman"/>
          <w:b w:val="0"/>
          <w:szCs w:val="24"/>
        </w:rPr>
        <w:t>Majetok prenajatý na základe operatívneho prenájmu vykazuje ako svoj majetok jeho vlastník, nie nájomca.</w:t>
      </w:r>
      <w:r w:rsidR="00C95C1A">
        <w:rPr>
          <w:rFonts w:cs="Times New Roman"/>
          <w:b w:val="0"/>
          <w:szCs w:val="24"/>
        </w:rPr>
        <w:t xml:space="preserve"> </w:t>
      </w:r>
      <w:r w:rsidRPr="003F219C">
        <w:rPr>
          <w:rFonts w:cs="Times New Roman"/>
          <w:b w:val="0"/>
          <w:szCs w:val="24"/>
        </w:rPr>
        <w:t>Prenájom majetku formou operatívneho leasingu sa účtuje do nákladov priebežne počas doby trvania leasingovej zmluvy.</w:t>
      </w:r>
    </w:p>
    <w:p w:rsidR="00253D3F" w:rsidRPr="003D5006" w:rsidRDefault="00253D3F" w:rsidP="00AF1117">
      <w:pPr>
        <w:pStyle w:val="odstavec"/>
      </w:pPr>
    </w:p>
    <w:p w:rsidR="00253D3F" w:rsidRPr="00AA3182" w:rsidRDefault="00253D3F" w:rsidP="00506C8E">
      <w:pPr>
        <w:pStyle w:val="Nadpis2"/>
      </w:pPr>
      <w:r w:rsidRPr="00AA3182">
        <w:t>Cudzia mena</w:t>
      </w:r>
    </w:p>
    <w:p w:rsidR="006C68D1" w:rsidRPr="006C68D1" w:rsidRDefault="006C68D1" w:rsidP="006C68D1">
      <w:pPr>
        <w:pStyle w:val="abc"/>
        <w:numPr>
          <w:ilvl w:val="0"/>
          <w:numId w:val="0"/>
        </w:numPr>
        <w:ind w:left="425"/>
        <w:rPr>
          <w:rFonts w:cs="Times New Roman"/>
          <w:b w:val="0"/>
          <w:szCs w:val="24"/>
        </w:rPr>
      </w:pPr>
      <w:r w:rsidRPr="006C68D1">
        <w:rPr>
          <w:rFonts w:cs="Times New Roman"/>
          <w:b w:val="0"/>
          <w:szCs w:val="24"/>
        </w:rPr>
        <w:t>Majetok a záväzky vyjadrené v cudzej mene sa</w:t>
      </w:r>
      <w:r w:rsidR="00C95C1A">
        <w:rPr>
          <w:rFonts w:cs="Times New Roman"/>
          <w:b w:val="0"/>
          <w:szCs w:val="24"/>
        </w:rPr>
        <w:t>,</w:t>
      </w:r>
      <w:r w:rsidRPr="006C68D1">
        <w:rPr>
          <w:rFonts w:cs="Times New Roman"/>
          <w:b w:val="0"/>
          <w:szCs w:val="24"/>
        </w:rPr>
        <w:t xml:space="preserve"> ku dňu uskutočnenia účt</w:t>
      </w:r>
      <w:r w:rsidR="00EE6915">
        <w:rPr>
          <w:rFonts w:cs="Times New Roman"/>
          <w:b w:val="0"/>
          <w:szCs w:val="24"/>
        </w:rPr>
        <w:t>ovného prípadu</w:t>
      </w:r>
      <w:r w:rsidR="00C95C1A">
        <w:rPr>
          <w:rFonts w:cs="Times New Roman"/>
          <w:b w:val="0"/>
          <w:szCs w:val="24"/>
        </w:rPr>
        <w:t>,</w:t>
      </w:r>
      <w:r w:rsidR="00EE6915">
        <w:rPr>
          <w:rFonts w:cs="Times New Roman"/>
          <w:b w:val="0"/>
          <w:szCs w:val="24"/>
        </w:rPr>
        <w:t xml:space="preserve"> prepočítavajú na</w:t>
      </w:r>
      <w:r w:rsidR="00C95C1A">
        <w:rPr>
          <w:rFonts w:cs="Times New Roman"/>
          <w:b w:val="0"/>
          <w:szCs w:val="24"/>
        </w:rPr>
        <w:t xml:space="preserve"> </w:t>
      </w:r>
      <w:r w:rsidRPr="006C68D1">
        <w:rPr>
          <w:rFonts w:cs="Times New Roman"/>
          <w:b w:val="0"/>
          <w:szCs w:val="24"/>
        </w:rPr>
        <w:t xml:space="preserve">menu euro referenčným výmenným kurzom určeným a vyhláseným Európskou centrálnou bankou alebo Národnou bankou Slovenska v deň predchádzajúci dňu uskutočnenia účtovného prípadu. </w:t>
      </w:r>
    </w:p>
    <w:p w:rsidR="006C68D1" w:rsidRPr="006C68D1" w:rsidRDefault="006C68D1" w:rsidP="006C68D1">
      <w:pPr>
        <w:pStyle w:val="abc"/>
        <w:numPr>
          <w:ilvl w:val="0"/>
          <w:numId w:val="0"/>
        </w:numPr>
        <w:ind w:left="425"/>
        <w:rPr>
          <w:rFonts w:cs="Times New Roman"/>
          <w:b w:val="0"/>
          <w:szCs w:val="24"/>
        </w:rPr>
      </w:pPr>
      <w:r w:rsidRPr="006C68D1">
        <w:rPr>
          <w:rFonts w:cs="Times New Roman"/>
          <w:b w:val="0"/>
          <w:szCs w:val="24"/>
        </w:rPr>
        <w:t>Na ocenenie prírastku cudzej meny nakúpenej za euro sa použije kurz, za ktorý bola táto cudzia mena nakúpená.</w:t>
      </w:r>
    </w:p>
    <w:p w:rsidR="006C68D1" w:rsidRPr="006C68D1" w:rsidRDefault="006C68D1" w:rsidP="006C68D1">
      <w:pPr>
        <w:pStyle w:val="abc"/>
        <w:numPr>
          <w:ilvl w:val="0"/>
          <w:numId w:val="0"/>
        </w:numPr>
        <w:ind w:left="425"/>
        <w:rPr>
          <w:rFonts w:cs="Times New Roman"/>
          <w:b w:val="0"/>
          <w:szCs w:val="24"/>
        </w:rPr>
      </w:pPr>
      <w:r w:rsidRPr="006C68D1">
        <w:rPr>
          <w:rFonts w:cs="Times New Roman"/>
          <w:b w:val="0"/>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C68D1" w:rsidRPr="006C68D1" w:rsidRDefault="006C68D1" w:rsidP="006C68D1">
      <w:pPr>
        <w:pStyle w:val="abc"/>
        <w:numPr>
          <w:ilvl w:val="0"/>
          <w:numId w:val="0"/>
        </w:numPr>
        <w:ind w:left="425"/>
        <w:rPr>
          <w:rFonts w:cs="Times New Roman"/>
          <w:b w:val="0"/>
          <w:szCs w:val="24"/>
        </w:rPr>
      </w:pPr>
      <w:r w:rsidRPr="006C68D1">
        <w:rPr>
          <w:rFonts w:cs="Times New Roman"/>
          <w:b w:val="0"/>
          <w:szCs w:val="24"/>
        </w:rPr>
        <w:t>Majetok a záväzky vyjadrené v cudzej mene (okrem prijatých a poskytnutých preddavkov) sa ku dňu, ku</w:t>
      </w:r>
      <w:r w:rsidR="00EE6915" w:rsidRPr="00084220">
        <w:rPr>
          <w:b w:val="0"/>
          <w:szCs w:val="24"/>
        </w:rPr>
        <w:t> </w:t>
      </w:r>
      <w:r w:rsidRPr="006C68D1">
        <w:rPr>
          <w:rFonts w:cs="Times New Roman"/>
          <w:b w:val="0"/>
          <w:szCs w:val="24"/>
        </w:rPr>
        <w:t>ktorému sa zostavuje účtovná závierka, prepočítavajú na menu euro referenčným výmenným kurzom určeným a vyhláseným Európskou centrálnou bankou alebo Národno</w:t>
      </w:r>
      <w:r w:rsidR="00EE6915">
        <w:rPr>
          <w:rFonts w:cs="Times New Roman"/>
          <w:b w:val="0"/>
          <w:szCs w:val="24"/>
        </w:rPr>
        <w:t>u bankou Slovenska v deň, ku</w:t>
      </w:r>
      <w:r w:rsidR="00EE6915" w:rsidRPr="00084220">
        <w:rPr>
          <w:b w:val="0"/>
          <w:szCs w:val="24"/>
        </w:rPr>
        <w:t> </w:t>
      </w:r>
      <w:r w:rsidRPr="006C68D1">
        <w:rPr>
          <w:rFonts w:cs="Times New Roman"/>
          <w:b w:val="0"/>
          <w:szCs w:val="24"/>
        </w:rPr>
        <w:t xml:space="preserve">ktorému sa zostavuje účtovná závierka, a účtujú sa s vplyvom na výsledok hospodárenia. </w:t>
      </w:r>
    </w:p>
    <w:p w:rsidR="006C68D1" w:rsidRDefault="006C68D1" w:rsidP="006C68D1">
      <w:pPr>
        <w:pStyle w:val="abc"/>
        <w:numPr>
          <w:ilvl w:val="0"/>
          <w:numId w:val="0"/>
        </w:numPr>
        <w:ind w:left="425"/>
      </w:pPr>
      <w:r w:rsidRPr="006C68D1">
        <w:rPr>
          <w:rFonts w:cs="Times New Roman"/>
          <w:b w:val="0"/>
          <w:szCs w:val="24"/>
        </w:rPr>
        <w:t xml:space="preserve">Prijaté a poskytnuté preddavky v cudzej mene prostredníctvom účtu </w:t>
      </w:r>
      <w:r w:rsidR="00EE6915">
        <w:rPr>
          <w:rFonts w:cs="Times New Roman"/>
          <w:b w:val="0"/>
          <w:szCs w:val="24"/>
        </w:rPr>
        <w:t>vedeného v tejto cudzej mene sa</w:t>
      </w:r>
      <w:r w:rsidR="00EE6915" w:rsidRPr="00084220">
        <w:rPr>
          <w:b w:val="0"/>
          <w:szCs w:val="24"/>
        </w:rPr>
        <w:t> </w:t>
      </w:r>
      <w:r w:rsidRPr="006C68D1">
        <w:rPr>
          <w:rFonts w:cs="Times New Roman"/>
          <w:b w:val="0"/>
          <w:szCs w:val="24"/>
        </w:rPr>
        <w:t>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r>
        <w:t xml:space="preserve">. </w:t>
      </w:r>
    </w:p>
    <w:p w:rsidR="006C68D1" w:rsidRPr="006C68D1" w:rsidRDefault="006C68D1" w:rsidP="006C68D1">
      <w:pPr>
        <w:pStyle w:val="abc"/>
        <w:numPr>
          <w:ilvl w:val="0"/>
          <w:numId w:val="0"/>
        </w:numPr>
        <w:ind w:left="425"/>
        <w:rPr>
          <w:rFonts w:cs="Times New Roman"/>
          <w:b w:val="0"/>
          <w:szCs w:val="24"/>
        </w:rPr>
      </w:pPr>
      <w:r w:rsidRPr="006C68D1">
        <w:rPr>
          <w:rFonts w:cs="Times New Roman"/>
          <w:b w:val="0"/>
          <w:szCs w:val="24"/>
        </w:rPr>
        <w:t xml:space="preserve">Prijaté a poskytnuté preddavky v cudzej mene na účet zriadený v eurách </w:t>
      </w:r>
      <w:r w:rsidR="00EE6915">
        <w:rPr>
          <w:rFonts w:cs="Times New Roman"/>
          <w:b w:val="0"/>
          <w:szCs w:val="24"/>
        </w:rPr>
        <w:t>a z účtu zriadeného v eurách sa</w:t>
      </w:r>
      <w:r w:rsidR="00EE6915" w:rsidRPr="00084220">
        <w:rPr>
          <w:b w:val="0"/>
          <w:szCs w:val="24"/>
        </w:rPr>
        <w:t> </w:t>
      </w:r>
      <w:r w:rsidRPr="006C68D1">
        <w:rPr>
          <w:rFonts w:cs="Times New Roman"/>
          <w:b w:val="0"/>
          <w:szCs w:val="24"/>
        </w:rPr>
        <w:t>prepočítavajú na menu euro kurzom, za ktorý boli tieto hodnoty nakúpené alebo predané.</w:t>
      </w:r>
    </w:p>
    <w:p w:rsidR="006C68D1" w:rsidRDefault="006C68D1" w:rsidP="00AF1117">
      <w:pPr>
        <w:pStyle w:val="odstavec"/>
      </w:pPr>
    </w:p>
    <w:p w:rsidR="00253D3F" w:rsidRPr="00AA3182" w:rsidRDefault="00253D3F" w:rsidP="00506C8E">
      <w:pPr>
        <w:pStyle w:val="Nadpis2"/>
      </w:pPr>
      <w:r>
        <w:t>V</w:t>
      </w:r>
      <w:r w:rsidRPr="00AA3182">
        <w:t>ýnos</w:t>
      </w:r>
      <w:r>
        <w:t>y</w:t>
      </w:r>
    </w:p>
    <w:p w:rsidR="00253D3F" w:rsidRDefault="00253D3F" w:rsidP="005C6EED">
      <w:pPr>
        <w:pStyle w:val="odstavec"/>
        <w:ind w:left="425"/>
      </w:pPr>
      <w:r w:rsidRPr="00C21C50">
        <w:t>Tržby za vlastné výkony a tovar neobsahujú daň z pridanej hodnoty. Sú tiež znížené o zľavy a zrážky (rabaty, bonusy, skontá, dobropisy a pod.), bez ohľadu na to, či zákazník mal vopred na zľavu nárok, alebo či ide o dodatočne uznanú zľavu.</w:t>
      </w:r>
    </w:p>
    <w:p w:rsidR="003F219C" w:rsidRPr="003F219C" w:rsidRDefault="003F219C" w:rsidP="005C6EED">
      <w:pPr>
        <w:pStyle w:val="odstavec"/>
        <w:ind w:firstLine="425"/>
      </w:pPr>
      <w:r w:rsidRPr="003F219C">
        <w:t>Tržby z predaja služieb sa vykazujú v účtovnom období, v ktorom boli služby poskytnuté.</w:t>
      </w:r>
    </w:p>
    <w:p w:rsidR="003F219C" w:rsidRDefault="003F219C" w:rsidP="00AF1117">
      <w:pPr>
        <w:pStyle w:val="odstavec"/>
      </w:pPr>
    </w:p>
    <w:p w:rsidR="003F219C" w:rsidRPr="003F219C" w:rsidRDefault="003F219C" w:rsidP="003F219C">
      <w:pPr>
        <w:pStyle w:val="Nadpis2"/>
      </w:pPr>
      <w:r w:rsidRPr="003F219C">
        <w:t>Oprava chýb minulých období</w:t>
      </w:r>
    </w:p>
    <w:p w:rsidR="003F219C" w:rsidRPr="003F219C" w:rsidRDefault="003F219C" w:rsidP="007A2426">
      <w:pPr>
        <w:pStyle w:val="odstavec"/>
        <w:ind w:left="425"/>
      </w:pPr>
      <w:r w:rsidRPr="003F219C">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w:t>
      </w:r>
      <w:r>
        <w:t xml:space="preserve"> nákladový alebo výnosový účet.</w:t>
      </w:r>
    </w:p>
    <w:p w:rsidR="003F219C" w:rsidRPr="003F219C" w:rsidRDefault="003F219C" w:rsidP="00AF1117">
      <w:pPr>
        <w:pStyle w:val="odstavec"/>
      </w:pPr>
    </w:p>
    <w:p w:rsidR="003F219C" w:rsidRPr="003F219C" w:rsidRDefault="003F219C" w:rsidP="003F219C">
      <w:pPr>
        <w:pStyle w:val="Pismenka"/>
        <w:tabs>
          <w:tab w:val="clear" w:pos="426"/>
        </w:tabs>
        <w:ind w:firstLine="0"/>
        <w:rPr>
          <w:rFonts w:ascii="Arial" w:hAnsi="Arial"/>
          <w:b w:val="0"/>
          <w:sz w:val="20"/>
          <w:szCs w:val="24"/>
          <w:lang w:eastAsia="sk-SK"/>
        </w:rPr>
      </w:pPr>
      <w:r w:rsidRPr="003F219C">
        <w:rPr>
          <w:rFonts w:ascii="Arial" w:hAnsi="Arial"/>
          <w:b w:val="0"/>
          <w:sz w:val="20"/>
          <w:szCs w:val="24"/>
          <w:lang w:eastAsia="sk-SK"/>
        </w:rPr>
        <w:t>V</w:t>
      </w:r>
      <w:r w:rsidR="00A912B5">
        <w:rPr>
          <w:rFonts w:ascii="Arial" w:hAnsi="Arial"/>
          <w:b w:val="0"/>
          <w:sz w:val="20"/>
          <w:szCs w:val="24"/>
          <w:lang w:eastAsia="sk-SK"/>
        </w:rPr>
        <w:t xml:space="preserve"> hospodárskom </w:t>
      </w:r>
      <w:r w:rsidRPr="003F219C">
        <w:rPr>
          <w:rFonts w:ascii="Arial" w:hAnsi="Arial"/>
          <w:b w:val="0"/>
          <w:sz w:val="20"/>
          <w:szCs w:val="24"/>
          <w:lang w:eastAsia="sk-SK"/>
        </w:rPr>
        <w:t>roku 20</w:t>
      </w:r>
      <w:r w:rsidR="00760F29">
        <w:rPr>
          <w:rFonts w:ascii="Arial" w:hAnsi="Arial"/>
          <w:b w:val="0"/>
          <w:sz w:val="20"/>
          <w:szCs w:val="24"/>
          <w:lang w:eastAsia="sk-SK"/>
        </w:rPr>
        <w:t>20</w:t>
      </w:r>
      <w:r w:rsidRPr="003F219C">
        <w:rPr>
          <w:rFonts w:ascii="Arial" w:hAnsi="Arial"/>
          <w:b w:val="0"/>
          <w:sz w:val="20"/>
          <w:szCs w:val="24"/>
          <w:lang w:eastAsia="sk-SK"/>
        </w:rPr>
        <w:t xml:space="preserve"> Spoločnosť neúčtovala o oprave významných chýb minulých období. </w:t>
      </w:r>
    </w:p>
    <w:p w:rsidR="003F219C" w:rsidRDefault="003F219C" w:rsidP="00AF1117">
      <w:pPr>
        <w:pStyle w:val="odstavec"/>
      </w:pPr>
    </w:p>
    <w:p w:rsidR="0089466E" w:rsidRDefault="0089466E">
      <w:pPr>
        <w:rPr>
          <w:rFonts w:ascii="Arial" w:hAnsi="Arial" w:cs="Arial"/>
          <w:b/>
          <w:bCs/>
          <w:kern w:val="32"/>
          <w:sz w:val="20"/>
          <w:szCs w:val="20"/>
        </w:rPr>
      </w:pPr>
      <w:r>
        <w:br w:type="page"/>
      </w:r>
    </w:p>
    <w:p w:rsidR="00E50190" w:rsidRDefault="00E50190" w:rsidP="00E50190">
      <w:pPr>
        <w:pStyle w:val="Nadpis1"/>
        <w:numPr>
          <w:ilvl w:val="0"/>
          <w:numId w:val="0"/>
        </w:numPr>
        <w:ind w:left="422"/>
      </w:pPr>
    </w:p>
    <w:p w:rsidR="005C4B84" w:rsidRPr="005C4B84" w:rsidRDefault="005C4B84" w:rsidP="005C4B84">
      <w:pPr>
        <w:pStyle w:val="Nadpis1"/>
      </w:pPr>
      <w:r>
        <w:t>INFORMÁCIE</w:t>
      </w:r>
      <w:r w:rsidRPr="005C4B84">
        <w:t xml:space="preserve"> K POLOŽKÁM </w:t>
      </w:r>
      <w:r>
        <w:t>SÚVAHY A</w:t>
      </w:r>
      <w:r w:rsidRPr="005C4B84">
        <w:t> VÝKAZU ZISKOV A STRÁT</w:t>
      </w:r>
    </w:p>
    <w:p w:rsidR="003F219C" w:rsidRDefault="003F219C" w:rsidP="00AF1117">
      <w:pPr>
        <w:pStyle w:val="odstavec"/>
      </w:pPr>
    </w:p>
    <w:p w:rsidR="00253D3F" w:rsidRPr="00794D1F" w:rsidRDefault="00253D3F" w:rsidP="00764CDB">
      <w:pPr>
        <w:pStyle w:val="Nadpis2"/>
      </w:pPr>
      <w:bookmarkStart w:id="26" w:name="_MON_1421489496"/>
      <w:bookmarkStart w:id="27" w:name="_MON_1421576441"/>
      <w:bookmarkStart w:id="28" w:name="_MON_1421576486"/>
      <w:bookmarkStart w:id="29" w:name="_MON_1421576552"/>
      <w:bookmarkStart w:id="30" w:name="_MON_1421577273"/>
      <w:bookmarkStart w:id="31" w:name="_MON_1421577775"/>
      <w:bookmarkStart w:id="32" w:name="_MON_1421577876"/>
      <w:bookmarkStart w:id="33" w:name="_MON_1421577919"/>
      <w:bookmarkStart w:id="34" w:name="_MON_1421577950"/>
      <w:bookmarkStart w:id="35" w:name="_MON_1421583289"/>
      <w:bookmarkStart w:id="36" w:name="_MON_1421584028"/>
      <w:bookmarkStart w:id="37" w:name="_MON_1421584038"/>
      <w:bookmarkStart w:id="38" w:name="_MON_1421474407"/>
      <w:bookmarkStart w:id="39" w:name="_MON_1421474568"/>
      <w:bookmarkStart w:id="40" w:name="_MON_1421576159"/>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r w:rsidRPr="00794D1F">
        <w:t>Záväzky</w:t>
      </w:r>
    </w:p>
    <w:p w:rsidR="005C4B84" w:rsidRPr="005C4B84" w:rsidRDefault="005C4B84" w:rsidP="00AF1117">
      <w:pPr>
        <w:pStyle w:val="odstavec"/>
      </w:pPr>
      <w:r w:rsidRPr="005C4B84">
        <w:t>Štruktúra záväzkov (okrem záväzkov zo sociálneho fondu a odloženého daňového záväzku) podľa zostatkovej doby splatnosti je uvedená v nasledujúcom prehľade:</w:t>
      </w:r>
    </w:p>
    <w:p w:rsidR="00253D3F" w:rsidRDefault="00253D3F" w:rsidP="00AF1117">
      <w:pPr>
        <w:pStyle w:val="odstavec"/>
      </w:pPr>
      <w:bookmarkStart w:id="41" w:name="_MON_1508918652"/>
      <w:bookmarkEnd w:id="41"/>
    </w:p>
    <w:bookmarkStart w:id="42" w:name="_MON_1514886300"/>
    <w:bookmarkStart w:id="43" w:name="_MON_1515335146"/>
    <w:bookmarkStart w:id="44" w:name="_MON_1451987421"/>
    <w:bookmarkStart w:id="45" w:name="_MON_1451987442"/>
    <w:bookmarkStart w:id="46" w:name="_MON_1451987475"/>
    <w:bookmarkStart w:id="47" w:name="_MON_1451987498"/>
    <w:bookmarkStart w:id="48" w:name="_MON_1451987532"/>
    <w:bookmarkStart w:id="49" w:name="_MON_1451987564"/>
    <w:bookmarkStart w:id="50" w:name="_MON_1451987633"/>
    <w:bookmarkStart w:id="51" w:name="_MON_1451987683"/>
    <w:bookmarkStart w:id="52" w:name="_MON_1451987710"/>
    <w:bookmarkStart w:id="53" w:name="_MON_1452060362"/>
    <w:bookmarkStart w:id="54" w:name="_MON_1453118233"/>
    <w:bookmarkStart w:id="55" w:name="_MON_1482836879"/>
    <w:bookmarkStart w:id="56" w:name="_MON_1484977394"/>
    <w:bookmarkStart w:id="57" w:name="_MON_1514786448"/>
    <w:bookmarkStart w:id="58" w:name="_MON_151480031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Start w:id="59" w:name="_MON_1514886247"/>
    <w:bookmarkEnd w:id="59"/>
    <w:p w:rsidR="00D4443C" w:rsidRDefault="00760F29" w:rsidP="00AF1117">
      <w:pPr>
        <w:pStyle w:val="odstavec"/>
      </w:pPr>
      <w:r w:rsidRPr="0089466E">
        <w:object w:dxaOrig="9692" w:dyaOrig="2718">
          <v:shape id="_x0000_i1036" type="#_x0000_t75" style="width:485.25pt;height:135pt" o:ole="">
            <v:imagedata r:id="rId10" o:title=""/>
          </v:shape>
          <o:OLEObject Type="Embed" ProgID="Excel.Sheet.12" ShapeID="_x0000_i1036" DrawAspect="Content" ObjectID="_1670520931" r:id="rId11"/>
        </w:object>
      </w:r>
    </w:p>
    <w:p w:rsidR="00DE433F" w:rsidRDefault="00DE433F" w:rsidP="00AF1117">
      <w:pPr>
        <w:pStyle w:val="odstavec"/>
      </w:pPr>
    </w:p>
    <w:p w:rsidR="000B00D8" w:rsidRDefault="000B00D8" w:rsidP="000B00D8">
      <w:pPr>
        <w:pStyle w:val="Nadpis2"/>
      </w:pPr>
      <w:r>
        <w:t>Pohľadávky</w:t>
      </w:r>
    </w:p>
    <w:p w:rsidR="000B00D8" w:rsidRPr="005C4B84" w:rsidRDefault="000B00D8" w:rsidP="00AF1117">
      <w:pPr>
        <w:pStyle w:val="odstavec"/>
      </w:pPr>
      <w:r w:rsidRPr="005C4B84">
        <w:t xml:space="preserve">Štruktúra </w:t>
      </w:r>
      <w:r>
        <w:t>pohľadávok</w:t>
      </w:r>
      <w:r w:rsidRPr="005C4B84">
        <w:t xml:space="preserve"> podľa zostatkovej doby splatnosti je uvedená v nasledujúcom prehľade:</w:t>
      </w:r>
    </w:p>
    <w:p w:rsidR="000B00D8" w:rsidRDefault="000B00D8" w:rsidP="00AF1117">
      <w:pPr>
        <w:pStyle w:val="odstavec"/>
      </w:pPr>
    </w:p>
    <w:bookmarkStart w:id="60" w:name="_MON_1551976763"/>
    <w:bookmarkEnd w:id="60"/>
    <w:p w:rsidR="000B00D8" w:rsidRDefault="007F477F" w:rsidP="00AF1117">
      <w:pPr>
        <w:pStyle w:val="odstavec"/>
      </w:pPr>
      <w:r w:rsidRPr="0089466E">
        <w:object w:dxaOrig="9692" w:dyaOrig="3393">
          <v:shape id="_x0000_i1040" type="#_x0000_t75" style="width:485.25pt;height:169.5pt" o:ole="">
            <v:imagedata r:id="rId12" o:title=""/>
          </v:shape>
          <o:OLEObject Type="Embed" ProgID="Excel.Sheet.12" ShapeID="_x0000_i1040" DrawAspect="Content" ObjectID="_1670520932" r:id="rId13"/>
        </w:object>
      </w:r>
    </w:p>
    <w:p w:rsidR="000B00D8" w:rsidRDefault="000B00D8" w:rsidP="00AF1117">
      <w:pPr>
        <w:pStyle w:val="odstavec"/>
      </w:pPr>
    </w:p>
    <w:p w:rsidR="000B00D8" w:rsidRDefault="000B00D8" w:rsidP="00AF1117">
      <w:pPr>
        <w:pStyle w:val="odstavec"/>
      </w:pPr>
    </w:p>
    <w:p w:rsidR="005C4B84" w:rsidRPr="00D81033" w:rsidRDefault="00DE433F" w:rsidP="00E50190">
      <w:pPr>
        <w:pStyle w:val="Nadpis2"/>
      </w:pPr>
      <w:r>
        <w:br w:type="page"/>
      </w:r>
      <w:r w:rsidR="00D81033" w:rsidRPr="00D81033">
        <w:lastRenderedPageBreak/>
        <w:t xml:space="preserve">Náklady </w:t>
      </w:r>
    </w:p>
    <w:p w:rsidR="00253D3F" w:rsidRDefault="00253D3F" w:rsidP="00AF1117">
      <w:pPr>
        <w:pStyle w:val="odstavec"/>
      </w:pPr>
    </w:p>
    <w:p w:rsidR="00D81033" w:rsidRDefault="00D81033" w:rsidP="00AF1117">
      <w:pPr>
        <w:pStyle w:val="odstavec"/>
      </w:pPr>
    </w:p>
    <w:bookmarkStart w:id="61" w:name="_MON_1453210107"/>
    <w:bookmarkStart w:id="62" w:name="_MON_1482838539"/>
    <w:bookmarkStart w:id="63" w:name="_MON_1482839856"/>
    <w:bookmarkStart w:id="64" w:name="_MON_1484978183"/>
    <w:bookmarkStart w:id="65" w:name="_MON_1485001202"/>
    <w:bookmarkStart w:id="66" w:name="_MON_1514786658"/>
    <w:bookmarkStart w:id="67" w:name="_MON_1514786709"/>
    <w:bookmarkStart w:id="68" w:name="_MON_1514786742"/>
    <w:bookmarkStart w:id="69" w:name="_MON_1514786754"/>
    <w:bookmarkStart w:id="70" w:name="_MON_1514791620"/>
    <w:bookmarkStart w:id="71" w:name="_MON_1514796703"/>
    <w:bookmarkStart w:id="72" w:name="_MON_1514799743"/>
    <w:bookmarkStart w:id="73" w:name="_MON_1514799755"/>
    <w:bookmarkStart w:id="74" w:name="_MON_1514799788"/>
    <w:bookmarkStart w:id="75" w:name="_MON_1514800135"/>
    <w:bookmarkStart w:id="76" w:name="_MON_1514800229"/>
    <w:bookmarkStart w:id="77" w:name="_MON_1514886403"/>
    <w:bookmarkStart w:id="78" w:name="_MON_1515333345"/>
    <w:bookmarkStart w:id="79" w:name="_MON_1421578541"/>
    <w:bookmarkStart w:id="80" w:name="_MON_1421583502"/>
    <w:bookmarkStart w:id="81" w:name="_MON_1421735670"/>
    <w:bookmarkStart w:id="82" w:name="_MON_1421735754"/>
    <w:bookmarkStart w:id="83" w:name="_MON_1421736234"/>
    <w:bookmarkStart w:id="84" w:name="_MON_1421069718"/>
    <w:bookmarkStart w:id="85" w:name="_MON_1421070839"/>
    <w:bookmarkStart w:id="86" w:name="_MON_1421476176"/>
    <w:bookmarkStart w:id="87" w:name="_MON_1421578473"/>
    <w:bookmarkStart w:id="88" w:name="_MON_1451982715"/>
    <w:bookmarkStart w:id="89" w:name="_MON_1451982742"/>
    <w:bookmarkStart w:id="90" w:name="_MON_1451983252"/>
    <w:bookmarkStart w:id="91" w:name="_MON_1451983786"/>
    <w:bookmarkStart w:id="92" w:name="_MON_1452332153"/>
    <w:bookmarkStart w:id="93" w:name="_MON_1453209632"/>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Start w:id="94" w:name="_MON_1453209689"/>
    <w:bookmarkEnd w:id="94"/>
    <w:p w:rsidR="005C4B84" w:rsidRDefault="00193A63" w:rsidP="005C4B84">
      <w:pPr>
        <w:pStyle w:val="Nadpis2"/>
        <w:numPr>
          <w:ilvl w:val="0"/>
          <w:numId w:val="0"/>
        </w:numPr>
        <w:ind w:left="425"/>
      </w:pPr>
      <w:r>
        <w:object w:dxaOrig="10357" w:dyaOrig="11312">
          <v:shape id="_x0000_i1092" type="#_x0000_t75" style="width:486pt;height:596.25pt" o:ole="">
            <v:imagedata r:id="rId14" o:title=""/>
          </v:shape>
          <o:OLEObject Type="Embed" ProgID="Excel.Sheet.8" ShapeID="_x0000_i1092" DrawAspect="Content" ObjectID="_1670520933" r:id="rId15"/>
        </w:object>
      </w:r>
      <w:r w:rsidR="00253D3F">
        <w:br w:type="page"/>
      </w:r>
    </w:p>
    <w:p w:rsidR="005C4B84" w:rsidRPr="00D06360" w:rsidRDefault="005C4B84" w:rsidP="005C4B84">
      <w:pPr>
        <w:pStyle w:val="Nadpis2"/>
      </w:pPr>
      <w:r w:rsidRPr="00D06360">
        <w:lastRenderedPageBreak/>
        <w:t>Výnosy</w:t>
      </w:r>
    </w:p>
    <w:p w:rsidR="005C4B84" w:rsidRDefault="005C4B84" w:rsidP="00AF1117">
      <w:pPr>
        <w:pStyle w:val="odstavec"/>
      </w:pPr>
      <w:r w:rsidRPr="00C21C50">
        <w:t>Tržby za vlastné výkony a tovar podľa jednotlivých segmentov, t.j. podľa typov výrobkov a služieb, a podľa hlavných teritórií sú uvedené v nasledujúcom prehľade:</w:t>
      </w:r>
      <w:r>
        <w:t xml:space="preserve"> </w:t>
      </w:r>
    </w:p>
    <w:p w:rsidR="00D06360" w:rsidRDefault="00D06360" w:rsidP="00AF1117">
      <w:pPr>
        <w:pStyle w:val="odstavec"/>
      </w:pPr>
    </w:p>
    <w:bookmarkStart w:id="95" w:name="_MON_1451982535"/>
    <w:bookmarkStart w:id="96" w:name="_MON_1482837179"/>
    <w:bookmarkStart w:id="97" w:name="_MON_1484978061"/>
    <w:bookmarkStart w:id="98" w:name="_MON_1514786547"/>
    <w:bookmarkStart w:id="99" w:name="_MON_1514790832"/>
    <w:bookmarkStart w:id="100" w:name="_MON_1421747075"/>
    <w:bookmarkEnd w:id="95"/>
    <w:bookmarkEnd w:id="96"/>
    <w:bookmarkEnd w:id="97"/>
    <w:bookmarkEnd w:id="98"/>
    <w:bookmarkEnd w:id="99"/>
    <w:bookmarkEnd w:id="100"/>
    <w:bookmarkStart w:id="101" w:name="_MON_1451982414"/>
    <w:bookmarkEnd w:id="101"/>
    <w:p w:rsidR="00490A91" w:rsidRDefault="004232DB" w:rsidP="005C4B84">
      <w:pPr>
        <w:pStyle w:val="Nadpis2"/>
        <w:numPr>
          <w:ilvl w:val="0"/>
          <w:numId w:val="0"/>
        </w:numPr>
        <w:ind w:left="425"/>
      </w:pPr>
      <w:r>
        <w:object w:dxaOrig="11468" w:dyaOrig="2053">
          <v:shape id="_x0000_i1105" type="#_x0000_t75" style="width:533.25pt;height:107.25pt" o:ole="">
            <v:imagedata r:id="rId16" o:title=""/>
          </v:shape>
          <o:OLEObject Type="Embed" ProgID="Excel.Sheet.8" ShapeID="_x0000_i1105" DrawAspect="Content" ObjectID="_1670520934" r:id="rId17"/>
        </w:object>
      </w:r>
      <w:r w:rsidR="005C4B84" w:rsidRPr="005C4B84">
        <w:t xml:space="preserve"> </w:t>
      </w:r>
    </w:p>
    <w:p w:rsidR="00FA06C4" w:rsidRPr="008C270A" w:rsidRDefault="00FA06C4" w:rsidP="0048127C">
      <w:pPr>
        <w:pStyle w:val="Nadpis2"/>
      </w:pPr>
      <w:r w:rsidRPr="008C270A">
        <w:t>Výnosy, ktoré majú výnimočný rozsah alebo výskyt</w:t>
      </w:r>
    </w:p>
    <w:p w:rsidR="00FA06C4" w:rsidRDefault="00FA06C4" w:rsidP="00FA06C4">
      <w:pPr>
        <w:rPr>
          <w:highlight w:val="yellow"/>
        </w:rPr>
      </w:pPr>
    </w:p>
    <w:p w:rsidR="00FA06C4" w:rsidRDefault="00FA06C4" w:rsidP="00FA06C4">
      <w:pPr>
        <w:rPr>
          <w:highlight w:val="yellow"/>
        </w:rPr>
      </w:pPr>
    </w:p>
    <w:bookmarkStart w:id="102" w:name="_MON_1543313366"/>
    <w:bookmarkEnd w:id="102"/>
    <w:p w:rsidR="00FA06C4" w:rsidRDefault="0034781F" w:rsidP="001551CF">
      <w:pPr>
        <w:ind w:firstLine="425"/>
        <w:rPr>
          <w:highlight w:val="yellow"/>
        </w:rPr>
      </w:pPr>
      <w:r>
        <w:object w:dxaOrig="10403" w:dyaOrig="2684">
          <v:shape id="_x0000_i1109" type="#_x0000_t75" style="width:489pt;height:141pt" o:ole="">
            <v:imagedata r:id="rId18" o:title=""/>
          </v:shape>
          <o:OLEObject Type="Embed" ProgID="Excel.Sheet.8" ShapeID="_x0000_i1109" DrawAspect="Content" ObjectID="_1670520935" r:id="rId19"/>
        </w:object>
      </w:r>
    </w:p>
    <w:p w:rsidR="00FA06C4" w:rsidRPr="00FA06C4" w:rsidRDefault="00FA06C4" w:rsidP="00FA06C4">
      <w:pPr>
        <w:rPr>
          <w:highlight w:val="yellow"/>
        </w:rPr>
      </w:pPr>
    </w:p>
    <w:p w:rsidR="00945D0F" w:rsidRDefault="005C4B84" w:rsidP="00945D0F">
      <w:pPr>
        <w:pStyle w:val="Nadpis2"/>
      </w:pPr>
      <w:r w:rsidRPr="00C21C50">
        <w:t xml:space="preserve">Čistý obrat </w:t>
      </w:r>
    </w:p>
    <w:p w:rsidR="005C4B84" w:rsidRDefault="00945D0F" w:rsidP="00945D0F">
      <w:pPr>
        <w:pStyle w:val="Nadpis2"/>
        <w:numPr>
          <w:ilvl w:val="0"/>
          <w:numId w:val="0"/>
        </w:numPr>
        <w:ind w:left="425"/>
        <w:rPr>
          <w:b w:val="0"/>
        </w:rPr>
      </w:pPr>
      <w:r>
        <w:rPr>
          <w:b w:val="0"/>
        </w:rPr>
        <w:t xml:space="preserve"> Čistý obrat </w:t>
      </w:r>
      <w:r w:rsidR="005C4B84" w:rsidRPr="00945D0F">
        <w:rPr>
          <w:b w:val="0"/>
        </w:rPr>
        <w:t>Spoločnosti na účely zistenia povinnosti overenia individuálnej účtovnej závierky audítorom (§ 19 ods. 1 písm. a) zákona o účtovníctve) je uvedený v nasledujúcom prehľade:</w:t>
      </w:r>
    </w:p>
    <w:p w:rsidR="00166DFE" w:rsidRPr="00166DFE" w:rsidRDefault="00166DFE" w:rsidP="00166DFE"/>
    <w:bookmarkStart w:id="103" w:name="_MON_1514791108"/>
    <w:bookmarkStart w:id="104" w:name="_MON_1514799667"/>
    <w:bookmarkStart w:id="105" w:name="_MON_1515493133"/>
    <w:bookmarkStart w:id="106" w:name="_MON_1421069703"/>
    <w:bookmarkStart w:id="107" w:name="_MON_1421578171"/>
    <w:bookmarkStart w:id="108" w:name="_MON_1421578188"/>
    <w:bookmarkStart w:id="109" w:name="_MON_1421583488"/>
    <w:bookmarkStart w:id="110" w:name="_MON_1451982632"/>
    <w:bookmarkStart w:id="111" w:name="_MON_1451982675"/>
    <w:bookmarkStart w:id="112" w:name="_MON_1451989021"/>
    <w:bookmarkStart w:id="113" w:name="_MON_1452062478"/>
    <w:bookmarkStart w:id="114" w:name="_MON_1453118462"/>
    <w:bookmarkStart w:id="115" w:name="_MON_1453122105"/>
    <w:bookmarkStart w:id="116" w:name="_MON_1482837951"/>
    <w:bookmarkStart w:id="117" w:name="_MON_1484978123"/>
    <w:bookmarkStart w:id="118" w:name="_MON_1484982999"/>
    <w:bookmarkStart w:id="119" w:name="_MON_1485006681"/>
    <w:bookmarkStart w:id="120" w:name="_MON_151478662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Start w:id="121" w:name="_MON_1514786633"/>
    <w:bookmarkEnd w:id="121"/>
    <w:p w:rsidR="00FA06C4" w:rsidRDefault="003B6B6D" w:rsidP="00166DFE">
      <w:pPr>
        <w:pStyle w:val="odstavec"/>
        <w:ind w:firstLine="425"/>
      </w:pPr>
      <w:r>
        <w:object w:dxaOrig="10403" w:dyaOrig="2805">
          <v:shape id="_x0000_i1113" type="#_x0000_t75" style="width:498.75pt;height:147.75pt" o:ole="">
            <v:imagedata r:id="rId20" o:title=""/>
          </v:shape>
          <o:OLEObject Type="Embed" ProgID="Excel.Sheet.8" ShapeID="_x0000_i1113" DrawAspect="Content" ObjectID="_1670520936" r:id="rId21"/>
        </w:object>
      </w:r>
    </w:p>
    <w:p w:rsidR="00B605DB" w:rsidRDefault="00B605DB">
      <w:pPr>
        <w:rPr>
          <w:rFonts w:ascii="Arial" w:hAnsi="Arial" w:cs="Arial"/>
          <w:b/>
          <w:bCs/>
          <w:iCs/>
          <w:sz w:val="20"/>
          <w:szCs w:val="20"/>
        </w:rPr>
      </w:pPr>
      <w:r>
        <w:br w:type="page"/>
      </w:r>
    </w:p>
    <w:p w:rsidR="0055320F" w:rsidRDefault="0055320F" w:rsidP="0055320F">
      <w:pPr>
        <w:pStyle w:val="Nadpis2"/>
      </w:pPr>
      <w:r>
        <w:lastRenderedPageBreak/>
        <w:t>Odložený daňový záväzok, pohľadávka</w:t>
      </w:r>
    </w:p>
    <w:p w:rsidR="0055320F" w:rsidRDefault="0055320F" w:rsidP="0055320F"/>
    <w:p w:rsidR="0055320F" w:rsidRDefault="004D598E" w:rsidP="0055320F">
      <w:pPr>
        <w:ind w:left="422"/>
        <w:rPr>
          <w:rFonts w:ascii="Arial" w:hAnsi="Arial" w:cs="Arial"/>
          <w:sz w:val="20"/>
          <w:szCs w:val="20"/>
        </w:rPr>
      </w:pPr>
      <w:r>
        <w:rPr>
          <w:rFonts w:ascii="Arial" w:hAnsi="Arial" w:cs="Arial"/>
          <w:sz w:val="20"/>
          <w:szCs w:val="20"/>
        </w:rPr>
        <w:t>Spoločnosť o odloženom daňovom záväzku alebo pohľadávke neúčtovala.</w:t>
      </w:r>
    </w:p>
    <w:p w:rsidR="009342A8" w:rsidRDefault="009342A8" w:rsidP="00AF1117">
      <w:pPr>
        <w:pStyle w:val="odstavec"/>
      </w:pPr>
    </w:p>
    <w:p w:rsidR="009342A8" w:rsidRPr="009342A8" w:rsidRDefault="009342A8" w:rsidP="009342A8"/>
    <w:p w:rsidR="00253D3F" w:rsidRDefault="009342A8" w:rsidP="00D8348E">
      <w:pPr>
        <w:pStyle w:val="Nadpis1"/>
      </w:pPr>
      <w:r>
        <w:tab/>
      </w:r>
      <w:bookmarkStart w:id="122" w:name="_MON_1405950083"/>
      <w:bookmarkEnd w:id="122"/>
      <w:r w:rsidR="00253D3F" w:rsidRPr="000737E4">
        <w:t>INFORMÁCIE O INÝCH AKTÍVACH A</w:t>
      </w:r>
      <w:r w:rsidR="0016520A">
        <w:t xml:space="preserve"> INÝCH </w:t>
      </w:r>
      <w:r w:rsidR="00253D3F" w:rsidRPr="000737E4">
        <w:t>PASÍVACH</w:t>
      </w:r>
    </w:p>
    <w:p w:rsidR="00D8348E" w:rsidRPr="00D8348E" w:rsidRDefault="00D8348E" w:rsidP="00D8348E"/>
    <w:p w:rsidR="00253D3F" w:rsidRPr="00AA3182" w:rsidRDefault="00253D3F" w:rsidP="00764CDB">
      <w:pPr>
        <w:pStyle w:val="Nadpis2"/>
      </w:pPr>
      <w:r>
        <w:t>Podmienené záväzky</w:t>
      </w:r>
    </w:p>
    <w:p w:rsidR="00253D3F" w:rsidRPr="00C21C50" w:rsidRDefault="00253D3F" w:rsidP="000641E3">
      <w:pPr>
        <w:pStyle w:val="odstavec"/>
        <w:ind w:left="425"/>
      </w:pPr>
      <w:r w:rsidRPr="00C21C50">
        <w:t>Spoločnosť nemá žiadne prípadné ďalšie záväzky, ktoré sa nesledujú v bežnom účtovníctve a neuvádzajú sa v súvahe.</w:t>
      </w:r>
    </w:p>
    <w:p w:rsidR="00253D3F" w:rsidRPr="00C21C50" w:rsidRDefault="00253D3F" w:rsidP="00AF1117">
      <w:pPr>
        <w:pStyle w:val="odstavec"/>
      </w:pPr>
    </w:p>
    <w:p w:rsidR="00253D3F" w:rsidRDefault="00253D3F" w:rsidP="000641E3">
      <w:pPr>
        <w:pStyle w:val="odstavec"/>
        <w:ind w:left="425"/>
      </w:pPr>
      <w:r w:rsidRPr="00C21C50">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16520A" w:rsidRPr="009F1505" w:rsidRDefault="0016520A" w:rsidP="00AF1117">
      <w:pPr>
        <w:pStyle w:val="odstavec"/>
      </w:pPr>
    </w:p>
    <w:p w:rsidR="0016520A" w:rsidRPr="00AA3182" w:rsidRDefault="0016520A" w:rsidP="0016520A">
      <w:pPr>
        <w:pStyle w:val="Nadpis2"/>
      </w:pPr>
      <w:r>
        <w:t>Najatý m</w:t>
      </w:r>
      <w:r w:rsidRPr="00AA3182">
        <w:t>ajetok</w:t>
      </w:r>
    </w:p>
    <w:p w:rsidR="0016520A" w:rsidRDefault="0016520A" w:rsidP="0062083C">
      <w:pPr>
        <w:pStyle w:val="odstavec"/>
        <w:ind w:left="425"/>
      </w:pPr>
      <w:r w:rsidRPr="00192ED5">
        <w:t>Spoločnosť má v</w:t>
      </w:r>
      <w:r w:rsidR="00477DF6">
        <w:t> </w:t>
      </w:r>
      <w:r w:rsidRPr="00192ED5">
        <w:t>nájme</w:t>
      </w:r>
      <w:r w:rsidR="00477DF6">
        <w:t xml:space="preserve"> od </w:t>
      </w:r>
      <w:r w:rsidR="00A5569A">
        <w:t xml:space="preserve">konateľa Spoločnosti </w:t>
      </w:r>
      <w:r w:rsidRPr="00192ED5">
        <w:t xml:space="preserve"> </w:t>
      </w:r>
      <w:r w:rsidR="00A5569A">
        <w:t xml:space="preserve">kancelárske a prevádzkové </w:t>
      </w:r>
      <w:r w:rsidRPr="00192ED5">
        <w:t>priestory na</w:t>
      </w:r>
      <w:r w:rsidR="00477DF6">
        <w:t xml:space="preserve"> ulici</w:t>
      </w:r>
      <w:r w:rsidRPr="00192ED5">
        <w:t xml:space="preserve"> </w:t>
      </w:r>
      <w:r w:rsidR="0062083C">
        <w:t>Máchova 9005/6, Bratislava.</w:t>
      </w:r>
      <w:r>
        <w:t xml:space="preserve"> </w:t>
      </w:r>
      <w:r w:rsidR="00477DF6">
        <w:t xml:space="preserve">Celkové ročné </w:t>
      </w:r>
      <w:r>
        <w:t>nájomné</w:t>
      </w:r>
      <w:r w:rsidR="00477DF6">
        <w:t xml:space="preserve"> </w:t>
      </w:r>
      <w:r w:rsidR="00A5569A">
        <w:t xml:space="preserve">bolo vo výške </w:t>
      </w:r>
      <w:r w:rsidR="00B7202C">
        <w:t>3</w:t>
      </w:r>
      <w:r w:rsidR="00440B68">
        <w:t>5.981</w:t>
      </w:r>
      <w:r w:rsidR="0062083C">
        <w:t xml:space="preserve"> EUR. </w:t>
      </w:r>
    </w:p>
    <w:p w:rsidR="00052AB6" w:rsidRPr="00C21C50" w:rsidRDefault="00052AB6" w:rsidP="00AF1117">
      <w:pPr>
        <w:pStyle w:val="odstavec"/>
      </w:pPr>
    </w:p>
    <w:p w:rsidR="008813C1" w:rsidRDefault="008813C1" w:rsidP="00AF1117">
      <w:pPr>
        <w:pStyle w:val="odstavec"/>
      </w:pPr>
    </w:p>
    <w:p w:rsidR="00253D3F" w:rsidRPr="00AA3182" w:rsidRDefault="00253D3F" w:rsidP="00764CDB">
      <w:pPr>
        <w:pStyle w:val="Nadpis1"/>
      </w:pPr>
      <w:r>
        <w:t xml:space="preserve">INFORMÁCIE O </w:t>
      </w:r>
      <w:r w:rsidRPr="00AA3182">
        <w:t>SKUTOČNOSTI</w:t>
      </w:r>
      <w:r>
        <w:t>ACH</w:t>
      </w:r>
      <w:r w:rsidRPr="00AA3182">
        <w:t>, KTORÉ NASTALI PO DNI, KU KTORÉMU SA ZOSTAVUJE ÚČTOVNÁ</w:t>
      </w:r>
      <w:r>
        <w:t xml:space="preserve"> </w:t>
      </w:r>
      <w:r w:rsidRPr="00AA3182">
        <w:t>ZÁVIERKA, DO DŇA ZOSTAVENIA</w:t>
      </w:r>
      <w:r>
        <w:t xml:space="preserve"> ÚČTOVNEJ ZÁVIERKY</w:t>
      </w:r>
    </w:p>
    <w:p w:rsidR="00565C04" w:rsidRDefault="00565C04" w:rsidP="00565C04">
      <w:pPr>
        <w:pStyle w:val="odstavec"/>
        <w:ind w:left="422"/>
      </w:pPr>
      <w:r>
        <w:t>Koncom roka 2019 a v prvých mesiacoch roka 2020 sa z Číny do celého sveta rozšíril nebezpečný ľudský Koronavírus – COVID19 a spôsobil celosvetovú pandémiu, ktorá paralizovala podnikateľské prostredie tak na Slovensku ako aj na celom svete.</w:t>
      </w:r>
    </w:p>
    <w:p w:rsidR="00565C04" w:rsidRDefault="00565C04" w:rsidP="00565C04">
      <w:pPr>
        <w:pStyle w:val="odstavec"/>
        <w:ind w:left="422" w:firstLine="60"/>
      </w:pPr>
      <w:r>
        <w:t xml:space="preserve">Na základe súčasných a očakávaných dopadov COVID19 na naše podnikateľské aktivity pozorujeme a očakávame pokles tržieb. Naša spoločnosť však bude v nasledujúcom období kontinuálne pokračovať vo svojej ekonomickej činnosti. </w:t>
      </w:r>
    </w:p>
    <w:p w:rsidR="00253D3F" w:rsidRDefault="00253D3F" w:rsidP="002A6D5E">
      <w:pPr>
        <w:pStyle w:val="odstavec"/>
        <w:ind w:left="422"/>
      </w:pPr>
      <w:r w:rsidRPr="00C21C50">
        <w:t>Po 3</w:t>
      </w:r>
      <w:r w:rsidR="00C3665B">
        <w:t>0</w:t>
      </w:r>
      <w:r w:rsidRPr="00C21C50">
        <w:t xml:space="preserve">. </w:t>
      </w:r>
      <w:r w:rsidR="00C3665B">
        <w:t>septembri</w:t>
      </w:r>
      <w:r w:rsidRPr="00C21C50">
        <w:t xml:space="preserve"> 20</w:t>
      </w:r>
      <w:r w:rsidR="00440B68">
        <w:t>20</w:t>
      </w:r>
      <w:r w:rsidRPr="00C21C50">
        <w:t xml:space="preserve"> nenastali žiadne</w:t>
      </w:r>
      <w:r w:rsidR="00AE1500">
        <w:t xml:space="preserve"> iné</w:t>
      </w:r>
      <w:r w:rsidRPr="00C21C50">
        <w:t xml:space="preserve"> udalosti,</w:t>
      </w:r>
      <w:r w:rsidR="00AE1500">
        <w:t xml:space="preserve"> okrem vyššie spomínaných,</w:t>
      </w:r>
      <w:bookmarkStart w:id="123" w:name="_GoBack"/>
      <w:bookmarkEnd w:id="123"/>
      <w:r w:rsidRPr="00C21C50">
        <w:t xml:space="preserve"> ktoré by mali významný vplyv na vykázaný stav majetku a záväzkov, na finančnú situáciu a výsledok hospodárenia Spoločnosti.</w:t>
      </w:r>
    </w:p>
    <w:p w:rsidR="0016520A" w:rsidRPr="00C21C50" w:rsidRDefault="0016520A" w:rsidP="00AF1117">
      <w:pPr>
        <w:pStyle w:val="odstavec"/>
      </w:pPr>
    </w:p>
    <w:p w:rsidR="00253D3F" w:rsidRPr="0016520A" w:rsidRDefault="0016520A" w:rsidP="0016520A">
      <w:pPr>
        <w:pStyle w:val="Nadpis1"/>
        <w:rPr>
          <w:lang w:val="de-DE"/>
        </w:rPr>
      </w:pPr>
      <w:r>
        <w:t xml:space="preserve">OSTATNÉ INFORMÁCIE </w:t>
      </w:r>
    </w:p>
    <w:p w:rsidR="00253D3F" w:rsidRDefault="00253D3F" w:rsidP="00AF1117">
      <w:pPr>
        <w:pStyle w:val="odstavec"/>
      </w:pPr>
    </w:p>
    <w:p w:rsidR="00253D3F" w:rsidRDefault="00011255" w:rsidP="002A6D5E">
      <w:pPr>
        <w:pStyle w:val="odstavec"/>
        <w:ind w:left="422"/>
      </w:pPr>
      <w:r>
        <w:t xml:space="preserve">Hospodársky výsledok </w:t>
      </w:r>
      <w:r w:rsidR="00253D3F" w:rsidRPr="00147C05">
        <w:t>za</w:t>
      </w:r>
      <w:r w:rsidR="00253D3F">
        <w:t xml:space="preserve"> </w:t>
      </w:r>
      <w:r w:rsidR="005B2893">
        <w:t xml:space="preserve">predchádzajúce </w:t>
      </w:r>
      <w:r w:rsidR="00436167">
        <w:t xml:space="preserve">obdobie hospodárskeho </w:t>
      </w:r>
      <w:r w:rsidR="00253D3F">
        <w:t>rok</w:t>
      </w:r>
      <w:r w:rsidR="00436167">
        <w:t>a od</w:t>
      </w:r>
      <w:r w:rsidR="00253D3F">
        <w:t xml:space="preserve"> 1</w:t>
      </w:r>
      <w:r w:rsidR="00436167">
        <w:t>.10.201</w:t>
      </w:r>
      <w:r w:rsidR="00440B68">
        <w:t>8</w:t>
      </w:r>
      <w:r w:rsidR="00436167">
        <w:t xml:space="preserve"> do 30.</w:t>
      </w:r>
      <w:r w:rsidR="00C3665B">
        <w:t>9</w:t>
      </w:r>
      <w:r w:rsidR="00436167">
        <w:t>.201</w:t>
      </w:r>
      <w:r w:rsidR="00440B68">
        <w:t>9</w:t>
      </w:r>
      <w:r w:rsidR="00436167">
        <w:t xml:space="preserve"> </w:t>
      </w:r>
      <w:r w:rsidR="00C3665B">
        <w:t xml:space="preserve">bol </w:t>
      </w:r>
      <w:r w:rsidR="007B3722">
        <w:t>účtovn</w:t>
      </w:r>
      <w:r w:rsidR="00C3665B">
        <w:t>ý zisk</w:t>
      </w:r>
      <w:r w:rsidR="007B3722">
        <w:t xml:space="preserve"> vo výške </w:t>
      </w:r>
      <w:r w:rsidR="00440B68">
        <w:t>53</w:t>
      </w:r>
      <w:r w:rsidR="00C3665B">
        <w:t>.5</w:t>
      </w:r>
      <w:r w:rsidR="00440B68">
        <w:t>31</w:t>
      </w:r>
      <w:r w:rsidR="00436167">
        <w:t>,</w:t>
      </w:r>
      <w:r w:rsidR="00440B68">
        <w:t>05</w:t>
      </w:r>
      <w:r w:rsidR="007B3722">
        <w:t xml:space="preserve"> EUR</w:t>
      </w:r>
      <w:r w:rsidR="00C3665B">
        <w:t>. Na základe rozhodnutia valného zhromaždenia bol</w:t>
      </w:r>
      <w:r w:rsidR="00440B68">
        <w:t xml:space="preserve"> zisk</w:t>
      </w:r>
      <w:r w:rsidR="00C3665B">
        <w:t xml:space="preserve"> preúčtovan</w:t>
      </w:r>
      <w:r w:rsidR="00440B68">
        <w:t>ý</w:t>
      </w:r>
      <w:r w:rsidR="00C3665B">
        <w:t xml:space="preserve"> na účet nerozdelených ziskov </w:t>
      </w:r>
      <w:r w:rsidR="007B3722">
        <w:t xml:space="preserve"> z minulých rokov.</w:t>
      </w:r>
    </w:p>
    <w:p w:rsidR="00253D3F" w:rsidRDefault="00253D3F" w:rsidP="002A6D5E">
      <w:pPr>
        <w:pStyle w:val="odstavec"/>
        <w:ind w:left="422"/>
      </w:pPr>
      <w:bookmarkStart w:id="124" w:name="_MON_1482841373"/>
      <w:bookmarkStart w:id="125" w:name="_MON_1514786885"/>
      <w:bookmarkStart w:id="126" w:name="_MON_1514796980"/>
      <w:bookmarkStart w:id="127" w:name="_MON_1421494077"/>
      <w:bookmarkStart w:id="128" w:name="_MON_1421583923"/>
      <w:bookmarkStart w:id="129" w:name="_MON_1451984656"/>
      <w:bookmarkStart w:id="130" w:name="_MON_1451991339"/>
      <w:bookmarkEnd w:id="124"/>
      <w:bookmarkEnd w:id="125"/>
      <w:bookmarkEnd w:id="126"/>
      <w:bookmarkEnd w:id="127"/>
      <w:bookmarkEnd w:id="128"/>
      <w:bookmarkEnd w:id="129"/>
      <w:bookmarkEnd w:id="130"/>
      <w:r w:rsidRPr="008668A6">
        <w:t>O</w:t>
      </w:r>
      <w:r w:rsidR="00C62315" w:rsidRPr="008668A6">
        <w:t> </w:t>
      </w:r>
      <w:r w:rsidR="007135DE">
        <w:t>rozdelení</w:t>
      </w:r>
      <w:r w:rsidR="00C62315" w:rsidRPr="008668A6">
        <w:t xml:space="preserve"> </w:t>
      </w:r>
      <w:r w:rsidRPr="008668A6">
        <w:t>výsledku hospodárenia za účtovné obdobie</w:t>
      </w:r>
      <w:r w:rsidR="00436167">
        <w:t xml:space="preserve"> hospodárskeho roka</w:t>
      </w:r>
      <w:r w:rsidRPr="008668A6">
        <w:t xml:space="preserve"> </w:t>
      </w:r>
      <w:r w:rsidR="00436167">
        <w:t>od 01.10.20</w:t>
      </w:r>
      <w:r w:rsidR="00440B68">
        <w:t>19</w:t>
      </w:r>
      <w:r w:rsidR="00436167">
        <w:t xml:space="preserve"> do 30.09.20</w:t>
      </w:r>
      <w:r w:rsidR="00440B68">
        <w:t>20</w:t>
      </w:r>
      <w:r w:rsidRPr="008668A6">
        <w:t xml:space="preserve"> </w:t>
      </w:r>
      <w:r w:rsidR="00C62315" w:rsidRPr="008668A6">
        <w:t xml:space="preserve">– </w:t>
      </w:r>
      <w:r w:rsidR="00436167">
        <w:t xml:space="preserve">účtovný </w:t>
      </w:r>
      <w:r w:rsidR="00011255">
        <w:t>zisk</w:t>
      </w:r>
      <w:r w:rsidR="00C62315" w:rsidRPr="008668A6">
        <w:t xml:space="preserve"> </w:t>
      </w:r>
      <w:r w:rsidRPr="008668A6">
        <w:t xml:space="preserve">vo výške </w:t>
      </w:r>
      <w:r w:rsidR="00440B68">
        <w:t>8</w:t>
      </w:r>
      <w:r w:rsidR="00C3665B">
        <w:t>.</w:t>
      </w:r>
      <w:r w:rsidR="00440B68">
        <w:t>869</w:t>
      </w:r>
      <w:r w:rsidR="00C3665B">
        <w:t>,</w:t>
      </w:r>
      <w:r w:rsidR="00440B68">
        <w:t>27</w:t>
      </w:r>
      <w:r w:rsidR="00F07D75" w:rsidRPr="008668A6">
        <w:t xml:space="preserve"> </w:t>
      </w:r>
      <w:r w:rsidRPr="008668A6">
        <w:t>EUR rozhodne valné zhromaždenie</w:t>
      </w:r>
      <w:r w:rsidR="00C62315" w:rsidRPr="008668A6">
        <w:t xml:space="preserve"> Spoločnosti. </w:t>
      </w:r>
    </w:p>
    <w:p w:rsidR="000E16DD" w:rsidRDefault="000E16DD" w:rsidP="00AF1117">
      <w:pPr>
        <w:pStyle w:val="odstavec"/>
      </w:pPr>
    </w:p>
    <w:p w:rsidR="005B2893" w:rsidRDefault="005B2893" w:rsidP="00AF1117">
      <w:pPr>
        <w:pStyle w:val="odstavec"/>
      </w:pPr>
      <w:r>
        <w:t xml:space="preserve">       </w:t>
      </w:r>
    </w:p>
    <w:p w:rsidR="00AC00D0" w:rsidRPr="00AC00D0" w:rsidRDefault="000E16DD" w:rsidP="000E16DD">
      <w:pPr>
        <w:pStyle w:val="Nadpis1"/>
        <w:rPr>
          <w:lang w:val="de-DE"/>
        </w:rPr>
      </w:pPr>
      <w:r>
        <w:t>TRANSAKCIE ZÁVISLÝCH OS</w:t>
      </w:r>
      <w:r w:rsidR="00656630">
        <w:t>Ô</w:t>
      </w:r>
      <w:r w:rsidR="00AC00D0">
        <w:t>B</w:t>
      </w:r>
    </w:p>
    <w:p w:rsidR="000E16DD" w:rsidRDefault="000E16DD" w:rsidP="00AC00D0">
      <w:pPr>
        <w:pStyle w:val="Nadpis1"/>
        <w:numPr>
          <w:ilvl w:val="0"/>
          <w:numId w:val="0"/>
        </w:numPr>
        <w:ind w:left="422"/>
      </w:pPr>
    </w:p>
    <w:p w:rsidR="000E16DD" w:rsidRDefault="001332F0" w:rsidP="001332F0">
      <w:pPr>
        <w:ind w:left="422"/>
      </w:pPr>
      <w:r w:rsidRPr="001332F0">
        <w:rPr>
          <w:rFonts w:ascii="Arial" w:hAnsi="Arial" w:cs="Arial"/>
          <w:sz w:val="20"/>
          <w:szCs w:val="20"/>
        </w:rPr>
        <w:t>Spolo</w:t>
      </w:r>
      <w:r w:rsidR="00951E22">
        <w:rPr>
          <w:rFonts w:ascii="Arial" w:hAnsi="Arial" w:cs="Arial"/>
          <w:sz w:val="20"/>
          <w:szCs w:val="20"/>
        </w:rPr>
        <w:t>čnosť</w:t>
      </w:r>
      <w:r w:rsidRPr="001332F0">
        <w:rPr>
          <w:rFonts w:ascii="Arial" w:hAnsi="Arial" w:cs="Arial"/>
          <w:sz w:val="20"/>
          <w:szCs w:val="20"/>
        </w:rPr>
        <w:t xml:space="preserve"> </w:t>
      </w:r>
      <w:r w:rsidR="006C5BA0">
        <w:rPr>
          <w:rFonts w:ascii="Arial" w:hAnsi="Arial" w:cs="Arial"/>
          <w:sz w:val="20"/>
          <w:szCs w:val="20"/>
        </w:rPr>
        <w:t>mala v roku 20</w:t>
      </w:r>
      <w:r w:rsidR="00760F29">
        <w:rPr>
          <w:rFonts w:ascii="Arial" w:hAnsi="Arial" w:cs="Arial"/>
          <w:sz w:val="20"/>
          <w:szCs w:val="20"/>
        </w:rPr>
        <w:t>20</w:t>
      </w:r>
      <w:r w:rsidR="006C5BA0">
        <w:rPr>
          <w:rFonts w:ascii="Arial" w:hAnsi="Arial" w:cs="Arial"/>
          <w:sz w:val="20"/>
          <w:szCs w:val="20"/>
        </w:rPr>
        <w:t xml:space="preserve"> v nájm</w:t>
      </w:r>
      <w:r w:rsidR="00951E22">
        <w:rPr>
          <w:rFonts w:ascii="Arial" w:hAnsi="Arial" w:cs="Arial"/>
          <w:sz w:val="20"/>
          <w:szCs w:val="20"/>
        </w:rPr>
        <w:t>e</w:t>
      </w:r>
      <w:r w:rsidR="006C5BA0">
        <w:rPr>
          <w:rFonts w:ascii="Arial" w:hAnsi="Arial" w:cs="Arial"/>
          <w:sz w:val="20"/>
          <w:szCs w:val="20"/>
        </w:rPr>
        <w:t xml:space="preserve"> priestory pre svoju prevádzku </w:t>
      </w:r>
      <w:r w:rsidR="00951E22">
        <w:rPr>
          <w:rFonts w:ascii="Arial" w:hAnsi="Arial" w:cs="Arial"/>
          <w:sz w:val="20"/>
          <w:szCs w:val="20"/>
        </w:rPr>
        <w:t>na adrese Máchova</w:t>
      </w:r>
      <w:r w:rsidR="00D93123">
        <w:rPr>
          <w:rFonts w:ascii="Arial" w:hAnsi="Arial" w:cs="Arial"/>
          <w:sz w:val="20"/>
          <w:szCs w:val="20"/>
        </w:rPr>
        <w:t xml:space="preserve"> 9005/</w:t>
      </w:r>
      <w:r w:rsidR="00951E22">
        <w:rPr>
          <w:rFonts w:ascii="Arial" w:hAnsi="Arial" w:cs="Arial"/>
          <w:sz w:val="20"/>
          <w:szCs w:val="20"/>
        </w:rPr>
        <w:t>6, 821 0</w:t>
      </w:r>
      <w:r w:rsidR="00D93123">
        <w:rPr>
          <w:rFonts w:ascii="Arial" w:hAnsi="Arial" w:cs="Arial"/>
          <w:sz w:val="20"/>
          <w:szCs w:val="20"/>
        </w:rPr>
        <w:t>6</w:t>
      </w:r>
      <w:r w:rsidR="00951E22">
        <w:rPr>
          <w:rFonts w:ascii="Arial" w:hAnsi="Arial" w:cs="Arial"/>
          <w:sz w:val="20"/>
          <w:szCs w:val="20"/>
        </w:rPr>
        <w:t xml:space="preserve"> B</w:t>
      </w:r>
      <w:r w:rsidR="00C3665B">
        <w:rPr>
          <w:rFonts w:ascii="Arial" w:hAnsi="Arial" w:cs="Arial"/>
          <w:sz w:val="20"/>
          <w:szCs w:val="20"/>
        </w:rPr>
        <w:t>r</w:t>
      </w:r>
      <w:r w:rsidR="00951E22">
        <w:rPr>
          <w:rFonts w:ascii="Arial" w:hAnsi="Arial" w:cs="Arial"/>
          <w:sz w:val="20"/>
          <w:szCs w:val="20"/>
        </w:rPr>
        <w:t xml:space="preserve">atislava, ktorých majiteľom je spoločník a zároveň aj konateľ spoločnosti Ing. Ivan Boďa. </w:t>
      </w:r>
      <w:r w:rsidR="00D93123">
        <w:rPr>
          <w:rFonts w:ascii="Arial" w:hAnsi="Arial" w:cs="Arial"/>
          <w:sz w:val="20"/>
          <w:szCs w:val="20"/>
        </w:rPr>
        <w:t>Nájomné bolo hradené na základe uzatvorenej nájomnej zmluvy</w:t>
      </w:r>
      <w:r w:rsidR="00903641">
        <w:rPr>
          <w:rFonts w:ascii="Arial" w:hAnsi="Arial" w:cs="Arial"/>
          <w:sz w:val="20"/>
          <w:szCs w:val="20"/>
        </w:rPr>
        <w:t>,</w:t>
      </w:r>
      <w:r w:rsidR="00D93123">
        <w:rPr>
          <w:rFonts w:ascii="Arial" w:hAnsi="Arial" w:cs="Arial"/>
          <w:sz w:val="20"/>
          <w:szCs w:val="20"/>
        </w:rPr>
        <w:t xml:space="preserve"> v cene obvyklej trhovej cene.</w:t>
      </w:r>
    </w:p>
    <w:sectPr w:rsidR="000E16DD" w:rsidSect="003F179C">
      <w:headerReference w:type="default" r:id="rId22"/>
      <w:footerReference w:type="default" r:id="rId23"/>
      <w:pgSz w:w="11906" w:h="16838"/>
      <w:pgMar w:top="1134" w:right="851" w:bottom="1134" w:left="1134" w:header="705"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F31E3" w:rsidRDefault="00CF31E3">
      <w:r>
        <w:separator/>
      </w:r>
    </w:p>
  </w:endnote>
  <w:endnote w:type="continuationSeparator" w:id="0">
    <w:p w:rsidR="00CF31E3" w:rsidRDefault="00CF31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altName w:val="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F31E3" w:rsidRPr="00206E31" w:rsidRDefault="00CF31E3" w:rsidP="00205FEA">
    <w:pPr>
      <w:pStyle w:val="Pta"/>
      <w:jc w:val="right"/>
      <w:rPr>
        <w:rFonts w:ascii="Arial" w:hAnsi="Arial" w:cs="Arial"/>
        <w:sz w:val="18"/>
        <w:szCs w:val="18"/>
      </w:rPr>
    </w:pPr>
    <w:r w:rsidRPr="00206E31">
      <w:rPr>
        <w:rFonts w:ascii="Arial" w:hAnsi="Arial" w:cs="Arial"/>
        <w:sz w:val="18"/>
        <w:szCs w:val="18"/>
      </w:rPr>
      <w:fldChar w:fldCharType="begin"/>
    </w:r>
    <w:r w:rsidRPr="00206E31">
      <w:rPr>
        <w:rFonts w:ascii="Arial" w:hAnsi="Arial" w:cs="Arial"/>
        <w:sz w:val="18"/>
        <w:szCs w:val="18"/>
      </w:rPr>
      <w:instrText xml:space="preserve"> PAGE   \* MERGEFORMAT </w:instrText>
    </w:r>
    <w:r w:rsidRPr="00206E31">
      <w:rPr>
        <w:rFonts w:ascii="Arial" w:hAnsi="Arial" w:cs="Arial"/>
        <w:sz w:val="18"/>
        <w:szCs w:val="18"/>
      </w:rPr>
      <w:fldChar w:fldCharType="separate"/>
    </w:r>
    <w:r>
      <w:rPr>
        <w:rFonts w:ascii="Arial" w:hAnsi="Arial" w:cs="Arial"/>
        <w:noProof/>
        <w:sz w:val="18"/>
        <w:szCs w:val="18"/>
      </w:rPr>
      <w:t>9</w:t>
    </w:r>
    <w:r w:rsidRPr="00206E31">
      <w:rPr>
        <w:rFonts w:ascii="Arial" w:hAnsi="Arial" w:cs="Arial"/>
        <w:sz w:val="18"/>
        <w:szCs w:val="18"/>
      </w:rPr>
      <w:fldChar w:fldCharType="end"/>
    </w:r>
  </w:p>
  <w:p w:rsidR="00CF31E3" w:rsidRDefault="00CF31E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F31E3" w:rsidRDefault="00CF31E3">
      <w:r>
        <w:separator/>
      </w:r>
    </w:p>
  </w:footnote>
  <w:footnote w:type="continuationSeparator" w:id="0">
    <w:p w:rsidR="00CF31E3" w:rsidRDefault="00CF31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F31E3" w:rsidRPr="006D32BB" w:rsidRDefault="00CF31E3" w:rsidP="00833993">
    <w:pPr>
      <w:pStyle w:val="Hlavika"/>
      <w:tabs>
        <w:tab w:val="clear" w:pos="4536"/>
        <w:tab w:val="clear" w:pos="9072"/>
        <w:tab w:val="right" w:pos="9923"/>
      </w:tabs>
      <w:ind w:right="-82"/>
      <w:rPr>
        <w:rFonts w:ascii="Arial" w:hAnsi="Arial" w:cs="Arial"/>
        <w:sz w:val="16"/>
        <w:szCs w:val="16"/>
        <w:lang w:val="sk-SK"/>
      </w:rPr>
    </w:pPr>
    <w:r>
      <w:rPr>
        <w:rFonts w:ascii="Arial" w:hAnsi="Arial" w:cs="Arial"/>
        <w:sz w:val="16"/>
        <w:szCs w:val="16"/>
        <w:lang w:val="sk-SK"/>
      </w:rPr>
      <w:t xml:space="preserve">CANEX, spol. </w:t>
    </w:r>
    <w:r w:rsidRPr="008B6299">
      <w:rPr>
        <w:rFonts w:ascii="Arial" w:hAnsi="Arial" w:cs="Arial"/>
        <w:sz w:val="16"/>
        <w:szCs w:val="16"/>
      </w:rPr>
      <w:t>s.</w:t>
    </w:r>
    <w:r>
      <w:rPr>
        <w:rFonts w:ascii="Arial" w:hAnsi="Arial" w:cs="Arial"/>
        <w:sz w:val="16"/>
        <w:szCs w:val="16"/>
        <w:lang w:val="sk-SK"/>
      </w:rPr>
      <w:t xml:space="preserve"> </w:t>
    </w:r>
    <w:r w:rsidRPr="008B6299">
      <w:rPr>
        <w:rFonts w:ascii="Arial" w:hAnsi="Arial" w:cs="Arial"/>
        <w:sz w:val="16"/>
        <w:szCs w:val="16"/>
      </w:rPr>
      <w:t>r.</w:t>
    </w:r>
    <w:r>
      <w:rPr>
        <w:rFonts w:ascii="Arial" w:hAnsi="Arial" w:cs="Arial"/>
        <w:sz w:val="16"/>
        <w:szCs w:val="16"/>
        <w:lang w:val="sk-SK"/>
      </w:rPr>
      <w:t xml:space="preserve"> </w:t>
    </w:r>
    <w:r w:rsidRPr="008B6299">
      <w:rPr>
        <w:rFonts w:ascii="Arial" w:hAnsi="Arial" w:cs="Arial"/>
        <w:sz w:val="16"/>
        <w:szCs w:val="16"/>
      </w:rPr>
      <w:t xml:space="preserve">o. </w:t>
    </w:r>
  </w:p>
  <w:p w:rsidR="00CF31E3" w:rsidRPr="009A7CD4" w:rsidRDefault="00CF31E3" w:rsidP="00D12F45">
    <w:pPr>
      <w:pStyle w:val="Hlavika"/>
      <w:tabs>
        <w:tab w:val="clear" w:pos="9072"/>
      </w:tabs>
      <w:rPr>
        <w:rFonts w:ascii="Arial" w:hAnsi="Arial" w:cs="Arial"/>
        <w:sz w:val="16"/>
        <w:szCs w:val="16"/>
        <w:lang w:val="sk-SK"/>
      </w:rPr>
    </w:pPr>
    <w:r w:rsidRPr="008B6299">
      <w:rPr>
        <w:rFonts w:ascii="Arial" w:hAnsi="Arial" w:cs="Arial"/>
        <w:sz w:val="16"/>
        <w:szCs w:val="16"/>
      </w:rPr>
      <w:t>Účtovná závierka k 3</w:t>
    </w:r>
    <w:r>
      <w:rPr>
        <w:rFonts w:ascii="Arial" w:hAnsi="Arial" w:cs="Arial"/>
        <w:sz w:val="16"/>
        <w:szCs w:val="16"/>
        <w:lang w:val="sk-SK"/>
      </w:rPr>
      <w:t>0</w:t>
    </w:r>
    <w:r w:rsidRPr="008B6299">
      <w:rPr>
        <w:rFonts w:ascii="Arial" w:hAnsi="Arial" w:cs="Arial"/>
        <w:sz w:val="16"/>
        <w:szCs w:val="16"/>
      </w:rPr>
      <w:t xml:space="preserve">. </w:t>
    </w:r>
    <w:r>
      <w:rPr>
        <w:rFonts w:ascii="Arial" w:hAnsi="Arial" w:cs="Arial"/>
        <w:sz w:val="16"/>
        <w:szCs w:val="16"/>
        <w:lang w:val="sk-SK"/>
      </w:rPr>
      <w:t>septembru</w:t>
    </w:r>
    <w:r w:rsidRPr="008B6299">
      <w:rPr>
        <w:rFonts w:ascii="Arial" w:hAnsi="Arial" w:cs="Arial"/>
        <w:sz w:val="16"/>
        <w:szCs w:val="16"/>
      </w:rPr>
      <w:t xml:space="preserve"> 20</w:t>
    </w:r>
    <w:r>
      <w:rPr>
        <w:rFonts w:ascii="Arial" w:hAnsi="Arial" w:cs="Arial"/>
        <w:sz w:val="16"/>
        <w:szCs w:val="16"/>
        <w:lang w:val="sk-SK"/>
      </w:rPr>
      <w:t>20</w:t>
    </w:r>
  </w:p>
  <w:p w:rsidR="00CF31E3" w:rsidRPr="008B6299" w:rsidRDefault="00CF31E3" w:rsidP="00D12F45">
    <w:pPr>
      <w:pStyle w:val="Hlavika"/>
      <w:tabs>
        <w:tab w:val="clear" w:pos="9072"/>
      </w:tabs>
      <w:rPr>
        <w:rFonts w:ascii="Arial" w:hAnsi="Arial" w:cs="Arial"/>
        <w:sz w:val="16"/>
        <w:szCs w:val="16"/>
        <w:lang w:val="en-US"/>
      </w:rPr>
    </w:pPr>
  </w:p>
  <w:tbl>
    <w:tblPr>
      <w:tblW w:w="0" w:type="auto"/>
      <w:tblLook w:val="04A0" w:firstRow="1" w:lastRow="0" w:firstColumn="1" w:lastColumn="0" w:noHBand="0" w:noVBand="1"/>
    </w:tblPr>
    <w:tblGrid>
      <w:gridCol w:w="2339"/>
      <w:gridCol w:w="2246"/>
      <w:gridCol w:w="2281"/>
      <w:gridCol w:w="305"/>
      <w:gridCol w:w="305"/>
      <w:gridCol w:w="305"/>
      <w:gridCol w:w="305"/>
      <w:gridCol w:w="305"/>
      <w:gridCol w:w="305"/>
      <w:gridCol w:w="305"/>
      <w:gridCol w:w="305"/>
      <w:gridCol w:w="305"/>
      <w:gridCol w:w="305"/>
    </w:tblGrid>
    <w:tr w:rsidR="00CF31E3" w:rsidRPr="008B6299" w:rsidTr="00C95BE9">
      <w:tc>
        <w:tcPr>
          <w:tcW w:w="2534" w:type="dxa"/>
        </w:tcPr>
        <w:p w:rsidR="00CF31E3" w:rsidRPr="008B6299" w:rsidRDefault="00CF31E3" w:rsidP="00C95BE9">
          <w:pPr>
            <w:pStyle w:val="Hlavika"/>
            <w:tabs>
              <w:tab w:val="clear" w:pos="9072"/>
            </w:tabs>
            <w:rPr>
              <w:rFonts w:ascii="Arial" w:hAnsi="Arial" w:cs="Arial"/>
              <w:sz w:val="16"/>
              <w:szCs w:val="16"/>
              <w:lang w:val="sk-SK"/>
            </w:rPr>
          </w:pPr>
          <w:r w:rsidRPr="008B6299">
            <w:rPr>
              <w:rFonts w:ascii="Arial" w:hAnsi="Arial" w:cs="Arial"/>
              <w:sz w:val="16"/>
              <w:szCs w:val="16"/>
            </w:rPr>
            <w:t>Poznámky Úč POD 3 - 01</w:t>
          </w:r>
        </w:p>
      </w:tc>
      <w:tc>
        <w:tcPr>
          <w:tcW w:w="2534" w:type="dxa"/>
        </w:tcPr>
        <w:p w:rsidR="00CF31E3" w:rsidRPr="008B6299" w:rsidRDefault="00CF31E3" w:rsidP="00C95BE9">
          <w:pPr>
            <w:pStyle w:val="Hlavika"/>
            <w:tabs>
              <w:tab w:val="clear" w:pos="9072"/>
            </w:tabs>
            <w:rPr>
              <w:rFonts w:ascii="Arial" w:hAnsi="Arial" w:cs="Arial"/>
              <w:sz w:val="16"/>
              <w:szCs w:val="16"/>
              <w:lang w:val="sk-SK"/>
            </w:rPr>
          </w:pPr>
        </w:p>
      </w:tc>
      <w:tc>
        <w:tcPr>
          <w:tcW w:w="2534" w:type="dxa"/>
        </w:tcPr>
        <w:p w:rsidR="00CF31E3" w:rsidRPr="008B6299" w:rsidRDefault="00CF31E3" w:rsidP="00C95BE9">
          <w:pPr>
            <w:pStyle w:val="Hlavika"/>
            <w:tabs>
              <w:tab w:val="clear" w:pos="9072"/>
            </w:tabs>
            <w:jc w:val="right"/>
            <w:rPr>
              <w:rFonts w:ascii="Arial" w:hAnsi="Arial" w:cs="Arial"/>
              <w:sz w:val="16"/>
              <w:szCs w:val="16"/>
              <w:lang w:val="sk-SK"/>
            </w:rPr>
          </w:pPr>
          <w:r w:rsidRPr="008B6299">
            <w:rPr>
              <w:rFonts w:ascii="Arial" w:hAnsi="Arial" w:cs="Arial"/>
              <w:sz w:val="16"/>
              <w:szCs w:val="16"/>
              <w:lang w:val="sk-SK"/>
            </w:rPr>
            <w:t>I</w:t>
          </w:r>
          <w:r w:rsidRPr="008B6299">
            <w:rPr>
              <w:rFonts w:ascii="Arial" w:hAnsi="Arial" w:cs="Arial"/>
              <w:sz w:val="16"/>
              <w:szCs w:val="16"/>
            </w:rPr>
            <w:t>ČO</w:t>
          </w:r>
        </w:p>
      </w:tc>
      <w:tc>
        <w:tcPr>
          <w:tcW w:w="253" w:type="dxa"/>
        </w:tcPr>
        <w:p w:rsidR="00CF31E3" w:rsidRPr="008B6299" w:rsidRDefault="00CF31E3" w:rsidP="00C95BE9">
          <w:pPr>
            <w:pStyle w:val="Hlavika"/>
            <w:tabs>
              <w:tab w:val="clear" w:pos="9072"/>
            </w:tabs>
            <w:rPr>
              <w:rFonts w:ascii="Arial" w:hAnsi="Arial" w:cs="Arial"/>
              <w:sz w:val="16"/>
              <w:szCs w:val="16"/>
              <w:lang w:val="sk-SK"/>
            </w:rPr>
          </w:pPr>
        </w:p>
      </w:tc>
      <w:tc>
        <w:tcPr>
          <w:tcW w:w="254" w:type="dxa"/>
          <w:tcBorders>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p>
      </w:tc>
      <w:tc>
        <w:tcPr>
          <w:tcW w:w="253"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sidRPr="008B6299">
            <w:rPr>
              <w:rFonts w:ascii="Arial" w:hAnsi="Arial" w:cs="Arial"/>
              <w:sz w:val="16"/>
              <w:szCs w:val="16"/>
              <w:lang w:val="sk-SK"/>
            </w:rPr>
            <w:t>3</w:t>
          </w:r>
        </w:p>
      </w:tc>
      <w:tc>
        <w:tcPr>
          <w:tcW w:w="254"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Pr>
              <w:rFonts w:ascii="Arial" w:hAnsi="Arial" w:cs="Arial"/>
              <w:sz w:val="16"/>
              <w:szCs w:val="16"/>
              <w:lang w:val="sk-SK"/>
            </w:rPr>
            <w:t>1</w:t>
          </w:r>
        </w:p>
      </w:tc>
      <w:tc>
        <w:tcPr>
          <w:tcW w:w="253"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Pr>
              <w:rFonts w:ascii="Arial" w:hAnsi="Arial" w:cs="Arial"/>
              <w:sz w:val="16"/>
              <w:szCs w:val="16"/>
              <w:lang w:val="sk-SK"/>
            </w:rPr>
            <w:t>3</w:t>
          </w:r>
        </w:p>
      </w:tc>
      <w:tc>
        <w:tcPr>
          <w:tcW w:w="254"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Pr>
              <w:rFonts w:ascii="Arial" w:hAnsi="Arial" w:cs="Arial"/>
              <w:sz w:val="16"/>
              <w:szCs w:val="16"/>
              <w:lang w:val="sk-SK"/>
            </w:rPr>
            <w:t>7</w:t>
          </w:r>
        </w:p>
      </w:tc>
      <w:tc>
        <w:tcPr>
          <w:tcW w:w="253"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Pr>
              <w:rFonts w:ascii="Arial" w:hAnsi="Arial" w:cs="Arial"/>
              <w:sz w:val="16"/>
              <w:szCs w:val="16"/>
              <w:lang w:val="sk-SK"/>
            </w:rPr>
            <w:t>8</w:t>
          </w:r>
        </w:p>
      </w:tc>
      <w:tc>
        <w:tcPr>
          <w:tcW w:w="254"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Pr>
              <w:rFonts w:ascii="Arial" w:hAnsi="Arial" w:cs="Arial"/>
              <w:sz w:val="16"/>
              <w:szCs w:val="16"/>
              <w:lang w:val="sk-SK"/>
            </w:rPr>
            <w:t>8</w:t>
          </w:r>
        </w:p>
      </w:tc>
      <w:tc>
        <w:tcPr>
          <w:tcW w:w="253"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Pr>
              <w:rFonts w:ascii="Arial" w:hAnsi="Arial" w:cs="Arial"/>
              <w:sz w:val="16"/>
              <w:szCs w:val="16"/>
              <w:lang w:val="sk-SK"/>
            </w:rPr>
            <w:t>5</w:t>
          </w:r>
        </w:p>
      </w:tc>
      <w:tc>
        <w:tcPr>
          <w:tcW w:w="254"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Pr>
              <w:rFonts w:ascii="Arial" w:hAnsi="Arial" w:cs="Arial"/>
              <w:sz w:val="16"/>
              <w:szCs w:val="16"/>
              <w:lang w:val="sk-SK"/>
            </w:rPr>
            <w:t>4</w:t>
          </w:r>
        </w:p>
      </w:tc>
    </w:tr>
    <w:tr w:rsidR="00CF31E3" w:rsidRPr="008B6299" w:rsidTr="00C95BE9">
      <w:tc>
        <w:tcPr>
          <w:tcW w:w="2534" w:type="dxa"/>
        </w:tcPr>
        <w:p w:rsidR="00CF31E3" w:rsidRPr="008B6299" w:rsidRDefault="00CF31E3" w:rsidP="00C95BE9">
          <w:pPr>
            <w:pStyle w:val="Hlavika"/>
            <w:tabs>
              <w:tab w:val="clear" w:pos="9072"/>
            </w:tabs>
            <w:rPr>
              <w:rFonts w:ascii="Arial" w:hAnsi="Arial" w:cs="Arial"/>
              <w:sz w:val="16"/>
              <w:szCs w:val="16"/>
            </w:rPr>
          </w:pPr>
        </w:p>
      </w:tc>
      <w:tc>
        <w:tcPr>
          <w:tcW w:w="2534" w:type="dxa"/>
        </w:tcPr>
        <w:p w:rsidR="00CF31E3" w:rsidRPr="008B6299" w:rsidRDefault="00CF31E3" w:rsidP="00C95BE9">
          <w:pPr>
            <w:pStyle w:val="Hlavika"/>
            <w:tabs>
              <w:tab w:val="clear" w:pos="9072"/>
            </w:tabs>
            <w:rPr>
              <w:rFonts w:ascii="Arial" w:hAnsi="Arial" w:cs="Arial"/>
              <w:sz w:val="16"/>
              <w:szCs w:val="16"/>
              <w:lang w:val="sk-SK"/>
            </w:rPr>
          </w:pPr>
        </w:p>
      </w:tc>
      <w:tc>
        <w:tcPr>
          <w:tcW w:w="2534" w:type="dxa"/>
        </w:tcPr>
        <w:p w:rsidR="00CF31E3" w:rsidRPr="008B6299" w:rsidRDefault="00CF31E3" w:rsidP="00C95BE9">
          <w:pPr>
            <w:pStyle w:val="Hlavika"/>
            <w:tabs>
              <w:tab w:val="clear" w:pos="9072"/>
            </w:tabs>
            <w:jc w:val="right"/>
            <w:rPr>
              <w:rFonts w:ascii="Arial" w:hAnsi="Arial" w:cs="Arial"/>
              <w:sz w:val="16"/>
              <w:szCs w:val="16"/>
              <w:lang w:val="sk-SK"/>
            </w:rPr>
          </w:pPr>
        </w:p>
      </w:tc>
      <w:tc>
        <w:tcPr>
          <w:tcW w:w="253" w:type="dxa"/>
          <w:tcBorders>
            <w:bottom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p>
      </w:tc>
      <w:tc>
        <w:tcPr>
          <w:tcW w:w="254" w:type="dxa"/>
          <w:tcBorders>
            <w:bottom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p>
      </w:tc>
      <w:tc>
        <w:tcPr>
          <w:tcW w:w="253" w:type="dxa"/>
          <w:tcBorders>
            <w:top w:val="single" w:sz="4" w:space="0" w:color="auto"/>
            <w:bottom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p>
      </w:tc>
      <w:tc>
        <w:tcPr>
          <w:tcW w:w="254" w:type="dxa"/>
          <w:tcBorders>
            <w:top w:val="single" w:sz="4" w:space="0" w:color="auto"/>
            <w:bottom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p>
      </w:tc>
      <w:tc>
        <w:tcPr>
          <w:tcW w:w="253" w:type="dxa"/>
          <w:tcBorders>
            <w:top w:val="single" w:sz="4" w:space="0" w:color="auto"/>
            <w:bottom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p>
      </w:tc>
      <w:tc>
        <w:tcPr>
          <w:tcW w:w="254" w:type="dxa"/>
          <w:tcBorders>
            <w:top w:val="single" w:sz="4" w:space="0" w:color="auto"/>
            <w:bottom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p>
      </w:tc>
      <w:tc>
        <w:tcPr>
          <w:tcW w:w="253" w:type="dxa"/>
          <w:tcBorders>
            <w:top w:val="single" w:sz="4" w:space="0" w:color="auto"/>
            <w:bottom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p>
      </w:tc>
      <w:tc>
        <w:tcPr>
          <w:tcW w:w="254" w:type="dxa"/>
          <w:tcBorders>
            <w:top w:val="single" w:sz="4" w:space="0" w:color="auto"/>
            <w:bottom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p>
      </w:tc>
      <w:tc>
        <w:tcPr>
          <w:tcW w:w="253" w:type="dxa"/>
          <w:tcBorders>
            <w:top w:val="single" w:sz="4" w:space="0" w:color="auto"/>
            <w:bottom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p>
      </w:tc>
      <w:tc>
        <w:tcPr>
          <w:tcW w:w="254" w:type="dxa"/>
          <w:tcBorders>
            <w:top w:val="single" w:sz="4" w:space="0" w:color="auto"/>
            <w:bottom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p>
      </w:tc>
    </w:tr>
    <w:tr w:rsidR="00CF31E3" w:rsidRPr="008B6299" w:rsidTr="00C95BE9">
      <w:tc>
        <w:tcPr>
          <w:tcW w:w="2534" w:type="dxa"/>
        </w:tcPr>
        <w:p w:rsidR="00CF31E3" w:rsidRPr="008B6299" w:rsidRDefault="00CF31E3" w:rsidP="00C95BE9">
          <w:pPr>
            <w:pStyle w:val="Hlavika"/>
            <w:tabs>
              <w:tab w:val="clear" w:pos="9072"/>
            </w:tabs>
            <w:rPr>
              <w:rFonts w:ascii="Arial" w:hAnsi="Arial" w:cs="Arial"/>
              <w:sz w:val="16"/>
              <w:szCs w:val="16"/>
              <w:lang w:val="sk-SK"/>
            </w:rPr>
          </w:pPr>
        </w:p>
      </w:tc>
      <w:tc>
        <w:tcPr>
          <w:tcW w:w="2534" w:type="dxa"/>
        </w:tcPr>
        <w:p w:rsidR="00CF31E3" w:rsidRPr="008B6299" w:rsidRDefault="00CF31E3" w:rsidP="00C95BE9">
          <w:pPr>
            <w:pStyle w:val="Hlavika"/>
            <w:tabs>
              <w:tab w:val="clear" w:pos="9072"/>
            </w:tabs>
            <w:rPr>
              <w:rFonts w:ascii="Arial" w:hAnsi="Arial" w:cs="Arial"/>
              <w:sz w:val="16"/>
              <w:szCs w:val="16"/>
              <w:lang w:val="sk-SK"/>
            </w:rPr>
          </w:pPr>
        </w:p>
      </w:tc>
      <w:tc>
        <w:tcPr>
          <w:tcW w:w="2534" w:type="dxa"/>
          <w:tcBorders>
            <w:right w:val="single" w:sz="4" w:space="0" w:color="auto"/>
          </w:tcBorders>
        </w:tcPr>
        <w:p w:rsidR="00CF31E3" w:rsidRPr="008B6299" w:rsidRDefault="00CF31E3" w:rsidP="00C95BE9">
          <w:pPr>
            <w:pStyle w:val="Hlavika"/>
            <w:tabs>
              <w:tab w:val="clear" w:pos="9072"/>
            </w:tabs>
            <w:jc w:val="right"/>
            <w:rPr>
              <w:rFonts w:ascii="Arial" w:hAnsi="Arial" w:cs="Arial"/>
              <w:sz w:val="16"/>
              <w:szCs w:val="16"/>
              <w:lang w:val="sk-SK"/>
            </w:rPr>
          </w:pPr>
          <w:r w:rsidRPr="008B6299">
            <w:rPr>
              <w:rFonts w:ascii="Arial" w:hAnsi="Arial" w:cs="Arial"/>
              <w:sz w:val="16"/>
              <w:szCs w:val="16"/>
            </w:rPr>
            <w:t>DIČ</w:t>
          </w:r>
        </w:p>
      </w:tc>
      <w:tc>
        <w:tcPr>
          <w:tcW w:w="253"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sidRPr="008B6299">
            <w:rPr>
              <w:rFonts w:ascii="Arial" w:hAnsi="Arial" w:cs="Arial"/>
              <w:sz w:val="16"/>
              <w:szCs w:val="16"/>
              <w:lang w:val="sk-SK"/>
            </w:rPr>
            <w:t>2</w:t>
          </w:r>
        </w:p>
      </w:tc>
      <w:tc>
        <w:tcPr>
          <w:tcW w:w="254"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sidRPr="008B6299">
            <w:rPr>
              <w:rFonts w:ascii="Arial" w:hAnsi="Arial" w:cs="Arial"/>
              <w:sz w:val="16"/>
              <w:szCs w:val="16"/>
              <w:lang w:val="sk-SK"/>
            </w:rPr>
            <w:t>0</w:t>
          </w:r>
        </w:p>
      </w:tc>
      <w:tc>
        <w:tcPr>
          <w:tcW w:w="253"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sidRPr="008B6299">
            <w:rPr>
              <w:rFonts w:ascii="Arial" w:hAnsi="Arial" w:cs="Arial"/>
              <w:sz w:val="16"/>
              <w:szCs w:val="16"/>
              <w:lang w:val="sk-SK"/>
            </w:rPr>
            <w:t>2</w:t>
          </w:r>
        </w:p>
      </w:tc>
      <w:tc>
        <w:tcPr>
          <w:tcW w:w="254"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sidRPr="008B6299">
            <w:rPr>
              <w:rFonts w:ascii="Arial" w:hAnsi="Arial" w:cs="Arial"/>
              <w:sz w:val="16"/>
              <w:szCs w:val="16"/>
              <w:lang w:val="sk-SK"/>
            </w:rPr>
            <w:t>0</w:t>
          </w:r>
        </w:p>
      </w:tc>
      <w:tc>
        <w:tcPr>
          <w:tcW w:w="253"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Pr>
              <w:rFonts w:ascii="Arial" w:hAnsi="Arial" w:cs="Arial"/>
              <w:sz w:val="16"/>
              <w:szCs w:val="16"/>
              <w:lang w:val="sk-SK"/>
            </w:rPr>
            <w:t>3</w:t>
          </w:r>
        </w:p>
      </w:tc>
      <w:tc>
        <w:tcPr>
          <w:tcW w:w="254"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Pr>
              <w:rFonts w:ascii="Arial" w:hAnsi="Arial" w:cs="Arial"/>
              <w:sz w:val="16"/>
              <w:szCs w:val="16"/>
              <w:lang w:val="sk-SK"/>
            </w:rPr>
            <w:t>5</w:t>
          </w:r>
        </w:p>
      </w:tc>
      <w:tc>
        <w:tcPr>
          <w:tcW w:w="253"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Pr>
              <w:rFonts w:ascii="Arial" w:hAnsi="Arial" w:cs="Arial"/>
              <w:sz w:val="16"/>
              <w:szCs w:val="16"/>
              <w:lang w:val="sk-SK"/>
            </w:rPr>
            <w:t>3</w:t>
          </w:r>
        </w:p>
      </w:tc>
      <w:tc>
        <w:tcPr>
          <w:tcW w:w="254"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Pr>
              <w:rFonts w:ascii="Arial" w:hAnsi="Arial" w:cs="Arial"/>
              <w:sz w:val="16"/>
              <w:szCs w:val="16"/>
              <w:lang w:val="sk-SK"/>
            </w:rPr>
            <w:t>9</w:t>
          </w:r>
        </w:p>
      </w:tc>
      <w:tc>
        <w:tcPr>
          <w:tcW w:w="253"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Pr>
              <w:rFonts w:ascii="Arial" w:hAnsi="Arial" w:cs="Arial"/>
              <w:sz w:val="16"/>
              <w:szCs w:val="16"/>
              <w:lang w:val="sk-SK"/>
            </w:rPr>
            <w:t>5</w:t>
          </w:r>
        </w:p>
      </w:tc>
      <w:tc>
        <w:tcPr>
          <w:tcW w:w="254" w:type="dxa"/>
          <w:tcBorders>
            <w:top w:val="single" w:sz="4" w:space="0" w:color="auto"/>
            <w:left w:val="single" w:sz="4" w:space="0" w:color="auto"/>
            <w:bottom w:val="single" w:sz="4" w:space="0" w:color="auto"/>
            <w:right w:val="single" w:sz="4" w:space="0" w:color="auto"/>
          </w:tcBorders>
        </w:tcPr>
        <w:p w:rsidR="00CF31E3" w:rsidRPr="008B6299" w:rsidRDefault="00CF31E3" w:rsidP="00C95BE9">
          <w:pPr>
            <w:pStyle w:val="Hlavika"/>
            <w:tabs>
              <w:tab w:val="clear" w:pos="9072"/>
            </w:tabs>
            <w:rPr>
              <w:rFonts w:ascii="Arial" w:hAnsi="Arial" w:cs="Arial"/>
              <w:sz w:val="16"/>
              <w:szCs w:val="16"/>
              <w:lang w:val="sk-SK"/>
            </w:rPr>
          </w:pPr>
          <w:r>
            <w:rPr>
              <w:rFonts w:ascii="Arial" w:hAnsi="Arial" w:cs="Arial"/>
              <w:sz w:val="16"/>
              <w:szCs w:val="16"/>
              <w:lang w:val="sk-SK"/>
            </w:rPr>
            <w:t>1</w:t>
          </w:r>
        </w:p>
      </w:tc>
    </w:tr>
  </w:tbl>
  <w:p w:rsidR="00CF31E3" w:rsidRPr="00257D76" w:rsidRDefault="00CF31E3" w:rsidP="00D12F45">
    <w:pPr>
      <w:pStyle w:val="Hlavika"/>
      <w:tabs>
        <w:tab w:val="clear" w:pos="9072"/>
      </w:tabs>
      <w:rPr>
        <w:rFonts w:ascii="Arial" w:hAnsi="Arial" w:cs="Arial"/>
        <w:sz w:val="16"/>
        <w:szCs w:val="16"/>
        <w:lang w:val="sk-SK"/>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57754D"/>
    <w:multiLevelType w:val="hybridMultilevel"/>
    <w:tmpl w:val="4400441C"/>
    <w:lvl w:ilvl="0" w:tplc="04090017">
      <w:start w:val="1"/>
      <w:numFmt w:val="lowerLetter"/>
      <w:lvlText w:val="%1)"/>
      <w:lvlJc w:val="left"/>
      <w:pPr>
        <w:tabs>
          <w:tab w:val="num" w:pos="1192"/>
        </w:tabs>
        <w:ind w:left="1192" w:hanging="360"/>
      </w:pPr>
      <w:rPr>
        <w:rFonts w:hint="default"/>
      </w:rPr>
    </w:lvl>
    <w:lvl w:ilvl="1" w:tplc="04090019">
      <w:start w:val="1"/>
      <w:numFmt w:val="lowerLetter"/>
      <w:lvlText w:val="%2."/>
      <w:lvlJc w:val="left"/>
      <w:pPr>
        <w:tabs>
          <w:tab w:val="num" w:pos="1912"/>
        </w:tabs>
        <w:ind w:left="1912" w:hanging="360"/>
      </w:pPr>
      <w:rPr>
        <w:rFonts w:cs="Times New Roman"/>
      </w:rPr>
    </w:lvl>
    <w:lvl w:ilvl="2" w:tplc="0409001B">
      <w:start w:val="1"/>
      <w:numFmt w:val="lowerRoman"/>
      <w:lvlText w:val="%3."/>
      <w:lvlJc w:val="right"/>
      <w:pPr>
        <w:tabs>
          <w:tab w:val="num" w:pos="2632"/>
        </w:tabs>
        <w:ind w:left="2632" w:hanging="180"/>
      </w:pPr>
      <w:rPr>
        <w:rFonts w:cs="Times New Roman"/>
      </w:rPr>
    </w:lvl>
    <w:lvl w:ilvl="3" w:tplc="0409000F">
      <w:start w:val="1"/>
      <w:numFmt w:val="decimal"/>
      <w:lvlText w:val="%4."/>
      <w:lvlJc w:val="left"/>
      <w:pPr>
        <w:tabs>
          <w:tab w:val="num" w:pos="3352"/>
        </w:tabs>
        <w:ind w:left="3352" w:hanging="360"/>
      </w:pPr>
      <w:rPr>
        <w:rFonts w:cs="Times New Roman"/>
      </w:rPr>
    </w:lvl>
    <w:lvl w:ilvl="4" w:tplc="04090019">
      <w:start w:val="1"/>
      <w:numFmt w:val="lowerLetter"/>
      <w:lvlText w:val="%5."/>
      <w:lvlJc w:val="left"/>
      <w:pPr>
        <w:tabs>
          <w:tab w:val="num" w:pos="4072"/>
        </w:tabs>
        <w:ind w:left="4072" w:hanging="360"/>
      </w:pPr>
      <w:rPr>
        <w:rFonts w:cs="Times New Roman"/>
      </w:rPr>
    </w:lvl>
    <w:lvl w:ilvl="5" w:tplc="0409001B">
      <w:start w:val="1"/>
      <w:numFmt w:val="lowerRoman"/>
      <w:lvlText w:val="%6."/>
      <w:lvlJc w:val="right"/>
      <w:pPr>
        <w:tabs>
          <w:tab w:val="num" w:pos="4792"/>
        </w:tabs>
        <w:ind w:left="4792" w:hanging="180"/>
      </w:pPr>
      <w:rPr>
        <w:rFonts w:cs="Times New Roman"/>
      </w:rPr>
    </w:lvl>
    <w:lvl w:ilvl="6" w:tplc="0409000F">
      <w:start w:val="1"/>
      <w:numFmt w:val="decimal"/>
      <w:lvlText w:val="%7."/>
      <w:lvlJc w:val="left"/>
      <w:pPr>
        <w:tabs>
          <w:tab w:val="num" w:pos="5512"/>
        </w:tabs>
        <w:ind w:left="5512" w:hanging="360"/>
      </w:pPr>
      <w:rPr>
        <w:rFonts w:cs="Times New Roman"/>
      </w:rPr>
    </w:lvl>
    <w:lvl w:ilvl="7" w:tplc="04090019">
      <w:start w:val="1"/>
      <w:numFmt w:val="lowerLetter"/>
      <w:lvlText w:val="%8."/>
      <w:lvlJc w:val="left"/>
      <w:pPr>
        <w:tabs>
          <w:tab w:val="num" w:pos="6232"/>
        </w:tabs>
        <w:ind w:left="6232" w:hanging="360"/>
      </w:pPr>
      <w:rPr>
        <w:rFonts w:cs="Times New Roman"/>
      </w:rPr>
    </w:lvl>
    <w:lvl w:ilvl="8" w:tplc="0409001B">
      <w:start w:val="1"/>
      <w:numFmt w:val="lowerRoman"/>
      <w:lvlText w:val="%9."/>
      <w:lvlJc w:val="right"/>
      <w:pPr>
        <w:tabs>
          <w:tab w:val="num" w:pos="6952"/>
        </w:tabs>
        <w:ind w:left="6952" w:hanging="180"/>
      </w:pPr>
      <w:rPr>
        <w:rFonts w:cs="Times New Roman"/>
      </w:rPr>
    </w:lvl>
  </w:abstractNum>
  <w:abstractNum w:abstractNumId="1"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2E954D3"/>
    <w:multiLevelType w:val="multilevel"/>
    <w:tmpl w:val="E36A18A0"/>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850"/>
        </w:tabs>
        <w:ind w:left="850" w:hanging="425"/>
      </w:pPr>
      <w:rPr>
        <w:rFonts w:cs="Times New Roman" w:hint="default"/>
        <w:b/>
        <w:i w:val="0"/>
        <w:strike w:val="0"/>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3" w15:restartNumberingAfterBreak="0">
    <w:nsid w:val="3AB567E1"/>
    <w:multiLevelType w:val="hybridMultilevel"/>
    <w:tmpl w:val="4ED6EB1C"/>
    <w:lvl w:ilvl="0" w:tplc="368050A0">
      <w:start w:val="1"/>
      <w:numFmt w:val="lowerLetter"/>
      <w:pStyle w:val="abc"/>
      <w:lvlText w:val="%1)"/>
      <w:lvlJc w:val="left"/>
      <w:pPr>
        <w:tabs>
          <w:tab w:val="num" w:pos="425"/>
        </w:tabs>
        <w:ind w:left="425" w:hanging="425"/>
      </w:pPr>
      <w:rPr>
        <w:rFonts w:cs="Times New Roman" w:hint="default"/>
      </w:rPr>
    </w:lvl>
    <w:lvl w:ilvl="1" w:tplc="FB3A87B6">
      <w:start w:val="1"/>
      <w:numFmt w:val="lowerLetter"/>
      <w:lvlText w:val="%2)"/>
      <w:lvlJc w:val="left"/>
      <w:pPr>
        <w:tabs>
          <w:tab w:val="num" w:pos="1440"/>
        </w:tabs>
        <w:ind w:left="1363" w:hanging="229"/>
      </w:pPr>
      <w:rPr>
        <w:rFonts w:ascii="Times New Roman" w:hAnsi="Times New Roman" w:cs="Times New Roman" w:hint="default"/>
        <w:sz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 w15:restartNumberingAfterBreak="0">
    <w:nsid w:val="7C9242FD"/>
    <w:multiLevelType w:val="hybridMultilevel"/>
    <w:tmpl w:val="6C0437FC"/>
    <w:lvl w:ilvl="0" w:tplc="E1587B18">
      <w:start w:val="1"/>
      <w:numFmt w:val="bullet"/>
      <w:lvlText w:val=""/>
      <w:lvlJc w:val="left"/>
      <w:pPr>
        <w:tabs>
          <w:tab w:val="num" w:pos="360"/>
        </w:tabs>
        <w:ind w:left="360" w:hanging="360"/>
      </w:pPr>
      <w:rPr>
        <w:rFonts w:ascii="Symbol" w:hAnsi="Symbol" w:hint="default"/>
        <w:sz w:val="20"/>
      </w:rPr>
    </w:lvl>
    <w:lvl w:ilvl="1" w:tplc="D8249CA8">
      <w:start w:val="1"/>
      <w:numFmt w:val="bullet"/>
      <w:lvlText w:val="o"/>
      <w:lvlJc w:val="left"/>
      <w:pPr>
        <w:tabs>
          <w:tab w:val="num" w:pos="1440"/>
        </w:tabs>
        <w:ind w:left="1440" w:hanging="360"/>
      </w:pPr>
      <w:rPr>
        <w:rFonts w:ascii="Courier New" w:hAnsi="Courier New" w:hint="default"/>
      </w:rPr>
    </w:lvl>
    <w:lvl w:ilvl="2" w:tplc="4B9C256E">
      <w:start w:val="1"/>
      <w:numFmt w:val="bullet"/>
      <w:lvlText w:val=""/>
      <w:lvlJc w:val="left"/>
      <w:pPr>
        <w:tabs>
          <w:tab w:val="num" w:pos="2160"/>
        </w:tabs>
        <w:ind w:left="2160" w:hanging="360"/>
      </w:pPr>
      <w:rPr>
        <w:rFonts w:ascii="Wingdings" w:hAnsi="Wingdings" w:hint="default"/>
      </w:rPr>
    </w:lvl>
    <w:lvl w:ilvl="3" w:tplc="676E3FB6">
      <w:start w:val="1"/>
      <w:numFmt w:val="bullet"/>
      <w:lvlText w:val=""/>
      <w:lvlJc w:val="left"/>
      <w:pPr>
        <w:tabs>
          <w:tab w:val="num" w:pos="2880"/>
        </w:tabs>
        <w:ind w:left="2880" w:hanging="360"/>
      </w:pPr>
      <w:rPr>
        <w:rFonts w:ascii="Symbol" w:hAnsi="Symbol" w:hint="default"/>
      </w:rPr>
    </w:lvl>
    <w:lvl w:ilvl="4" w:tplc="7DC8BEF6">
      <w:start w:val="1"/>
      <w:numFmt w:val="bullet"/>
      <w:lvlText w:val="o"/>
      <w:lvlJc w:val="left"/>
      <w:pPr>
        <w:tabs>
          <w:tab w:val="num" w:pos="3600"/>
        </w:tabs>
        <w:ind w:left="3600" w:hanging="360"/>
      </w:pPr>
      <w:rPr>
        <w:rFonts w:ascii="Courier New" w:hAnsi="Courier New" w:hint="default"/>
      </w:rPr>
    </w:lvl>
    <w:lvl w:ilvl="5" w:tplc="70B66448">
      <w:start w:val="1"/>
      <w:numFmt w:val="bullet"/>
      <w:lvlText w:val=""/>
      <w:lvlJc w:val="left"/>
      <w:pPr>
        <w:tabs>
          <w:tab w:val="num" w:pos="4320"/>
        </w:tabs>
        <w:ind w:left="4320" w:hanging="360"/>
      </w:pPr>
      <w:rPr>
        <w:rFonts w:ascii="Wingdings" w:hAnsi="Wingdings" w:hint="default"/>
      </w:rPr>
    </w:lvl>
    <w:lvl w:ilvl="6" w:tplc="73DC4462">
      <w:start w:val="1"/>
      <w:numFmt w:val="bullet"/>
      <w:lvlText w:val=""/>
      <w:lvlJc w:val="left"/>
      <w:pPr>
        <w:tabs>
          <w:tab w:val="num" w:pos="5040"/>
        </w:tabs>
        <w:ind w:left="5040" w:hanging="360"/>
      </w:pPr>
      <w:rPr>
        <w:rFonts w:ascii="Symbol" w:hAnsi="Symbol" w:hint="default"/>
      </w:rPr>
    </w:lvl>
    <w:lvl w:ilvl="7" w:tplc="F3F4846E">
      <w:start w:val="1"/>
      <w:numFmt w:val="bullet"/>
      <w:lvlText w:val="o"/>
      <w:lvlJc w:val="left"/>
      <w:pPr>
        <w:tabs>
          <w:tab w:val="num" w:pos="5760"/>
        </w:tabs>
        <w:ind w:left="5760" w:hanging="360"/>
      </w:pPr>
      <w:rPr>
        <w:rFonts w:ascii="Courier New" w:hAnsi="Courier New" w:hint="default"/>
      </w:rPr>
    </w:lvl>
    <w:lvl w:ilvl="8" w:tplc="F264654E">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7"/>
  </w:num>
  <w:num w:numId="3">
    <w:abstractNumId w:val="3"/>
  </w:num>
  <w:num w:numId="4">
    <w:abstractNumId w:val="4"/>
  </w:num>
  <w:num w:numId="5">
    <w:abstractNumId w:val="8"/>
  </w:num>
  <w:num w:numId="6">
    <w:abstractNumId w:val="0"/>
  </w:num>
  <w:num w:numId="7">
    <w:abstractNumId w:val="1"/>
  </w:num>
  <w:num w:numId="8">
    <w:abstractNumId w:val="5"/>
  </w:num>
  <w:num w:numId="9">
    <w:abstractNumId w:val="2"/>
  </w:num>
  <w:num w:numId="10">
    <w:abstractNumId w:val="2"/>
  </w:num>
  <w:num w:numId="11">
    <w:abstractNumId w:val="6"/>
  </w:num>
  <w:num w:numId="12">
    <w:abstractNumId w:val="2"/>
  </w:num>
  <w:num w:numId="13">
    <w:abstractNumId w:val="3"/>
  </w:num>
  <w:num w:numId="14">
    <w:abstractNumId w:val="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defaultTabStop w:val="720"/>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3D3F"/>
    <w:rsid w:val="00010297"/>
    <w:rsid w:val="00011255"/>
    <w:rsid w:val="0001209D"/>
    <w:rsid w:val="00017BF4"/>
    <w:rsid w:val="000223FD"/>
    <w:rsid w:val="00040298"/>
    <w:rsid w:val="000421E9"/>
    <w:rsid w:val="00042E9C"/>
    <w:rsid w:val="000451B4"/>
    <w:rsid w:val="000453A7"/>
    <w:rsid w:val="00052AB6"/>
    <w:rsid w:val="00054525"/>
    <w:rsid w:val="000641E3"/>
    <w:rsid w:val="00067634"/>
    <w:rsid w:val="00067E28"/>
    <w:rsid w:val="00070522"/>
    <w:rsid w:val="000806D0"/>
    <w:rsid w:val="00084220"/>
    <w:rsid w:val="00094136"/>
    <w:rsid w:val="00094DE3"/>
    <w:rsid w:val="00095D92"/>
    <w:rsid w:val="00096075"/>
    <w:rsid w:val="00097DED"/>
    <w:rsid w:val="000A19CA"/>
    <w:rsid w:val="000A20CB"/>
    <w:rsid w:val="000A5DF6"/>
    <w:rsid w:val="000B00D8"/>
    <w:rsid w:val="000B673B"/>
    <w:rsid w:val="000C20D3"/>
    <w:rsid w:val="000C3CC2"/>
    <w:rsid w:val="000D3AAF"/>
    <w:rsid w:val="000D791C"/>
    <w:rsid w:val="000E0CEA"/>
    <w:rsid w:val="000E16DD"/>
    <w:rsid w:val="000E7E23"/>
    <w:rsid w:val="000F531E"/>
    <w:rsid w:val="00101913"/>
    <w:rsid w:val="001136AE"/>
    <w:rsid w:val="00132DC9"/>
    <w:rsid w:val="001332F0"/>
    <w:rsid w:val="00134A25"/>
    <w:rsid w:val="0013596F"/>
    <w:rsid w:val="001429FE"/>
    <w:rsid w:val="00143CDD"/>
    <w:rsid w:val="0014561E"/>
    <w:rsid w:val="00146ED5"/>
    <w:rsid w:val="0014774F"/>
    <w:rsid w:val="001530FB"/>
    <w:rsid w:val="00154E8B"/>
    <w:rsid w:val="001551CF"/>
    <w:rsid w:val="0015674C"/>
    <w:rsid w:val="00161034"/>
    <w:rsid w:val="0016520A"/>
    <w:rsid w:val="00166DFE"/>
    <w:rsid w:val="00167BE4"/>
    <w:rsid w:val="00173D4A"/>
    <w:rsid w:val="001777D0"/>
    <w:rsid w:val="00192ED5"/>
    <w:rsid w:val="00193A63"/>
    <w:rsid w:val="001954B8"/>
    <w:rsid w:val="0019789A"/>
    <w:rsid w:val="00197A9C"/>
    <w:rsid w:val="001A6EC3"/>
    <w:rsid w:val="001E439E"/>
    <w:rsid w:val="001E5EAA"/>
    <w:rsid w:val="001E729A"/>
    <w:rsid w:val="001F07C4"/>
    <w:rsid w:val="001F71E3"/>
    <w:rsid w:val="00200E1F"/>
    <w:rsid w:val="00204A7C"/>
    <w:rsid w:val="00205FEA"/>
    <w:rsid w:val="0021101D"/>
    <w:rsid w:val="00212191"/>
    <w:rsid w:val="00212F59"/>
    <w:rsid w:val="00213F8D"/>
    <w:rsid w:val="00217F42"/>
    <w:rsid w:val="00227F13"/>
    <w:rsid w:val="00230898"/>
    <w:rsid w:val="00231A7D"/>
    <w:rsid w:val="00234825"/>
    <w:rsid w:val="002372F3"/>
    <w:rsid w:val="00237545"/>
    <w:rsid w:val="00246512"/>
    <w:rsid w:val="0025115A"/>
    <w:rsid w:val="00253D3F"/>
    <w:rsid w:val="00257D76"/>
    <w:rsid w:val="00267317"/>
    <w:rsid w:val="00270DCD"/>
    <w:rsid w:val="002773B0"/>
    <w:rsid w:val="0028190E"/>
    <w:rsid w:val="00285D4A"/>
    <w:rsid w:val="00294FFA"/>
    <w:rsid w:val="00295707"/>
    <w:rsid w:val="002A47F0"/>
    <w:rsid w:val="002A6D5E"/>
    <w:rsid w:val="002B0A59"/>
    <w:rsid w:val="002B581D"/>
    <w:rsid w:val="002C5FA7"/>
    <w:rsid w:val="002D2CCB"/>
    <w:rsid w:val="002D63F1"/>
    <w:rsid w:val="002D7AF2"/>
    <w:rsid w:val="002F0EBC"/>
    <w:rsid w:val="002F4A5C"/>
    <w:rsid w:val="002F6F0F"/>
    <w:rsid w:val="00316BC4"/>
    <w:rsid w:val="00317E51"/>
    <w:rsid w:val="00330254"/>
    <w:rsid w:val="00330BFD"/>
    <w:rsid w:val="00330C4A"/>
    <w:rsid w:val="003366F2"/>
    <w:rsid w:val="003412F8"/>
    <w:rsid w:val="00341B8C"/>
    <w:rsid w:val="0034781F"/>
    <w:rsid w:val="0035064E"/>
    <w:rsid w:val="00350665"/>
    <w:rsid w:val="0035728F"/>
    <w:rsid w:val="0037065C"/>
    <w:rsid w:val="00375B83"/>
    <w:rsid w:val="00377860"/>
    <w:rsid w:val="00387D5C"/>
    <w:rsid w:val="0039284B"/>
    <w:rsid w:val="00395FD2"/>
    <w:rsid w:val="003A4094"/>
    <w:rsid w:val="003B6B6D"/>
    <w:rsid w:val="003D2562"/>
    <w:rsid w:val="003D4E9A"/>
    <w:rsid w:val="003E71D2"/>
    <w:rsid w:val="003E76C2"/>
    <w:rsid w:val="003F179C"/>
    <w:rsid w:val="003F219C"/>
    <w:rsid w:val="003F4585"/>
    <w:rsid w:val="0040128B"/>
    <w:rsid w:val="004037AB"/>
    <w:rsid w:val="00405484"/>
    <w:rsid w:val="004056D0"/>
    <w:rsid w:val="0040787C"/>
    <w:rsid w:val="0041017A"/>
    <w:rsid w:val="004102EE"/>
    <w:rsid w:val="00413209"/>
    <w:rsid w:val="00413951"/>
    <w:rsid w:val="004152A9"/>
    <w:rsid w:val="004160A6"/>
    <w:rsid w:val="004205DB"/>
    <w:rsid w:val="004232DB"/>
    <w:rsid w:val="00432B53"/>
    <w:rsid w:val="00434427"/>
    <w:rsid w:val="00436167"/>
    <w:rsid w:val="00440B68"/>
    <w:rsid w:val="00446E69"/>
    <w:rsid w:val="00461BD7"/>
    <w:rsid w:val="00461CAE"/>
    <w:rsid w:val="004622B3"/>
    <w:rsid w:val="004672CC"/>
    <w:rsid w:val="00477DF6"/>
    <w:rsid w:val="0048127C"/>
    <w:rsid w:val="00490A91"/>
    <w:rsid w:val="004B067E"/>
    <w:rsid w:val="004B5AD3"/>
    <w:rsid w:val="004B7D1A"/>
    <w:rsid w:val="004C511C"/>
    <w:rsid w:val="004C7BB8"/>
    <w:rsid w:val="004D475C"/>
    <w:rsid w:val="004D4FC1"/>
    <w:rsid w:val="004D598E"/>
    <w:rsid w:val="004E0AA8"/>
    <w:rsid w:val="004E5CDD"/>
    <w:rsid w:val="004E69D9"/>
    <w:rsid w:val="004E7D36"/>
    <w:rsid w:val="004F4F8E"/>
    <w:rsid w:val="0050089A"/>
    <w:rsid w:val="00506C8E"/>
    <w:rsid w:val="005110FE"/>
    <w:rsid w:val="00516264"/>
    <w:rsid w:val="00516963"/>
    <w:rsid w:val="00522BD5"/>
    <w:rsid w:val="00525946"/>
    <w:rsid w:val="00526B70"/>
    <w:rsid w:val="00526F19"/>
    <w:rsid w:val="0053456A"/>
    <w:rsid w:val="00551684"/>
    <w:rsid w:val="0055320F"/>
    <w:rsid w:val="00563F46"/>
    <w:rsid w:val="00565C04"/>
    <w:rsid w:val="00565F83"/>
    <w:rsid w:val="005703D6"/>
    <w:rsid w:val="00575B37"/>
    <w:rsid w:val="00580A85"/>
    <w:rsid w:val="00587D05"/>
    <w:rsid w:val="005B2893"/>
    <w:rsid w:val="005B406D"/>
    <w:rsid w:val="005B63D6"/>
    <w:rsid w:val="005C4B84"/>
    <w:rsid w:val="005C6EED"/>
    <w:rsid w:val="005C7180"/>
    <w:rsid w:val="005D3EC0"/>
    <w:rsid w:val="005D44F7"/>
    <w:rsid w:val="005D5840"/>
    <w:rsid w:val="005E532C"/>
    <w:rsid w:val="005E6860"/>
    <w:rsid w:val="005F3292"/>
    <w:rsid w:val="0060526C"/>
    <w:rsid w:val="00606181"/>
    <w:rsid w:val="00607E0E"/>
    <w:rsid w:val="00612FAD"/>
    <w:rsid w:val="0062083C"/>
    <w:rsid w:val="0062149B"/>
    <w:rsid w:val="00623913"/>
    <w:rsid w:val="006400EE"/>
    <w:rsid w:val="00653D04"/>
    <w:rsid w:val="00656630"/>
    <w:rsid w:val="00657C90"/>
    <w:rsid w:val="00663499"/>
    <w:rsid w:val="006715D0"/>
    <w:rsid w:val="00672E4B"/>
    <w:rsid w:val="006818C1"/>
    <w:rsid w:val="00690C3D"/>
    <w:rsid w:val="0069268A"/>
    <w:rsid w:val="006966E1"/>
    <w:rsid w:val="006A36E3"/>
    <w:rsid w:val="006B00B5"/>
    <w:rsid w:val="006B340B"/>
    <w:rsid w:val="006C4BCD"/>
    <w:rsid w:val="006C51B4"/>
    <w:rsid w:val="006C578C"/>
    <w:rsid w:val="006C5BA0"/>
    <w:rsid w:val="006C68D1"/>
    <w:rsid w:val="006D32BB"/>
    <w:rsid w:val="006D7683"/>
    <w:rsid w:val="006E1BB7"/>
    <w:rsid w:val="006E27E2"/>
    <w:rsid w:val="006F1774"/>
    <w:rsid w:val="00702B4C"/>
    <w:rsid w:val="007135DE"/>
    <w:rsid w:val="00735504"/>
    <w:rsid w:val="0074112A"/>
    <w:rsid w:val="007549EE"/>
    <w:rsid w:val="00760F29"/>
    <w:rsid w:val="00761936"/>
    <w:rsid w:val="00761A16"/>
    <w:rsid w:val="00762DE6"/>
    <w:rsid w:val="00764CDB"/>
    <w:rsid w:val="00782E95"/>
    <w:rsid w:val="00784BEF"/>
    <w:rsid w:val="00786BBC"/>
    <w:rsid w:val="00795C55"/>
    <w:rsid w:val="007A0F7D"/>
    <w:rsid w:val="007A2426"/>
    <w:rsid w:val="007A5497"/>
    <w:rsid w:val="007B3722"/>
    <w:rsid w:val="007D4F06"/>
    <w:rsid w:val="007E519D"/>
    <w:rsid w:val="007F0567"/>
    <w:rsid w:val="007F432C"/>
    <w:rsid w:val="007F477F"/>
    <w:rsid w:val="007F5F3F"/>
    <w:rsid w:val="00807D30"/>
    <w:rsid w:val="008110A6"/>
    <w:rsid w:val="00816333"/>
    <w:rsid w:val="00820DC7"/>
    <w:rsid w:val="008250D4"/>
    <w:rsid w:val="00825603"/>
    <w:rsid w:val="00826A37"/>
    <w:rsid w:val="0083013C"/>
    <w:rsid w:val="00833993"/>
    <w:rsid w:val="00834343"/>
    <w:rsid w:val="00836EC4"/>
    <w:rsid w:val="00840245"/>
    <w:rsid w:val="008419DA"/>
    <w:rsid w:val="00850DFB"/>
    <w:rsid w:val="00857C5E"/>
    <w:rsid w:val="008601CA"/>
    <w:rsid w:val="00862986"/>
    <w:rsid w:val="0086378E"/>
    <w:rsid w:val="008668A6"/>
    <w:rsid w:val="0087334C"/>
    <w:rsid w:val="00874C4F"/>
    <w:rsid w:val="00876437"/>
    <w:rsid w:val="008813C1"/>
    <w:rsid w:val="0088648D"/>
    <w:rsid w:val="00887D54"/>
    <w:rsid w:val="0089252C"/>
    <w:rsid w:val="008928EA"/>
    <w:rsid w:val="0089466E"/>
    <w:rsid w:val="00897E69"/>
    <w:rsid w:val="008A05E5"/>
    <w:rsid w:val="008A77DF"/>
    <w:rsid w:val="008B242B"/>
    <w:rsid w:val="008B2DB0"/>
    <w:rsid w:val="008B6299"/>
    <w:rsid w:val="008B64B0"/>
    <w:rsid w:val="008C270A"/>
    <w:rsid w:val="008C34FD"/>
    <w:rsid w:val="008C422C"/>
    <w:rsid w:val="008C4510"/>
    <w:rsid w:val="008D105A"/>
    <w:rsid w:val="008D6AB4"/>
    <w:rsid w:val="008E0A39"/>
    <w:rsid w:val="008E65D5"/>
    <w:rsid w:val="008F0A9D"/>
    <w:rsid w:val="008F1A06"/>
    <w:rsid w:val="008F362E"/>
    <w:rsid w:val="008F6116"/>
    <w:rsid w:val="00903641"/>
    <w:rsid w:val="009112F8"/>
    <w:rsid w:val="00920465"/>
    <w:rsid w:val="00922DE2"/>
    <w:rsid w:val="00932740"/>
    <w:rsid w:val="009342A8"/>
    <w:rsid w:val="0093635B"/>
    <w:rsid w:val="009402D6"/>
    <w:rsid w:val="00941550"/>
    <w:rsid w:val="009438E5"/>
    <w:rsid w:val="00945D0F"/>
    <w:rsid w:val="00951E22"/>
    <w:rsid w:val="009529D5"/>
    <w:rsid w:val="0095318D"/>
    <w:rsid w:val="0097188C"/>
    <w:rsid w:val="0097465A"/>
    <w:rsid w:val="00977873"/>
    <w:rsid w:val="009815A5"/>
    <w:rsid w:val="00983E12"/>
    <w:rsid w:val="00990C81"/>
    <w:rsid w:val="00990DA6"/>
    <w:rsid w:val="009913AD"/>
    <w:rsid w:val="00995E2F"/>
    <w:rsid w:val="009A1A09"/>
    <w:rsid w:val="009A7BAC"/>
    <w:rsid w:val="009A7CD4"/>
    <w:rsid w:val="009C1395"/>
    <w:rsid w:val="009C1CBB"/>
    <w:rsid w:val="009C5202"/>
    <w:rsid w:val="009D3248"/>
    <w:rsid w:val="009D3D90"/>
    <w:rsid w:val="009E24EA"/>
    <w:rsid w:val="009E45AF"/>
    <w:rsid w:val="009E5978"/>
    <w:rsid w:val="009F06F2"/>
    <w:rsid w:val="009F1586"/>
    <w:rsid w:val="009F2607"/>
    <w:rsid w:val="009F385C"/>
    <w:rsid w:val="00A0345A"/>
    <w:rsid w:val="00A21158"/>
    <w:rsid w:val="00A25CAE"/>
    <w:rsid w:val="00A35404"/>
    <w:rsid w:val="00A354F7"/>
    <w:rsid w:val="00A415A6"/>
    <w:rsid w:val="00A43CD4"/>
    <w:rsid w:val="00A45ADC"/>
    <w:rsid w:val="00A5179F"/>
    <w:rsid w:val="00A52308"/>
    <w:rsid w:val="00A542E1"/>
    <w:rsid w:val="00A54E63"/>
    <w:rsid w:val="00A5569A"/>
    <w:rsid w:val="00A63999"/>
    <w:rsid w:val="00A647EC"/>
    <w:rsid w:val="00A671A2"/>
    <w:rsid w:val="00A71394"/>
    <w:rsid w:val="00A766AE"/>
    <w:rsid w:val="00A815ED"/>
    <w:rsid w:val="00A912B5"/>
    <w:rsid w:val="00A9509C"/>
    <w:rsid w:val="00A971BF"/>
    <w:rsid w:val="00AB036F"/>
    <w:rsid w:val="00AB1742"/>
    <w:rsid w:val="00AC00D0"/>
    <w:rsid w:val="00AC0853"/>
    <w:rsid w:val="00AC68E3"/>
    <w:rsid w:val="00AD000C"/>
    <w:rsid w:val="00AD1DAA"/>
    <w:rsid w:val="00AD280D"/>
    <w:rsid w:val="00AD7A57"/>
    <w:rsid w:val="00AE0B12"/>
    <w:rsid w:val="00AE1500"/>
    <w:rsid w:val="00AE79C0"/>
    <w:rsid w:val="00AF0EC6"/>
    <w:rsid w:val="00AF1117"/>
    <w:rsid w:val="00AF2CE4"/>
    <w:rsid w:val="00AF6501"/>
    <w:rsid w:val="00B05025"/>
    <w:rsid w:val="00B07518"/>
    <w:rsid w:val="00B1037D"/>
    <w:rsid w:val="00B2693A"/>
    <w:rsid w:val="00B311A9"/>
    <w:rsid w:val="00B41D33"/>
    <w:rsid w:val="00B51453"/>
    <w:rsid w:val="00B56919"/>
    <w:rsid w:val="00B56C20"/>
    <w:rsid w:val="00B605DB"/>
    <w:rsid w:val="00B61DED"/>
    <w:rsid w:val="00B7202C"/>
    <w:rsid w:val="00B74D9A"/>
    <w:rsid w:val="00B80A09"/>
    <w:rsid w:val="00B83164"/>
    <w:rsid w:val="00B95148"/>
    <w:rsid w:val="00BA1E13"/>
    <w:rsid w:val="00BA1FAE"/>
    <w:rsid w:val="00BA37B3"/>
    <w:rsid w:val="00BA441A"/>
    <w:rsid w:val="00BA501C"/>
    <w:rsid w:val="00BB1B0D"/>
    <w:rsid w:val="00BB5AFE"/>
    <w:rsid w:val="00BD345C"/>
    <w:rsid w:val="00BD37AE"/>
    <w:rsid w:val="00BE7A21"/>
    <w:rsid w:val="00BF3072"/>
    <w:rsid w:val="00BF3AF5"/>
    <w:rsid w:val="00BF691D"/>
    <w:rsid w:val="00C046C9"/>
    <w:rsid w:val="00C0713D"/>
    <w:rsid w:val="00C14E41"/>
    <w:rsid w:val="00C17BF1"/>
    <w:rsid w:val="00C2342C"/>
    <w:rsid w:val="00C34CFE"/>
    <w:rsid w:val="00C3665B"/>
    <w:rsid w:val="00C520CF"/>
    <w:rsid w:val="00C62315"/>
    <w:rsid w:val="00C672A9"/>
    <w:rsid w:val="00C74117"/>
    <w:rsid w:val="00C76E0A"/>
    <w:rsid w:val="00C8351E"/>
    <w:rsid w:val="00C85E28"/>
    <w:rsid w:val="00C95BE9"/>
    <w:rsid w:val="00C95C1A"/>
    <w:rsid w:val="00C97256"/>
    <w:rsid w:val="00C97F9E"/>
    <w:rsid w:val="00CA0052"/>
    <w:rsid w:val="00CA32ED"/>
    <w:rsid w:val="00CA452C"/>
    <w:rsid w:val="00CB0A7A"/>
    <w:rsid w:val="00CB25FD"/>
    <w:rsid w:val="00CC067A"/>
    <w:rsid w:val="00CC346B"/>
    <w:rsid w:val="00CC39CB"/>
    <w:rsid w:val="00CD008A"/>
    <w:rsid w:val="00CE540B"/>
    <w:rsid w:val="00CE5F68"/>
    <w:rsid w:val="00CF2C19"/>
    <w:rsid w:val="00CF31E3"/>
    <w:rsid w:val="00D01F59"/>
    <w:rsid w:val="00D06360"/>
    <w:rsid w:val="00D10466"/>
    <w:rsid w:val="00D12F45"/>
    <w:rsid w:val="00D14814"/>
    <w:rsid w:val="00D2159F"/>
    <w:rsid w:val="00D252B7"/>
    <w:rsid w:val="00D34169"/>
    <w:rsid w:val="00D4443C"/>
    <w:rsid w:val="00D477E4"/>
    <w:rsid w:val="00D53E3B"/>
    <w:rsid w:val="00D546D8"/>
    <w:rsid w:val="00D55568"/>
    <w:rsid w:val="00D61BD1"/>
    <w:rsid w:val="00D64FAB"/>
    <w:rsid w:val="00D72DED"/>
    <w:rsid w:val="00D76438"/>
    <w:rsid w:val="00D81033"/>
    <w:rsid w:val="00D8348E"/>
    <w:rsid w:val="00D83D60"/>
    <w:rsid w:val="00D8663E"/>
    <w:rsid w:val="00D86C18"/>
    <w:rsid w:val="00D93123"/>
    <w:rsid w:val="00DB1E44"/>
    <w:rsid w:val="00DC2E39"/>
    <w:rsid w:val="00DD0514"/>
    <w:rsid w:val="00DE433F"/>
    <w:rsid w:val="00DF1AA9"/>
    <w:rsid w:val="00DF49BA"/>
    <w:rsid w:val="00E04BE1"/>
    <w:rsid w:val="00E1348D"/>
    <w:rsid w:val="00E14C7D"/>
    <w:rsid w:val="00E22E91"/>
    <w:rsid w:val="00E23836"/>
    <w:rsid w:val="00E3485A"/>
    <w:rsid w:val="00E364C5"/>
    <w:rsid w:val="00E50190"/>
    <w:rsid w:val="00E5521C"/>
    <w:rsid w:val="00E60A42"/>
    <w:rsid w:val="00E917C4"/>
    <w:rsid w:val="00EB0B7F"/>
    <w:rsid w:val="00EB335E"/>
    <w:rsid w:val="00EC592A"/>
    <w:rsid w:val="00EC5D37"/>
    <w:rsid w:val="00EC600D"/>
    <w:rsid w:val="00EE1566"/>
    <w:rsid w:val="00EE6915"/>
    <w:rsid w:val="00EF0B55"/>
    <w:rsid w:val="00EF1576"/>
    <w:rsid w:val="00EF17F2"/>
    <w:rsid w:val="00EF2674"/>
    <w:rsid w:val="00F07D75"/>
    <w:rsid w:val="00F10709"/>
    <w:rsid w:val="00F10DEF"/>
    <w:rsid w:val="00F1598D"/>
    <w:rsid w:val="00F17C22"/>
    <w:rsid w:val="00F366BD"/>
    <w:rsid w:val="00F42B47"/>
    <w:rsid w:val="00F47393"/>
    <w:rsid w:val="00F53252"/>
    <w:rsid w:val="00F5371D"/>
    <w:rsid w:val="00F60F4C"/>
    <w:rsid w:val="00F7354C"/>
    <w:rsid w:val="00F7627A"/>
    <w:rsid w:val="00F94FF2"/>
    <w:rsid w:val="00F95D2C"/>
    <w:rsid w:val="00FA06C4"/>
    <w:rsid w:val="00FB0013"/>
    <w:rsid w:val="00FB1F3B"/>
    <w:rsid w:val="00FC18F6"/>
    <w:rsid w:val="00FC2807"/>
    <w:rsid w:val="00FD15F9"/>
    <w:rsid w:val="00FD268D"/>
    <w:rsid w:val="00FE22ED"/>
    <w:rsid w:val="00FE5275"/>
    <w:rsid w:val="00FF1391"/>
    <w:rsid w:val="00FF433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6C9F569"/>
  <w15:chartTrackingRefBased/>
  <w15:docId w15:val="{94E51F71-5740-4F8E-8E56-BB3D0C975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53D3F"/>
    <w:rPr>
      <w:rFonts w:ascii="Times New Roman" w:eastAsia="Times New Roman" w:hAnsi="Times New Roman"/>
      <w:sz w:val="24"/>
      <w:szCs w:val="24"/>
    </w:rPr>
  </w:style>
  <w:style w:type="paragraph" w:styleId="Nadpis1">
    <w:name w:val="heading 1"/>
    <w:basedOn w:val="Normlny"/>
    <w:next w:val="Normlny"/>
    <w:link w:val="Nadpis1Char"/>
    <w:autoRedefine/>
    <w:qFormat/>
    <w:rsid w:val="00764CDB"/>
    <w:pPr>
      <w:keepNext/>
      <w:numPr>
        <w:numId w:val="1"/>
      </w:numPr>
      <w:suppressAutoHyphens/>
      <w:spacing w:before="60"/>
      <w:outlineLvl w:val="0"/>
    </w:pPr>
    <w:rPr>
      <w:rFonts w:ascii="Arial" w:hAnsi="Arial" w:cs="Arial"/>
      <w:b/>
      <w:bCs/>
      <w:kern w:val="32"/>
      <w:sz w:val="20"/>
      <w:szCs w:val="20"/>
    </w:rPr>
  </w:style>
  <w:style w:type="paragraph" w:styleId="Nadpis2">
    <w:name w:val="heading 2"/>
    <w:basedOn w:val="Normlny"/>
    <w:next w:val="Normlny"/>
    <w:link w:val="Nadpis2Char"/>
    <w:autoRedefine/>
    <w:qFormat/>
    <w:rsid w:val="00764CDB"/>
    <w:pPr>
      <w:keepNext/>
      <w:numPr>
        <w:ilvl w:val="1"/>
        <w:numId w:val="1"/>
      </w:numPr>
      <w:suppressAutoHyphens/>
      <w:spacing w:before="120"/>
      <w:outlineLvl w:val="1"/>
    </w:pPr>
    <w:rPr>
      <w:rFonts w:ascii="Arial" w:hAnsi="Arial" w:cs="Arial"/>
      <w:b/>
      <w:bCs/>
      <w:iCs/>
      <w:sz w:val="20"/>
      <w:szCs w:val="20"/>
    </w:rPr>
  </w:style>
  <w:style w:type="paragraph" w:styleId="Nadpis3">
    <w:name w:val="heading 3"/>
    <w:basedOn w:val="Normlny"/>
    <w:next w:val="Normlny"/>
    <w:link w:val="Nadpis3Char"/>
    <w:qFormat/>
    <w:rsid w:val="00253D3F"/>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253D3F"/>
    <w:pPr>
      <w:keepNext/>
      <w:spacing w:before="240" w:after="60"/>
      <w:outlineLvl w:val="3"/>
    </w:pPr>
    <w:rPr>
      <w:b/>
      <w:i/>
      <w:sz w:val="22"/>
    </w:rPr>
  </w:style>
  <w:style w:type="paragraph" w:styleId="Nadpis5">
    <w:name w:val="heading 5"/>
    <w:basedOn w:val="Normlny"/>
    <w:next w:val="Normlny"/>
    <w:link w:val="Nadpis5Char"/>
    <w:qFormat/>
    <w:rsid w:val="00253D3F"/>
    <w:pPr>
      <w:spacing w:before="240" w:after="60"/>
      <w:outlineLvl w:val="4"/>
    </w:pPr>
    <w:rPr>
      <w:sz w:val="22"/>
    </w:rPr>
  </w:style>
  <w:style w:type="paragraph" w:styleId="Nadpis6">
    <w:name w:val="heading 6"/>
    <w:basedOn w:val="Normlny"/>
    <w:next w:val="Normlny"/>
    <w:link w:val="Nadpis6Char"/>
    <w:qFormat/>
    <w:rsid w:val="00253D3F"/>
    <w:pPr>
      <w:keepNext/>
      <w:jc w:val="center"/>
      <w:outlineLvl w:val="5"/>
    </w:pPr>
    <w:rPr>
      <w:sz w:val="28"/>
    </w:rPr>
  </w:style>
  <w:style w:type="paragraph" w:styleId="Nadpis7">
    <w:name w:val="heading 7"/>
    <w:basedOn w:val="Normlny"/>
    <w:next w:val="Normlny"/>
    <w:link w:val="Nadpis7Char"/>
    <w:qFormat/>
    <w:rsid w:val="00253D3F"/>
    <w:pPr>
      <w:keepNext/>
      <w:ind w:left="426"/>
      <w:outlineLvl w:val="6"/>
    </w:pPr>
    <w:rPr>
      <w:b/>
      <w:sz w:val="20"/>
    </w:rPr>
  </w:style>
  <w:style w:type="paragraph" w:styleId="Nadpis8">
    <w:name w:val="heading 8"/>
    <w:basedOn w:val="Normlny"/>
    <w:next w:val="Normlny"/>
    <w:link w:val="Nadpis8Char"/>
    <w:qFormat/>
    <w:rsid w:val="00253D3F"/>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qFormat/>
    <w:rsid w:val="00253D3F"/>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64CDB"/>
    <w:rPr>
      <w:rFonts w:ascii="Arial" w:eastAsia="Times New Roman" w:hAnsi="Arial" w:cs="Arial"/>
      <w:b/>
      <w:bCs/>
      <w:kern w:val="32"/>
      <w:lang w:val="sk-SK" w:eastAsia="sk-SK"/>
    </w:rPr>
  </w:style>
  <w:style w:type="character" w:customStyle="1" w:styleId="Nadpis2Char">
    <w:name w:val="Nadpis 2 Char"/>
    <w:basedOn w:val="Predvolenpsmoodseku"/>
    <w:link w:val="Nadpis2"/>
    <w:rsid w:val="00764CDB"/>
    <w:rPr>
      <w:rFonts w:ascii="Arial" w:eastAsia="Times New Roman" w:hAnsi="Arial" w:cs="Arial"/>
      <w:b/>
      <w:bCs/>
      <w:iCs/>
      <w:lang w:val="sk-SK" w:eastAsia="sk-SK"/>
    </w:rPr>
  </w:style>
  <w:style w:type="character" w:customStyle="1" w:styleId="Nadpis3Char">
    <w:name w:val="Nadpis 3 Char"/>
    <w:basedOn w:val="Predvolenpsmoodseku"/>
    <w:link w:val="Nadpis3"/>
    <w:rsid w:val="00253D3F"/>
    <w:rPr>
      <w:rFonts w:ascii="Times New Roman" w:eastAsia="Times New Roman" w:hAnsi="Times New Roman" w:cs="Times New Roman"/>
      <w:b/>
      <w:sz w:val="20"/>
      <w:szCs w:val="20"/>
      <w:lang w:val="de-DE" w:eastAsia="sk-SK"/>
    </w:rPr>
  </w:style>
  <w:style w:type="character" w:customStyle="1" w:styleId="Nadpis4Char">
    <w:name w:val="Nadpis 4 Char"/>
    <w:basedOn w:val="Predvolenpsmoodseku"/>
    <w:link w:val="Nadpis4"/>
    <w:rsid w:val="00253D3F"/>
    <w:rPr>
      <w:rFonts w:ascii="Times New Roman" w:eastAsia="Times New Roman" w:hAnsi="Times New Roman" w:cs="Times New Roman"/>
      <w:b/>
      <w:i/>
      <w:szCs w:val="24"/>
      <w:lang w:val="sk-SK" w:eastAsia="sk-SK"/>
    </w:rPr>
  </w:style>
  <w:style w:type="character" w:customStyle="1" w:styleId="Nadpis5Char">
    <w:name w:val="Nadpis 5 Char"/>
    <w:basedOn w:val="Predvolenpsmoodseku"/>
    <w:link w:val="Nadpis5"/>
    <w:rsid w:val="00253D3F"/>
    <w:rPr>
      <w:rFonts w:ascii="Times New Roman" w:eastAsia="Times New Roman" w:hAnsi="Times New Roman" w:cs="Times New Roman"/>
      <w:szCs w:val="24"/>
      <w:lang w:val="sk-SK" w:eastAsia="sk-SK"/>
    </w:rPr>
  </w:style>
  <w:style w:type="character" w:customStyle="1" w:styleId="Nadpis6Char">
    <w:name w:val="Nadpis 6 Char"/>
    <w:basedOn w:val="Predvolenpsmoodseku"/>
    <w:link w:val="Nadpis6"/>
    <w:rsid w:val="00253D3F"/>
    <w:rPr>
      <w:rFonts w:ascii="Times New Roman" w:eastAsia="Times New Roman" w:hAnsi="Times New Roman" w:cs="Times New Roman"/>
      <w:sz w:val="28"/>
      <w:szCs w:val="24"/>
      <w:lang w:val="sk-SK" w:eastAsia="sk-SK"/>
    </w:rPr>
  </w:style>
  <w:style w:type="character" w:customStyle="1" w:styleId="Nadpis7Char">
    <w:name w:val="Nadpis 7 Char"/>
    <w:basedOn w:val="Predvolenpsmoodseku"/>
    <w:link w:val="Nadpis7"/>
    <w:rsid w:val="00253D3F"/>
    <w:rPr>
      <w:rFonts w:ascii="Times New Roman" w:eastAsia="Times New Roman" w:hAnsi="Times New Roman" w:cs="Times New Roman"/>
      <w:b/>
      <w:sz w:val="20"/>
      <w:szCs w:val="24"/>
      <w:lang w:val="sk-SK" w:eastAsia="sk-SK"/>
    </w:rPr>
  </w:style>
  <w:style w:type="character" w:customStyle="1" w:styleId="Nadpis8Char">
    <w:name w:val="Nadpis 8 Char"/>
    <w:basedOn w:val="Predvolenpsmoodseku"/>
    <w:link w:val="Nadpis8"/>
    <w:rsid w:val="00253D3F"/>
    <w:rPr>
      <w:rFonts w:ascii="Times New Roman" w:eastAsia="Times New Roman" w:hAnsi="Times New Roman"/>
      <w:b/>
      <w:szCs w:val="24"/>
      <w:lang w:val="sk-SK" w:eastAsia="sk-SK"/>
    </w:rPr>
  </w:style>
  <w:style w:type="character" w:customStyle="1" w:styleId="Nadpis9Char">
    <w:name w:val="Nadpis 9 Char"/>
    <w:basedOn w:val="Predvolenpsmoodseku"/>
    <w:link w:val="Nadpis9"/>
    <w:rsid w:val="00253D3F"/>
    <w:rPr>
      <w:rFonts w:ascii="Times New Roman" w:eastAsia="Times New Roman" w:hAnsi="Times New Roman" w:cs="Times New Roman"/>
      <w:b/>
      <w:i/>
      <w:szCs w:val="24"/>
      <w:lang w:val="sk-SK" w:eastAsia="sk-SK"/>
    </w:rPr>
  </w:style>
  <w:style w:type="paragraph" w:styleId="Hlavika">
    <w:name w:val="header"/>
    <w:basedOn w:val="Normlny"/>
    <w:link w:val="HlavikaChar"/>
    <w:uiPriority w:val="99"/>
    <w:rsid w:val="00253D3F"/>
    <w:pPr>
      <w:tabs>
        <w:tab w:val="center" w:pos="4536"/>
        <w:tab w:val="right" w:pos="9072"/>
      </w:tabs>
    </w:pPr>
    <w:rPr>
      <w:lang w:val="x-none" w:eastAsia="x-none"/>
    </w:rPr>
  </w:style>
  <w:style w:type="character" w:customStyle="1" w:styleId="HlavikaChar">
    <w:name w:val="Hlavička Char"/>
    <w:basedOn w:val="Predvolenpsmoodseku"/>
    <w:link w:val="Hlavika"/>
    <w:uiPriority w:val="99"/>
    <w:rsid w:val="00253D3F"/>
    <w:rPr>
      <w:rFonts w:ascii="Times New Roman" w:eastAsia="Times New Roman" w:hAnsi="Times New Roman" w:cs="Times New Roman"/>
      <w:sz w:val="24"/>
      <w:szCs w:val="24"/>
      <w:lang w:val="x-none" w:eastAsia="x-none"/>
    </w:rPr>
  </w:style>
  <w:style w:type="paragraph" w:styleId="Pta">
    <w:name w:val="footer"/>
    <w:basedOn w:val="Normlny"/>
    <w:link w:val="PtaChar"/>
    <w:uiPriority w:val="99"/>
    <w:rsid w:val="00253D3F"/>
    <w:pPr>
      <w:tabs>
        <w:tab w:val="center" w:pos="4536"/>
        <w:tab w:val="right" w:pos="9072"/>
      </w:tabs>
    </w:pPr>
    <w:rPr>
      <w:lang w:val="x-none" w:eastAsia="x-none"/>
    </w:rPr>
  </w:style>
  <w:style w:type="character" w:customStyle="1" w:styleId="PtaChar">
    <w:name w:val="Päta Char"/>
    <w:basedOn w:val="Predvolenpsmoodseku"/>
    <w:link w:val="Pta"/>
    <w:uiPriority w:val="99"/>
    <w:rsid w:val="00253D3F"/>
    <w:rPr>
      <w:rFonts w:ascii="Times New Roman" w:eastAsia="Times New Roman" w:hAnsi="Times New Roman" w:cs="Times New Roman"/>
      <w:sz w:val="24"/>
      <w:szCs w:val="24"/>
      <w:lang w:val="x-none" w:eastAsia="x-none"/>
    </w:rPr>
  </w:style>
  <w:style w:type="character" w:styleId="slostrany">
    <w:name w:val="page number"/>
    <w:rsid w:val="00253D3F"/>
    <w:rPr>
      <w:rFonts w:cs="Times New Roman"/>
    </w:rPr>
  </w:style>
  <w:style w:type="paragraph" w:customStyle="1" w:styleId="1Heading">
    <w:name w:val="1 Heading"/>
    <w:basedOn w:val="Normlny"/>
    <w:autoRedefine/>
    <w:rsid w:val="00253D3F"/>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253D3F"/>
    <w:rPr>
      <w:lang w:val="en-GB"/>
    </w:rPr>
  </w:style>
  <w:style w:type="paragraph" w:customStyle="1" w:styleId="odstavec">
    <w:name w:val="odstavec"/>
    <w:basedOn w:val="Normlny"/>
    <w:link w:val="odstavecChar"/>
    <w:autoRedefine/>
    <w:rsid w:val="00AF1117"/>
    <w:pPr>
      <w:suppressAutoHyphens/>
      <w:spacing w:before="120"/>
      <w:jc w:val="both"/>
    </w:pPr>
    <w:rPr>
      <w:rFonts w:ascii="Arial" w:hAnsi="Arial"/>
      <w:sz w:val="20"/>
    </w:rPr>
  </w:style>
  <w:style w:type="character" w:customStyle="1" w:styleId="odstavecChar">
    <w:name w:val="odstavec Char"/>
    <w:link w:val="odstavec"/>
    <w:locked/>
    <w:rsid w:val="00AF1117"/>
    <w:rPr>
      <w:rFonts w:ascii="Arial" w:eastAsia="Times New Roman" w:hAnsi="Arial"/>
      <w:szCs w:val="24"/>
    </w:rPr>
  </w:style>
  <w:style w:type="paragraph" w:customStyle="1" w:styleId="lines">
    <w:name w:val="line s"/>
    <w:basedOn w:val="Normlny"/>
    <w:autoRedefine/>
    <w:rsid w:val="00253D3F"/>
    <w:pPr>
      <w:pBdr>
        <w:bottom w:val="single" w:sz="4" w:space="1" w:color="auto"/>
      </w:pBdr>
      <w:suppressAutoHyphens/>
      <w:ind w:left="113" w:right="57"/>
      <w:jc w:val="right"/>
    </w:pPr>
    <w:rPr>
      <w:bCs/>
      <w:sz w:val="20"/>
      <w:szCs w:val="20"/>
    </w:rPr>
  </w:style>
  <w:style w:type="paragraph" w:customStyle="1" w:styleId="lined">
    <w:name w:val="line d"/>
    <w:basedOn w:val="Normlny"/>
    <w:autoRedefine/>
    <w:rsid w:val="00253D3F"/>
    <w:pPr>
      <w:pBdr>
        <w:bottom w:val="double" w:sz="4" w:space="1" w:color="auto"/>
      </w:pBdr>
      <w:ind w:left="113" w:right="57"/>
      <w:jc w:val="right"/>
    </w:pPr>
    <w:rPr>
      <w:b/>
      <w:sz w:val="20"/>
      <w:szCs w:val="20"/>
    </w:rPr>
  </w:style>
  <w:style w:type="paragraph" w:customStyle="1" w:styleId="abc">
    <w:name w:val="abc"/>
    <w:basedOn w:val="Normlny"/>
    <w:autoRedefine/>
    <w:rsid w:val="00253D3F"/>
    <w:pPr>
      <w:numPr>
        <w:numId w:val="3"/>
      </w:numPr>
      <w:suppressAutoHyphens/>
      <w:spacing w:before="60" w:after="120"/>
      <w:jc w:val="both"/>
    </w:pPr>
    <w:rPr>
      <w:rFonts w:ascii="Arial" w:hAnsi="Arial" w:cs="Arial"/>
      <w:b/>
      <w:sz w:val="20"/>
      <w:szCs w:val="20"/>
    </w:rPr>
  </w:style>
  <w:style w:type="paragraph" w:styleId="Zoznam2">
    <w:name w:val="List 2"/>
    <w:basedOn w:val="Normlny"/>
    <w:rsid w:val="00253D3F"/>
    <w:pPr>
      <w:ind w:left="566" w:hanging="283"/>
    </w:pPr>
  </w:style>
  <w:style w:type="paragraph" w:customStyle="1" w:styleId="Clanok">
    <w:name w:val="Clanok"/>
    <w:basedOn w:val="Normlny"/>
    <w:rsid w:val="00253D3F"/>
    <w:pPr>
      <w:suppressAutoHyphens/>
      <w:spacing w:before="120" w:line="240" w:lineRule="atLeast"/>
      <w:jc w:val="center"/>
    </w:pPr>
    <w:rPr>
      <w:b/>
      <w:i/>
    </w:rPr>
  </w:style>
  <w:style w:type="paragraph" w:customStyle="1" w:styleId="Anonie">
    <w:name w:val="Ano_nie"/>
    <w:basedOn w:val="Normlny"/>
    <w:rsid w:val="00253D3F"/>
    <w:pPr>
      <w:widowControl w:val="0"/>
      <w:shd w:val="pct10" w:color="auto" w:fill="auto"/>
      <w:spacing w:before="120" w:after="120" w:line="360" w:lineRule="auto"/>
      <w:jc w:val="right"/>
    </w:pPr>
    <w:rPr>
      <w:b/>
      <w:color w:val="000000"/>
    </w:rPr>
  </w:style>
  <w:style w:type="paragraph" w:styleId="Zoznam3">
    <w:name w:val="List 3"/>
    <w:basedOn w:val="Normlny"/>
    <w:rsid w:val="00253D3F"/>
    <w:pPr>
      <w:ind w:left="849" w:hanging="283"/>
    </w:pPr>
  </w:style>
  <w:style w:type="paragraph" w:styleId="Zoznam4">
    <w:name w:val="List 4"/>
    <w:basedOn w:val="Normlny"/>
    <w:rsid w:val="00253D3F"/>
    <w:pPr>
      <w:ind w:left="1132" w:hanging="283"/>
    </w:pPr>
  </w:style>
  <w:style w:type="paragraph" w:styleId="Zoznam5">
    <w:name w:val="List 5"/>
    <w:basedOn w:val="Normlny"/>
    <w:rsid w:val="00253D3F"/>
    <w:pPr>
      <w:ind w:left="1415" w:hanging="283"/>
    </w:pPr>
  </w:style>
  <w:style w:type="paragraph" w:styleId="Zoznamsodrkami2">
    <w:name w:val="List Bullet 2"/>
    <w:basedOn w:val="Normlny"/>
    <w:rsid w:val="00253D3F"/>
    <w:pPr>
      <w:ind w:left="454" w:hanging="170"/>
    </w:pPr>
  </w:style>
  <w:style w:type="paragraph" w:styleId="Zoznamsodrkami3">
    <w:name w:val="List Bullet 3"/>
    <w:basedOn w:val="Normlny"/>
    <w:rsid w:val="00253D3F"/>
    <w:pPr>
      <w:ind w:left="849" w:hanging="283"/>
    </w:pPr>
  </w:style>
  <w:style w:type="paragraph" w:styleId="Zoznamsodrkami4">
    <w:name w:val="List Bullet 4"/>
    <w:basedOn w:val="Normlny"/>
    <w:rsid w:val="00253D3F"/>
    <w:pPr>
      <w:ind w:left="1132" w:hanging="283"/>
    </w:pPr>
  </w:style>
  <w:style w:type="character" w:customStyle="1" w:styleId="Zvraznntun">
    <w:name w:val="Zvýraznění tučné"/>
    <w:rsid w:val="00253D3F"/>
    <w:rPr>
      <w:b/>
      <w:i/>
    </w:rPr>
  </w:style>
  <w:style w:type="paragraph" w:customStyle="1" w:styleId="dotabulky">
    <w:name w:val="do tabulky"/>
    <w:basedOn w:val="Zkladntext"/>
    <w:rsid w:val="00253D3F"/>
    <w:pPr>
      <w:spacing w:before="40" w:after="0"/>
    </w:pPr>
  </w:style>
  <w:style w:type="paragraph" w:styleId="Zkladntext">
    <w:name w:val="Body Text"/>
    <w:basedOn w:val="Normlny"/>
    <w:link w:val="ZkladntextChar"/>
    <w:rsid w:val="00253D3F"/>
    <w:pPr>
      <w:spacing w:after="120"/>
    </w:pPr>
  </w:style>
  <w:style w:type="character" w:customStyle="1" w:styleId="ZkladntextChar">
    <w:name w:val="Základný text Char"/>
    <w:basedOn w:val="Predvolenpsmoodseku"/>
    <w:link w:val="Zkladntext"/>
    <w:rsid w:val="00253D3F"/>
    <w:rPr>
      <w:rFonts w:ascii="Times New Roman" w:eastAsia="Times New Roman" w:hAnsi="Times New Roman" w:cs="Times New Roman"/>
      <w:sz w:val="24"/>
      <w:szCs w:val="24"/>
      <w:lang w:val="sk-SK" w:eastAsia="sk-SK"/>
    </w:rPr>
  </w:style>
  <w:style w:type="paragraph" w:customStyle="1" w:styleId="Tunstred">
    <w:name w:val="Tučný stred"/>
    <w:basedOn w:val="Normlny"/>
    <w:rsid w:val="00253D3F"/>
    <w:pPr>
      <w:spacing w:before="60"/>
      <w:jc w:val="center"/>
    </w:pPr>
    <w:rPr>
      <w:b/>
      <w:sz w:val="20"/>
    </w:rPr>
  </w:style>
  <w:style w:type="paragraph" w:styleId="Zarkazkladnhotextu">
    <w:name w:val="Body Text Indent"/>
    <w:basedOn w:val="Normlny"/>
    <w:link w:val="ZarkazkladnhotextuChar"/>
    <w:rsid w:val="00253D3F"/>
    <w:pPr>
      <w:spacing w:after="120"/>
      <w:ind w:left="283"/>
    </w:pPr>
  </w:style>
  <w:style w:type="character" w:customStyle="1" w:styleId="ZarkazkladnhotextuChar">
    <w:name w:val="Zarážka základného textu Char"/>
    <w:basedOn w:val="Predvolenpsmoodseku"/>
    <w:link w:val="Zarkazkladnhotextu"/>
    <w:rsid w:val="00253D3F"/>
    <w:rPr>
      <w:rFonts w:ascii="Times New Roman" w:eastAsia="Times New Roman" w:hAnsi="Times New Roman" w:cs="Times New Roman"/>
      <w:sz w:val="24"/>
      <w:szCs w:val="24"/>
      <w:lang w:val="sk-SK" w:eastAsia="sk-SK"/>
    </w:rPr>
  </w:style>
  <w:style w:type="paragraph" w:customStyle="1" w:styleId="dotabulky2">
    <w:name w:val="do tabulky 2"/>
    <w:basedOn w:val="dotabulky"/>
    <w:rsid w:val="00253D3F"/>
    <w:rPr>
      <w:b/>
      <w:sz w:val="22"/>
    </w:rPr>
  </w:style>
  <w:style w:type="paragraph" w:styleId="Zarkazkladnhotextu2">
    <w:name w:val="Body Text Indent 2"/>
    <w:basedOn w:val="Normlny"/>
    <w:link w:val="Zarkazkladnhotextu2Char"/>
    <w:rsid w:val="00253D3F"/>
    <w:pPr>
      <w:spacing w:before="60"/>
      <w:ind w:firstLine="720"/>
    </w:pPr>
  </w:style>
  <w:style w:type="character" w:customStyle="1" w:styleId="Zarkazkladnhotextu2Char">
    <w:name w:val="Zarážka základného textu 2 Char"/>
    <w:basedOn w:val="Predvolenpsmoodseku"/>
    <w:link w:val="Zarkazkladnhotextu2"/>
    <w:rsid w:val="00253D3F"/>
    <w:rPr>
      <w:rFonts w:ascii="Times New Roman" w:eastAsia="Times New Roman" w:hAnsi="Times New Roman" w:cs="Times New Roman"/>
      <w:sz w:val="24"/>
      <w:szCs w:val="24"/>
      <w:lang w:val="sk-SK" w:eastAsia="sk-SK"/>
    </w:rPr>
  </w:style>
  <w:style w:type="paragraph" w:styleId="Zkladntext2">
    <w:name w:val="Body Text 2"/>
    <w:basedOn w:val="Normlny"/>
    <w:link w:val="Zkladntext2Char"/>
    <w:rsid w:val="00253D3F"/>
    <w:rPr>
      <w:b/>
      <w:sz w:val="28"/>
    </w:rPr>
  </w:style>
  <w:style w:type="character" w:customStyle="1" w:styleId="Zkladntext2Char">
    <w:name w:val="Základný text 2 Char"/>
    <w:basedOn w:val="Predvolenpsmoodseku"/>
    <w:link w:val="Zkladntext2"/>
    <w:rsid w:val="00253D3F"/>
    <w:rPr>
      <w:rFonts w:ascii="Times New Roman" w:eastAsia="Times New Roman" w:hAnsi="Times New Roman" w:cs="Times New Roman"/>
      <w:b/>
      <w:sz w:val="28"/>
      <w:szCs w:val="24"/>
      <w:lang w:val="sk-SK" w:eastAsia="sk-SK"/>
    </w:rPr>
  </w:style>
  <w:style w:type="paragraph" w:styleId="Zarkazkladnhotextu3">
    <w:name w:val="Body Text Indent 3"/>
    <w:basedOn w:val="Normlny"/>
    <w:link w:val="Zarkazkladnhotextu3Char"/>
    <w:rsid w:val="00253D3F"/>
    <w:pPr>
      <w:ind w:firstLine="720"/>
      <w:jc w:val="both"/>
    </w:pPr>
  </w:style>
  <w:style w:type="character" w:customStyle="1" w:styleId="Zarkazkladnhotextu3Char">
    <w:name w:val="Zarážka základného textu 3 Char"/>
    <w:basedOn w:val="Predvolenpsmoodseku"/>
    <w:link w:val="Zarkazkladnhotextu3"/>
    <w:rsid w:val="00253D3F"/>
    <w:rPr>
      <w:rFonts w:ascii="Times New Roman" w:eastAsia="Times New Roman" w:hAnsi="Times New Roman" w:cs="Times New Roman"/>
      <w:sz w:val="24"/>
      <w:szCs w:val="24"/>
      <w:lang w:val="sk-SK" w:eastAsia="sk-SK"/>
    </w:rPr>
  </w:style>
  <w:style w:type="paragraph" w:styleId="Zkladntext3">
    <w:name w:val="Body Text 3"/>
    <w:basedOn w:val="Normlny"/>
    <w:link w:val="Zkladntext3Char"/>
    <w:rsid w:val="00253D3F"/>
    <w:pPr>
      <w:spacing w:after="120"/>
    </w:pPr>
    <w:rPr>
      <w:sz w:val="16"/>
      <w:szCs w:val="16"/>
    </w:rPr>
  </w:style>
  <w:style w:type="character" w:customStyle="1" w:styleId="Zkladntext3Char">
    <w:name w:val="Základný text 3 Char"/>
    <w:basedOn w:val="Predvolenpsmoodseku"/>
    <w:link w:val="Zkladntext3"/>
    <w:rsid w:val="00253D3F"/>
    <w:rPr>
      <w:rFonts w:ascii="Times New Roman" w:eastAsia="Times New Roman" w:hAnsi="Times New Roman" w:cs="Times New Roman"/>
      <w:sz w:val="16"/>
      <w:szCs w:val="16"/>
      <w:lang w:val="sk-SK" w:eastAsia="sk-SK"/>
    </w:rPr>
  </w:style>
  <w:style w:type="paragraph" w:customStyle="1" w:styleId="lines0">
    <w:name w:val="line_s"/>
    <w:basedOn w:val="Normlny"/>
    <w:autoRedefine/>
    <w:rsid w:val="00253D3F"/>
    <w:pPr>
      <w:pBdr>
        <w:bottom w:val="single" w:sz="4" w:space="1" w:color="auto"/>
      </w:pBdr>
      <w:spacing w:after="60"/>
      <w:jc w:val="center"/>
    </w:pPr>
    <w:rPr>
      <w:sz w:val="20"/>
    </w:rPr>
  </w:style>
  <w:style w:type="paragraph" w:customStyle="1" w:styleId="lined0">
    <w:name w:val="line_d"/>
    <w:basedOn w:val="Normlny"/>
    <w:autoRedefine/>
    <w:rsid w:val="00253D3F"/>
    <w:pPr>
      <w:pBdr>
        <w:bottom w:val="double" w:sz="4" w:space="1" w:color="auto"/>
      </w:pBdr>
      <w:spacing w:after="60"/>
      <w:jc w:val="center"/>
    </w:pPr>
    <w:rPr>
      <w:b/>
      <w:sz w:val="20"/>
    </w:rPr>
  </w:style>
  <w:style w:type="paragraph" w:customStyle="1" w:styleId="2Heading">
    <w:name w:val="2 Heading"/>
    <w:basedOn w:val="Normlny"/>
    <w:autoRedefine/>
    <w:rsid w:val="00253D3F"/>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253D3F"/>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253D3F"/>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253D3F"/>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253D3F"/>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253D3F"/>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253D3F"/>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253D3F"/>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253D3F"/>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253D3F"/>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253D3F"/>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253D3F"/>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253D3F"/>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253D3F"/>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253D3F"/>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253D3F"/>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253D3F"/>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253D3F"/>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253D3F"/>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253D3F"/>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253D3F"/>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253D3F"/>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253D3F"/>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253D3F"/>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253D3F"/>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253D3F"/>
    <w:pPr>
      <w:tabs>
        <w:tab w:val="num" w:pos="567"/>
      </w:tabs>
      <w:spacing w:before="120" w:after="120"/>
      <w:ind w:left="567" w:hanging="567"/>
      <w:jc w:val="both"/>
    </w:pPr>
  </w:style>
  <w:style w:type="paragraph" w:customStyle="1" w:styleId="TextmTz">
    <w:name w:val="Text m. Tz."/>
    <w:basedOn w:val="Obyajntext"/>
    <w:autoRedefine/>
    <w:rsid w:val="00253D3F"/>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rsid w:val="00253D3F"/>
    <w:rPr>
      <w:rFonts w:ascii="Courier New" w:hAnsi="Courier New" w:cs="Courier New"/>
      <w:sz w:val="20"/>
      <w:szCs w:val="20"/>
    </w:rPr>
  </w:style>
  <w:style w:type="character" w:customStyle="1" w:styleId="ObyajntextChar">
    <w:name w:val="Obyčajný text Char"/>
    <w:basedOn w:val="Predvolenpsmoodseku"/>
    <w:link w:val="Obyajntext"/>
    <w:rsid w:val="00253D3F"/>
    <w:rPr>
      <w:rFonts w:ascii="Courier New" w:eastAsia="Times New Roman" w:hAnsi="Courier New" w:cs="Courier New"/>
      <w:sz w:val="20"/>
      <w:szCs w:val="20"/>
      <w:lang w:val="sk-SK" w:eastAsia="sk-SK"/>
    </w:rPr>
  </w:style>
  <w:style w:type="paragraph" w:customStyle="1" w:styleId="Heading3B">
    <w:name w:val="Heading3B"/>
    <w:basedOn w:val="Nadpis3"/>
    <w:autoRedefine/>
    <w:rsid w:val="00253D3F"/>
    <w:pPr>
      <w:tabs>
        <w:tab w:val="num" w:pos="964"/>
      </w:tabs>
      <w:ind w:left="964" w:hanging="397"/>
    </w:pPr>
  </w:style>
  <w:style w:type="paragraph" w:customStyle="1" w:styleId="Heading3E">
    <w:name w:val="Heading3E"/>
    <w:basedOn w:val="Nadpis3"/>
    <w:autoRedefine/>
    <w:rsid w:val="00253D3F"/>
    <w:pPr>
      <w:tabs>
        <w:tab w:val="num" w:pos="964"/>
      </w:tabs>
      <w:ind w:left="964" w:hanging="397"/>
    </w:pPr>
  </w:style>
  <w:style w:type="paragraph" w:customStyle="1" w:styleId="aparagraf">
    <w:name w:val="aparagraf"/>
    <w:basedOn w:val="Normlny"/>
    <w:autoRedefine/>
    <w:rsid w:val="00253D3F"/>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253D3F"/>
    <w:pPr>
      <w:widowControl w:val="0"/>
      <w:pBdr>
        <w:bottom w:val="single" w:sz="6" w:space="1" w:color="auto"/>
      </w:pBdr>
      <w:ind w:left="142"/>
      <w:jc w:val="center"/>
    </w:pPr>
    <w:rPr>
      <w:color w:val="000000"/>
      <w:sz w:val="20"/>
      <w:szCs w:val="20"/>
    </w:rPr>
  </w:style>
  <w:style w:type="paragraph" w:customStyle="1" w:styleId="Borderd">
    <w:name w:val="Border d"/>
    <w:basedOn w:val="Borders"/>
    <w:rsid w:val="00253D3F"/>
    <w:pPr>
      <w:pBdr>
        <w:bottom w:val="double" w:sz="6" w:space="1" w:color="auto"/>
      </w:pBdr>
      <w:spacing w:before="40" w:after="120"/>
    </w:pPr>
    <w:rPr>
      <w:b/>
    </w:rPr>
  </w:style>
  <w:style w:type="paragraph" w:customStyle="1" w:styleId="Style1">
    <w:name w:val="Style1"/>
    <w:basedOn w:val="Borders"/>
    <w:autoRedefine/>
    <w:rsid w:val="00253D3F"/>
    <w:pPr>
      <w:pBdr>
        <w:bottom w:val="double" w:sz="4" w:space="1" w:color="auto"/>
      </w:pBdr>
      <w:spacing w:before="40" w:after="120"/>
      <w:ind w:right="57"/>
      <w:jc w:val="right"/>
    </w:pPr>
  </w:style>
  <w:style w:type="paragraph" w:customStyle="1" w:styleId="odstavecabc">
    <w:name w:val="odstavecabc"/>
    <w:basedOn w:val="Normlny"/>
    <w:autoRedefine/>
    <w:rsid w:val="00253D3F"/>
    <w:pPr>
      <w:tabs>
        <w:tab w:val="num" w:pos="426"/>
      </w:tabs>
      <w:spacing w:before="120" w:after="120"/>
      <w:ind w:left="426" w:hanging="426"/>
      <w:jc w:val="both"/>
    </w:pPr>
    <w:rPr>
      <w:b/>
      <w:sz w:val="20"/>
    </w:rPr>
  </w:style>
  <w:style w:type="paragraph" w:customStyle="1" w:styleId="odstavecbezcisla">
    <w:name w:val="odstavecbezcisla"/>
    <w:basedOn w:val="Zkladntext3"/>
    <w:rsid w:val="00253D3F"/>
    <w:pPr>
      <w:spacing w:after="0"/>
      <w:ind w:left="426"/>
      <w:jc w:val="both"/>
    </w:pPr>
    <w:rPr>
      <w:iCs/>
      <w:sz w:val="20"/>
      <w:szCs w:val="24"/>
    </w:rPr>
  </w:style>
  <w:style w:type="paragraph" w:customStyle="1" w:styleId="odstavecislo">
    <w:name w:val="odstavecislo"/>
    <w:basedOn w:val="Normlny"/>
    <w:rsid w:val="00253D3F"/>
    <w:pPr>
      <w:tabs>
        <w:tab w:val="num" w:pos="426"/>
      </w:tabs>
      <w:spacing w:after="120"/>
      <w:ind w:left="426" w:hanging="426"/>
      <w:jc w:val="both"/>
    </w:pPr>
    <w:rPr>
      <w:b/>
      <w:bCs/>
      <w:sz w:val="20"/>
    </w:rPr>
  </w:style>
  <w:style w:type="paragraph" w:customStyle="1" w:styleId="doubleright">
    <w:name w:val="doubleright"/>
    <w:basedOn w:val="Borders"/>
    <w:autoRedefine/>
    <w:rsid w:val="00253D3F"/>
    <w:pPr>
      <w:pBdr>
        <w:bottom w:val="double" w:sz="4" w:space="1" w:color="auto"/>
      </w:pBdr>
      <w:ind w:left="284" w:right="57"/>
      <w:jc w:val="right"/>
    </w:pPr>
    <w:rPr>
      <w:b/>
      <w:bCs/>
      <w:sz w:val="18"/>
    </w:rPr>
  </w:style>
  <w:style w:type="paragraph" w:customStyle="1" w:styleId="singleright">
    <w:name w:val="singleright"/>
    <w:basedOn w:val="Normlny"/>
    <w:rsid w:val="00253D3F"/>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rsid w:val="00253D3F"/>
    <w:pPr>
      <w:numPr>
        <w:numId w:val="0"/>
      </w:numPr>
      <w:tabs>
        <w:tab w:val="num" w:pos="426"/>
      </w:tabs>
      <w:ind w:left="426" w:hanging="426"/>
    </w:pPr>
  </w:style>
  <w:style w:type="paragraph" w:styleId="Zoznam">
    <w:name w:val="List"/>
    <w:basedOn w:val="Normlny"/>
    <w:rsid w:val="00253D3F"/>
    <w:pPr>
      <w:ind w:left="283" w:hanging="283"/>
    </w:pPr>
  </w:style>
  <w:style w:type="paragraph" w:styleId="Nzov">
    <w:name w:val="Title"/>
    <w:basedOn w:val="Normlny"/>
    <w:link w:val="NzovChar"/>
    <w:autoRedefine/>
    <w:qFormat/>
    <w:rsid w:val="00253D3F"/>
    <w:pPr>
      <w:spacing w:before="240" w:after="60"/>
      <w:jc w:val="center"/>
      <w:outlineLvl w:val="0"/>
    </w:pPr>
    <w:rPr>
      <w:rFonts w:cs="Arial"/>
      <w:b/>
      <w:bCs/>
      <w:kern w:val="28"/>
      <w:szCs w:val="32"/>
    </w:rPr>
  </w:style>
  <w:style w:type="character" w:customStyle="1" w:styleId="NzovChar">
    <w:name w:val="Názov Char"/>
    <w:basedOn w:val="Predvolenpsmoodseku"/>
    <w:link w:val="Nzov"/>
    <w:rsid w:val="00253D3F"/>
    <w:rPr>
      <w:rFonts w:ascii="Times New Roman" w:eastAsia="Times New Roman" w:hAnsi="Times New Roman" w:cs="Arial"/>
      <w:b/>
      <w:bCs/>
      <w:kern w:val="28"/>
      <w:sz w:val="24"/>
      <w:szCs w:val="32"/>
      <w:lang w:val="sk-SK" w:eastAsia="sk-SK"/>
    </w:rPr>
  </w:style>
  <w:style w:type="paragraph" w:customStyle="1" w:styleId="singlerightLeft0">
    <w:name w:val="singleright + Left:  0"/>
    <w:aliases w:val="20 cm"/>
    <w:basedOn w:val="singleright"/>
    <w:rsid w:val="00253D3F"/>
    <w:pPr>
      <w:ind w:left="257"/>
    </w:pPr>
    <w:rPr>
      <w:b/>
      <w:bCs/>
    </w:rPr>
  </w:style>
  <w:style w:type="paragraph" w:customStyle="1" w:styleId="doublerightbold">
    <w:name w:val="doubleright bold"/>
    <w:basedOn w:val="doubleright"/>
    <w:rsid w:val="00253D3F"/>
  </w:style>
  <w:style w:type="paragraph" w:customStyle="1" w:styleId="Headinga">
    <w:name w:val="Heading a"/>
    <w:basedOn w:val="Normlny"/>
    <w:autoRedefine/>
    <w:rsid w:val="00253D3F"/>
    <w:pPr>
      <w:tabs>
        <w:tab w:val="num" w:pos="414"/>
      </w:tabs>
      <w:ind w:left="414" w:hanging="414"/>
    </w:pPr>
    <w:rPr>
      <w:b/>
      <w:sz w:val="20"/>
      <w:szCs w:val="20"/>
    </w:rPr>
  </w:style>
  <w:style w:type="paragraph" w:customStyle="1" w:styleId="Headingb">
    <w:name w:val="Heading b"/>
    <w:basedOn w:val="Normlny"/>
    <w:autoRedefine/>
    <w:rsid w:val="00253D3F"/>
    <w:pPr>
      <w:tabs>
        <w:tab w:val="num" w:pos="414"/>
      </w:tabs>
      <w:ind w:left="414" w:hanging="414"/>
    </w:pPr>
    <w:rPr>
      <w:b/>
      <w:sz w:val="20"/>
      <w:szCs w:val="20"/>
    </w:rPr>
  </w:style>
  <w:style w:type="paragraph" w:customStyle="1" w:styleId="Head1">
    <w:name w:val="Head 1"/>
    <w:basedOn w:val="Normlny"/>
    <w:autoRedefine/>
    <w:rsid w:val="00253D3F"/>
    <w:pPr>
      <w:tabs>
        <w:tab w:val="num" w:pos="414"/>
      </w:tabs>
      <w:ind w:left="414" w:hanging="414"/>
    </w:pPr>
    <w:rPr>
      <w:b/>
      <w:sz w:val="20"/>
      <w:szCs w:val="20"/>
    </w:rPr>
  </w:style>
  <w:style w:type="character" w:customStyle="1" w:styleId="TextpoznmkypodiarouChar">
    <w:name w:val="Text poznámky pod čiarou Char"/>
    <w:basedOn w:val="Predvolenpsmoodseku"/>
    <w:link w:val="Textpoznmkypodiarou"/>
    <w:semiHidden/>
    <w:rsid w:val="00253D3F"/>
    <w:rPr>
      <w:rFonts w:ascii="Times New Roman" w:eastAsia="Times New Roman" w:hAnsi="Times New Roman" w:cs="Times New Roman"/>
      <w:sz w:val="20"/>
      <w:szCs w:val="24"/>
      <w:lang w:val="sk-SK" w:eastAsia="sk-SK"/>
    </w:rPr>
  </w:style>
  <w:style w:type="paragraph" w:styleId="Textpoznmkypodiarou">
    <w:name w:val="footnote text"/>
    <w:basedOn w:val="Normlny"/>
    <w:link w:val="TextpoznmkypodiarouChar"/>
    <w:semiHidden/>
    <w:rsid w:val="00253D3F"/>
    <w:rPr>
      <w:sz w:val="20"/>
    </w:rPr>
  </w:style>
  <w:style w:type="character" w:customStyle="1" w:styleId="TextbublinyChar">
    <w:name w:val="Text bubliny Char"/>
    <w:basedOn w:val="Predvolenpsmoodseku"/>
    <w:link w:val="Textbubliny"/>
    <w:semiHidden/>
    <w:rsid w:val="00253D3F"/>
    <w:rPr>
      <w:rFonts w:ascii="Tahoma" w:eastAsia="Times New Roman" w:hAnsi="Tahoma" w:cs="Times New Roman"/>
      <w:sz w:val="16"/>
      <w:szCs w:val="16"/>
      <w:lang w:val="sk-SK" w:eastAsia="sk-SK"/>
    </w:rPr>
  </w:style>
  <w:style w:type="paragraph" w:styleId="Textbubliny">
    <w:name w:val="Balloon Text"/>
    <w:basedOn w:val="Normlny"/>
    <w:link w:val="TextbublinyChar"/>
    <w:semiHidden/>
    <w:rsid w:val="00253D3F"/>
    <w:rPr>
      <w:rFonts w:ascii="Tahoma" w:hAnsi="Tahoma"/>
      <w:sz w:val="16"/>
      <w:szCs w:val="16"/>
    </w:rPr>
  </w:style>
  <w:style w:type="paragraph" w:customStyle="1" w:styleId="Lettertext">
    <w:name w:val="Letter text"/>
    <w:basedOn w:val="Normlny"/>
    <w:rsid w:val="00253D3F"/>
    <w:pPr>
      <w:widowControl w:val="0"/>
      <w:tabs>
        <w:tab w:val="left" w:pos="567"/>
      </w:tabs>
      <w:spacing w:after="240" w:line="240" w:lineRule="exact"/>
      <w:ind w:left="454"/>
      <w:jc w:val="both"/>
    </w:pPr>
    <w:rPr>
      <w:rFonts w:ascii="Arial" w:hAnsi="Arial"/>
      <w:sz w:val="18"/>
      <w:szCs w:val="20"/>
      <w:lang w:eastAsia="en-US"/>
    </w:rPr>
  </w:style>
  <w:style w:type="paragraph" w:customStyle="1" w:styleId="ABC-paragrahinNotes">
    <w:name w:val="ABC - paragrah in Notes"/>
    <w:link w:val="ABC-paragrahinNotesChar"/>
    <w:rsid w:val="00253D3F"/>
    <w:pPr>
      <w:spacing w:after="240"/>
      <w:jc w:val="both"/>
    </w:pPr>
    <w:rPr>
      <w:rFonts w:ascii="Arial" w:eastAsia="Times New Roman" w:hAnsi="Arial"/>
      <w:sz w:val="18"/>
      <w:szCs w:val="22"/>
      <w:lang w:val="en-GB"/>
    </w:rPr>
  </w:style>
  <w:style w:type="character" w:customStyle="1" w:styleId="ABC-paragrahinNotesChar">
    <w:name w:val="ABC - paragrah in Notes Char"/>
    <w:link w:val="ABC-paragrahinNotes"/>
    <w:locked/>
    <w:rsid w:val="00253D3F"/>
    <w:rPr>
      <w:rFonts w:ascii="Arial" w:eastAsia="Times New Roman" w:hAnsi="Arial"/>
      <w:sz w:val="18"/>
      <w:szCs w:val="22"/>
      <w:lang w:val="en-GB" w:bidi="ar-SA"/>
    </w:rPr>
  </w:style>
  <w:style w:type="paragraph" w:customStyle="1" w:styleId="Pismenka">
    <w:name w:val="Pismenka"/>
    <w:basedOn w:val="Zkladntext"/>
    <w:rsid w:val="00253D3F"/>
    <w:pPr>
      <w:tabs>
        <w:tab w:val="num" w:pos="426"/>
      </w:tabs>
      <w:spacing w:after="0"/>
      <w:ind w:left="426" w:hanging="426"/>
      <w:jc w:val="both"/>
    </w:pPr>
    <w:rPr>
      <w:b/>
      <w:sz w:val="18"/>
      <w:szCs w:val="20"/>
      <w:lang w:eastAsia="en-US"/>
    </w:rPr>
  </w:style>
  <w:style w:type="paragraph" w:customStyle="1" w:styleId="BodySingle">
    <w:name w:val="Body Single"/>
    <w:basedOn w:val="Zkladntext"/>
    <w:rsid w:val="00253D3F"/>
    <w:pPr>
      <w:spacing w:after="0" w:line="240" w:lineRule="atLeast"/>
    </w:pPr>
    <w:rPr>
      <w:szCs w:val="20"/>
      <w:lang w:val="en-GB" w:eastAsia="en-US"/>
    </w:rPr>
  </w:style>
  <w:style w:type="paragraph" w:customStyle="1" w:styleId="Lined1">
    <w:name w:val="Line d"/>
    <w:basedOn w:val="lined"/>
    <w:rsid w:val="00253D3F"/>
  </w:style>
  <w:style w:type="paragraph" w:customStyle="1" w:styleId="ciara1">
    <w:name w:val="ciara 1"/>
    <w:basedOn w:val="Normlny"/>
    <w:rsid w:val="00253D3F"/>
    <w:pPr>
      <w:pBdr>
        <w:bottom w:val="single" w:sz="4" w:space="1" w:color="auto"/>
      </w:pBdr>
      <w:ind w:left="113" w:right="57"/>
      <w:jc w:val="right"/>
    </w:pPr>
    <w:rPr>
      <w:rFonts w:ascii="Arial" w:hAnsi="Arial"/>
      <w:sz w:val="18"/>
    </w:rPr>
  </w:style>
  <w:style w:type="paragraph" w:customStyle="1" w:styleId="ciara2">
    <w:name w:val="ciara 2"/>
    <w:basedOn w:val="ciara1"/>
    <w:rsid w:val="00253D3F"/>
    <w:pPr>
      <w:pBdr>
        <w:bottom w:val="double" w:sz="4" w:space="1" w:color="auto"/>
      </w:pBdr>
    </w:pPr>
    <w:rPr>
      <w:b/>
    </w:rPr>
  </w:style>
  <w:style w:type="paragraph" w:customStyle="1" w:styleId="ostavec">
    <w:name w:val="ostavec"/>
    <w:basedOn w:val="Zkladntext"/>
    <w:rsid w:val="00253D3F"/>
  </w:style>
  <w:style w:type="character" w:customStyle="1" w:styleId="CharChar1">
    <w:name w:val="Char Char1"/>
    <w:rsid w:val="00253D3F"/>
    <w:rPr>
      <w:sz w:val="24"/>
      <w:szCs w:val="24"/>
      <w:lang w:val="sk-SK" w:eastAsia="sk-SK"/>
    </w:rPr>
  </w:style>
  <w:style w:type="paragraph" w:customStyle="1" w:styleId="Tabulka">
    <w:name w:val="Tabulka"/>
    <w:basedOn w:val="Normlny"/>
    <w:rsid w:val="00084220"/>
    <w:rPr>
      <w:color w:val="000000"/>
      <w:sz w:val="18"/>
      <w:szCs w:val="20"/>
      <w:lang w:eastAsia="en-US"/>
    </w:rPr>
  </w:style>
  <w:style w:type="table" w:styleId="Mriekatabuky">
    <w:name w:val="Table Grid"/>
    <w:basedOn w:val="Normlnatabuka"/>
    <w:uiPriority w:val="59"/>
    <w:rsid w:val="00D341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506C8E"/>
    <w:pPr>
      <w:ind w:left="708"/>
    </w:pPr>
    <w:rPr>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960743">
      <w:bodyDiv w:val="1"/>
      <w:marLeft w:val="0"/>
      <w:marRight w:val="0"/>
      <w:marTop w:val="0"/>
      <w:marBottom w:val="0"/>
      <w:divBdr>
        <w:top w:val="none" w:sz="0" w:space="0" w:color="auto"/>
        <w:left w:val="none" w:sz="0" w:space="0" w:color="auto"/>
        <w:bottom w:val="none" w:sz="0" w:space="0" w:color="auto"/>
        <w:right w:val="none" w:sz="0" w:space="0" w:color="auto"/>
      </w:divBdr>
    </w:div>
    <w:div w:id="730811125">
      <w:bodyDiv w:val="1"/>
      <w:marLeft w:val="0"/>
      <w:marRight w:val="0"/>
      <w:marTop w:val="0"/>
      <w:marBottom w:val="0"/>
      <w:divBdr>
        <w:top w:val="none" w:sz="0" w:space="0" w:color="auto"/>
        <w:left w:val="none" w:sz="0" w:space="0" w:color="auto"/>
        <w:bottom w:val="none" w:sz="0" w:space="0" w:color="auto"/>
        <w:right w:val="none" w:sz="0" w:space="0" w:color="auto"/>
      </w:divBdr>
    </w:div>
    <w:div w:id="1225143377">
      <w:bodyDiv w:val="1"/>
      <w:marLeft w:val="0"/>
      <w:marRight w:val="0"/>
      <w:marTop w:val="0"/>
      <w:marBottom w:val="0"/>
      <w:divBdr>
        <w:top w:val="none" w:sz="0" w:space="0" w:color="auto"/>
        <w:left w:val="none" w:sz="0" w:space="0" w:color="auto"/>
        <w:bottom w:val="none" w:sz="0" w:space="0" w:color="auto"/>
        <w:right w:val="none" w:sz="0" w:space="0" w:color="auto"/>
      </w:divBdr>
    </w:div>
    <w:div w:id="1298875513">
      <w:bodyDiv w:val="1"/>
      <w:marLeft w:val="0"/>
      <w:marRight w:val="0"/>
      <w:marTop w:val="0"/>
      <w:marBottom w:val="0"/>
      <w:divBdr>
        <w:top w:val="none" w:sz="0" w:space="0" w:color="auto"/>
        <w:left w:val="none" w:sz="0" w:space="0" w:color="auto"/>
        <w:bottom w:val="none" w:sz="0" w:space="0" w:color="auto"/>
        <w:right w:val="none" w:sz="0" w:space="0" w:color="auto"/>
      </w:divBdr>
    </w:div>
    <w:div w:id="1679234298">
      <w:bodyDiv w:val="1"/>
      <w:marLeft w:val="0"/>
      <w:marRight w:val="0"/>
      <w:marTop w:val="0"/>
      <w:marBottom w:val="0"/>
      <w:divBdr>
        <w:top w:val="none" w:sz="0" w:space="0" w:color="auto"/>
        <w:left w:val="none" w:sz="0" w:space="0" w:color="auto"/>
        <w:bottom w:val="none" w:sz="0" w:space="0" w:color="auto"/>
        <w:right w:val="none" w:sz="0" w:space="0" w:color="auto"/>
      </w:divBdr>
    </w:div>
    <w:div w:id="1842817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1.xlsx"/><Relationship Id="rId18" Type="http://schemas.openxmlformats.org/officeDocument/2006/relationships/image" Target="media/image6.emf"/><Relationship Id="rId3" Type="http://schemas.openxmlformats.org/officeDocument/2006/relationships/styles" Target="styles.xml"/><Relationship Id="rId21" Type="http://schemas.openxmlformats.org/officeDocument/2006/relationships/oleObject" Target="embeddings/Microsoft_Excel_97-2003_Worksheet4.xls"/><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Microsoft_Excel_97-2003_Worksheet2.xls"/><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xlsx"/><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Microsoft_Excel_97-2003_Worksheet1.xls"/><Relationship Id="rId23"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oleObject" Target="embeddings/Microsoft_Excel_97-2003_Worksheet3.xls"/><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header" Target="head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3768FC-2ADD-4E7E-8F91-27CF8A97F3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508</TotalTime>
  <Pages>9</Pages>
  <Words>2297</Words>
  <Characters>13099</Characters>
  <Application>Microsoft Office Word</Application>
  <DocSecurity>0</DocSecurity>
  <Lines>109</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15366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Margita Barokova</dc:creator>
  <cp:keywords/>
  <cp:lastModifiedBy>Dana Omanova</cp:lastModifiedBy>
  <cp:revision>157</cp:revision>
  <cp:lastPrinted>2019-12-16T08:25:00Z</cp:lastPrinted>
  <dcterms:created xsi:type="dcterms:W3CDTF">2016-12-15T16:42:00Z</dcterms:created>
  <dcterms:modified xsi:type="dcterms:W3CDTF">2020-12-26T19:47:00Z</dcterms:modified>
</cp:coreProperties>
</file>