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31680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189"/>
        <w:gridCol w:w="1311"/>
        <w:gridCol w:w="140"/>
        <w:gridCol w:w="831"/>
        <w:gridCol w:w="898"/>
        <w:gridCol w:w="385"/>
        <w:gridCol w:w="695"/>
        <w:gridCol w:w="3357"/>
        <w:gridCol w:w="1132"/>
        <w:gridCol w:w="884"/>
      </w:tblGrid>
      <w:tr w:rsidR="00370F84" w:rsidRPr="00370F84" w:rsidTr="00370F84">
        <w:trPr>
          <w:trHeight w:val="375"/>
        </w:trPr>
        <w:tc>
          <w:tcPr>
            <w:tcW w:w="3182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 xml:space="preserve">Výročná správa   MČ Košice 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–</w:t>
            </w: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 xml:space="preserve"> Ťahanovce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 xml:space="preserve"> za rok 2019</w:t>
            </w: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za rok 2019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2739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867"/>
              <w:gridCol w:w="146"/>
              <w:gridCol w:w="5633"/>
              <w:gridCol w:w="146"/>
              <w:gridCol w:w="2173"/>
              <w:gridCol w:w="3992"/>
              <w:gridCol w:w="2489"/>
              <w:gridCol w:w="2489"/>
              <w:gridCol w:w="3144"/>
              <w:gridCol w:w="6311"/>
            </w:tblGrid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592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90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i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90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OBSAH :</w:t>
                  </w: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i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90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i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6792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      1) Rozpočet MČ na rok 2019</w:t>
                  </w: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1"/>
                <w:wAfter w:w="6311" w:type="dxa"/>
                <w:trHeight w:val="375"/>
              </w:trPr>
              <w:tc>
                <w:tcPr>
                  <w:tcW w:w="1295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      2) Údaje o plnení rozpočtu v členení podľa rozpočtovej klasifikácie za rok 2019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5633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</w:tcPr>
                <w:p w:rsidR="00370F84" w:rsidRPr="00370F84" w:rsidRDefault="00370F84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6792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      3) Bilancia aktív a pasív za rok 2019</w:t>
                  </w: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6792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      4) Prehľad o stave a vývoji dlhu za rok 2019</w:t>
                  </w: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965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      5) Údaje o hospodárení príspevkových organizácií za rok 2019</w:t>
                  </w: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1"/>
                <w:wAfter w:w="6311" w:type="dxa"/>
                <w:trHeight w:val="375"/>
              </w:trPr>
              <w:tc>
                <w:tcPr>
                  <w:tcW w:w="1295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      6) Prehľad o poskytnutých zárukách podľa jednotlivých príjemcov za rok 2019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5633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</w:tcPr>
                <w:p w:rsidR="00370F84" w:rsidRPr="00370F84" w:rsidRDefault="00370F84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965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lastRenderedPageBreak/>
                    <w:t xml:space="preserve">          7) Údaje o nákladoch a výnosoch podnikateľskej činnosti za rok 2019</w:t>
                  </w: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965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      8) Prehľad prijatých a poskytnutých transferov v roku 2019</w:t>
                  </w: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6792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      9) Použitie prebytku hospodárenia za rok 2019</w:t>
                  </w: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 xml:space="preserve">                       1) Rozpočet MČ na rok 2019</w:t>
                  </w: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7952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1295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MČ sa pri hospodárení s verejnými financiami od 1.1.2019 do 05.3.2019 riadila zákonom č.583/2004 Z. z. 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2"/>
                <w:wAfter w:w="9455" w:type="dxa"/>
                <w:trHeight w:val="375"/>
              </w:trPr>
              <w:tc>
                <w:tcPr>
                  <w:tcW w:w="15446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o rozpočtových pravidlách </w:t>
                  </w:r>
                  <w:proofErr w:type="spellStart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uzemnej</w:t>
                  </w:r>
                  <w:proofErr w:type="spellEnd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samosprávy a hospodárila mesačne s 1/12 predchádzajúceho rozpočtového roku. 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</w:tcPr>
                <w:p w:rsidR="00370F84" w:rsidRPr="00370F84" w:rsidRDefault="00370F84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2"/>
                <w:wAfter w:w="9455" w:type="dxa"/>
                <w:trHeight w:val="375"/>
              </w:trPr>
              <w:tc>
                <w:tcPr>
                  <w:tcW w:w="15446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Podmienky zákona č. 583/2004 </w:t>
                  </w:r>
                  <w:proofErr w:type="spellStart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Z.z</w:t>
                  </w:r>
                  <w:proofErr w:type="spellEnd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. o </w:t>
                  </w:r>
                  <w:proofErr w:type="spellStart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rozpočtovch</w:t>
                  </w:r>
                  <w:proofErr w:type="spellEnd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pravidlách územnej samosprávy obec v rozpočtovom provizóriu neporušila.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</w:tcPr>
                <w:p w:rsidR="00370F84" w:rsidRPr="00370F84" w:rsidRDefault="00370F84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1295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Základným nástrojom finančného hospodárenia obce bol rozpočet obce na rok 2019. Obec v roku 2019  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1295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zostavila rozpočet podľa ustanovenia § 10 odsek 7)  zákona č. 583/2004 </w:t>
                  </w:r>
                  <w:proofErr w:type="spellStart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Z.z</w:t>
                  </w:r>
                  <w:proofErr w:type="spellEnd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. o rozpočtových pravidlách  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2"/>
                <w:wAfter w:w="9455" w:type="dxa"/>
                <w:trHeight w:val="375"/>
              </w:trPr>
              <w:tc>
                <w:tcPr>
                  <w:tcW w:w="1295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územnej samosprávy a o zmene a doplnení niektorých  zákonov v znení  neskorších predpisov. 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</w:tcPr>
                <w:p w:rsidR="00370F84" w:rsidRPr="00370F84" w:rsidRDefault="00370F84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965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Celkový rozpočet MČ na rok 2019 bol zostavený ako prebytkový.</w:t>
                  </w: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6792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Bežný rozpočet bol zostavený ako prebytkový.  </w:t>
                  </w: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6792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Kapitálový rozpočet bol zostavený ako schodkový. </w:t>
                  </w: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2"/>
                <w:wAfter w:w="9455" w:type="dxa"/>
                <w:trHeight w:val="375"/>
              </w:trPr>
              <w:tc>
                <w:tcPr>
                  <w:tcW w:w="1295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Schodok kapitálového rozpočtu bude vyrovnaný prebytkom prostriedkami z rezervného fondu.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</w:tcPr>
                <w:p w:rsidR="00370F84" w:rsidRPr="00370F84" w:rsidRDefault="00370F84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965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Výdavkové finančné operácie MČ v roku 2019 realizovala.</w:t>
                  </w: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1"/>
                <w:wAfter w:w="6311" w:type="dxa"/>
                <w:trHeight w:val="375"/>
              </w:trPr>
              <w:tc>
                <w:tcPr>
                  <w:tcW w:w="1295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lastRenderedPageBreak/>
                    <w:t xml:space="preserve">Rozpočet MČ bol schválený </w:t>
                  </w:r>
                  <w:proofErr w:type="spellStart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MiZ</w:t>
                  </w:r>
                  <w:proofErr w:type="spellEnd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zastupiteľstvom dňa </w:t>
                  </w: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 xml:space="preserve"> 05.03.2019 </w:t>
                  </w: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uznesením č.</w:t>
                  </w: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 xml:space="preserve"> 6/2019.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5633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</w:tcPr>
                <w:p w:rsidR="00370F84" w:rsidRPr="00370F84" w:rsidRDefault="00370F84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1"/>
                <w:wAfter w:w="6311" w:type="dxa"/>
                <w:trHeight w:val="375"/>
              </w:trPr>
              <w:tc>
                <w:tcPr>
                  <w:tcW w:w="1295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Rozpočet obce bol v priebehu roka upravovaný nasledovnými rozpočtovými opatreniami: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5633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</w:tcPr>
                <w:p w:rsidR="00370F84" w:rsidRPr="00370F84" w:rsidRDefault="00370F84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563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17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399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1295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- rozpočtové opatrenie č. 1/2019        schválené </w:t>
                  </w:r>
                  <w:proofErr w:type="spellStart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MiZ</w:t>
                  </w:r>
                  <w:proofErr w:type="spellEnd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dňa  31.07.2019                uznesenie č.   56/2019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1295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- rozpočtové opatrenie č. 2/2019        schválené </w:t>
                  </w:r>
                  <w:proofErr w:type="spellStart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MiZ</w:t>
                  </w:r>
                  <w:proofErr w:type="spellEnd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dňa  31.07.2019                uznesenie č.   57/2019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1295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- rozpočtové opatrenie č. 3/2019        schválené </w:t>
                  </w:r>
                  <w:proofErr w:type="spellStart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MiZ</w:t>
                  </w:r>
                  <w:proofErr w:type="spellEnd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dňa  31.07.2019                uznesenie č.   58/2019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1295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- rozpočtové opatrenie č.4/2019         schválené </w:t>
                  </w:r>
                  <w:proofErr w:type="spellStart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MiZ</w:t>
                  </w:r>
                  <w:proofErr w:type="spellEnd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dňa  31.07.2019                uznesenie č.   59/2019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1295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- rozpočtové opatrenie č.5/2019         schválené </w:t>
                  </w:r>
                  <w:proofErr w:type="spellStart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MiZ</w:t>
                  </w:r>
                  <w:proofErr w:type="spellEnd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dňa  31.07.2019                uznesenie č.   60/2019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1295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- rozpočtové opatrenie č.6/2019         schválené </w:t>
                  </w:r>
                  <w:proofErr w:type="spellStart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MiZ</w:t>
                  </w:r>
                  <w:proofErr w:type="spellEnd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dňa  19.09.2019                uznesenie č.   63/2019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trHeight w:val="375"/>
              </w:trPr>
              <w:tc>
                <w:tcPr>
                  <w:tcW w:w="12957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- rozpočtové opatrenie č.7/2019         schválené </w:t>
                  </w:r>
                  <w:proofErr w:type="spellStart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MiZ</w:t>
                  </w:r>
                  <w:proofErr w:type="spellEnd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dňa  17.12.2019                uznesenie č.   77/2019</w:t>
                  </w: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944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</w:tcPr>
                <w:p w:rsidR="00370F84" w:rsidRPr="00370F84" w:rsidRDefault="00370F84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370F84" w:rsidRPr="00370F84" w:rsidTr="00370F84">
              <w:trPr>
                <w:gridAfter w:val="3"/>
                <w:wAfter w:w="11944" w:type="dxa"/>
                <w:trHeight w:val="375"/>
              </w:trPr>
              <w:tc>
                <w:tcPr>
                  <w:tcW w:w="867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370F84" w:rsidRPr="00370F84" w:rsidRDefault="00370F84" w:rsidP="00370F8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1944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8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  <w:p w:rsid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  <w:p w:rsid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  <w:p w:rsid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  <w:p w:rsid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  <w:p w:rsid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  <w:p w:rsid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  <w:p w:rsidR="00370F84" w:rsidRDefault="00370F84" w:rsidP="00370F8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 poslednej zmene bol rozpočet  obce upravený nasledovne:</w:t>
            </w:r>
          </w:p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1203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841"/>
              <w:gridCol w:w="469"/>
              <w:gridCol w:w="2506"/>
              <w:gridCol w:w="2188"/>
              <w:gridCol w:w="4028"/>
            </w:tblGrid>
            <w:tr w:rsidR="00370F84" w:rsidRPr="00370F84" w:rsidTr="000E6233">
              <w:trPr>
                <w:trHeight w:val="405"/>
              </w:trPr>
              <w:tc>
                <w:tcPr>
                  <w:tcW w:w="5816" w:type="dxa"/>
                  <w:gridSpan w:val="3"/>
                  <w:tcBorders>
                    <w:top w:val="double" w:sz="6" w:space="0" w:color="auto"/>
                    <w:left w:val="double" w:sz="6" w:space="0" w:color="auto"/>
                    <w:bottom w:val="double" w:sz="6" w:space="0" w:color="auto"/>
                    <w:right w:val="nil"/>
                  </w:tcBorders>
                  <w:shd w:val="clear" w:color="000000" w:fill="99CCFF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lastRenderedPageBreak/>
                    <w:t>Rozpočet MČ k 31.12.2019 v €</w:t>
                  </w:r>
                </w:p>
              </w:tc>
              <w:tc>
                <w:tcPr>
                  <w:tcW w:w="2188" w:type="dxa"/>
                  <w:tcBorders>
                    <w:top w:val="double" w:sz="6" w:space="0" w:color="auto"/>
                    <w:left w:val="nil"/>
                    <w:bottom w:val="double" w:sz="6" w:space="0" w:color="auto"/>
                    <w:right w:val="nil"/>
                  </w:tcBorders>
                  <w:shd w:val="clear" w:color="000000" w:fill="99CCFF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4028" w:type="dxa"/>
                  <w:tcBorders>
                    <w:top w:val="double" w:sz="6" w:space="0" w:color="auto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000000" w:fill="99CCFF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  <w:tr w:rsidR="00370F84" w:rsidRPr="00370F84" w:rsidTr="000E6233">
              <w:trPr>
                <w:trHeight w:val="405"/>
              </w:trPr>
              <w:tc>
                <w:tcPr>
                  <w:tcW w:w="2841" w:type="dxa"/>
                  <w:tcBorders>
                    <w:top w:val="nil"/>
                    <w:left w:val="double" w:sz="6" w:space="0" w:color="auto"/>
                    <w:bottom w:val="double" w:sz="6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469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Schválený rozpočet</w:t>
                  </w:r>
                </w:p>
              </w:tc>
              <w:tc>
                <w:tcPr>
                  <w:tcW w:w="218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Po zmenách</w:t>
                  </w:r>
                </w:p>
              </w:tc>
              <w:tc>
                <w:tcPr>
                  <w:tcW w:w="402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  <w:t>Čerpanie</w:t>
                  </w:r>
                </w:p>
              </w:tc>
            </w:tr>
            <w:tr w:rsidR="00370F84" w:rsidRPr="00370F84" w:rsidTr="000E6233">
              <w:trPr>
                <w:trHeight w:val="405"/>
              </w:trPr>
              <w:tc>
                <w:tcPr>
                  <w:tcW w:w="2841" w:type="dxa"/>
                  <w:tcBorders>
                    <w:top w:val="nil"/>
                    <w:left w:val="double" w:sz="6" w:space="0" w:color="auto"/>
                    <w:bottom w:val="double" w:sz="6" w:space="0" w:color="auto"/>
                    <w:right w:val="double" w:sz="6" w:space="0" w:color="auto"/>
                  </w:tcBorders>
                  <w:shd w:val="clear" w:color="000000" w:fill="CCFFFF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Príjmy celkom</w:t>
                  </w:r>
                </w:p>
              </w:tc>
              <w:tc>
                <w:tcPr>
                  <w:tcW w:w="469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000000" w:fill="CCFFFF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000000" w:fill="DAEEF3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409 521</w:t>
                  </w:r>
                </w:p>
              </w:tc>
              <w:tc>
                <w:tcPr>
                  <w:tcW w:w="218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000000" w:fill="DAEEF3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521 081</w:t>
                  </w:r>
                </w:p>
              </w:tc>
              <w:tc>
                <w:tcPr>
                  <w:tcW w:w="402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000000" w:fill="DAEEF3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494 973</w:t>
                  </w:r>
                </w:p>
              </w:tc>
            </w:tr>
            <w:tr w:rsidR="00370F84" w:rsidRPr="00370F84" w:rsidTr="000E6233">
              <w:trPr>
                <w:trHeight w:val="405"/>
              </w:trPr>
              <w:tc>
                <w:tcPr>
                  <w:tcW w:w="2841" w:type="dxa"/>
                  <w:tcBorders>
                    <w:top w:val="nil"/>
                    <w:left w:val="double" w:sz="6" w:space="0" w:color="auto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z toho :</w:t>
                  </w:r>
                </w:p>
              </w:tc>
              <w:tc>
                <w:tcPr>
                  <w:tcW w:w="469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18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402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  <w:tr w:rsidR="00370F84" w:rsidRPr="00370F84" w:rsidTr="000E6233">
              <w:trPr>
                <w:trHeight w:val="405"/>
              </w:trPr>
              <w:tc>
                <w:tcPr>
                  <w:tcW w:w="2841" w:type="dxa"/>
                  <w:tcBorders>
                    <w:top w:val="nil"/>
                    <w:left w:val="double" w:sz="6" w:space="0" w:color="auto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Bežné príjmy</w:t>
                  </w:r>
                </w:p>
              </w:tc>
              <w:tc>
                <w:tcPr>
                  <w:tcW w:w="469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386 017</w:t>
                  </w:r>
                </w:p>
              </w:tc>
              <w:tc>
                <w:tcPr>
                  <w:tcW w:w="218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400 431</w:t>
                  </w:r>
                </w:p>
              </w:tc>
              <w:tc>
                <w:tcPr>
                  <w:tcW w:w="402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  <w:t>374 323</w:t>
                  </w:r>
                </w:p>
              </w:tc>
            </w:tr>
            <w:tr w:rsidR="00370F84" w:rsidRPr="00370F84" w:rsidTr="000E6233">
              <w:trPr>
                <w:trHeight w:val="405"/>
              </w:trPr>
              <w:tc>
                <w:tcPr>
                  <w:tcW w:w="2841" w:type="dxa"/>
                  <w:tcBorders>
                    <w:top w:val="nil"/>
                    <w:left w:val="double" w:sz="6" w:space="0" w:color="auto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Kapitálové príjmy</w:t>
                  </w:r>
                </w:p>
              </w:tc>
              <w:tc>
                <w:tcPr>
                  <w:tcW w:w="469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10 000</w:t>
                  </w:r>
                </w:p>
              </w:tc>
              <w:tc>
                <w:tcPr>
                  <w:tcW w:w="218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50 000</w:t>
                  </w:r>
                </w:p>
              </w:tc>
              <w:tc>
                <w:tcPr>
                  <w:tcW w:w="402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  <w:t>50 000</w:t>
                  </w:r>
                </w:p>
              </w:tc>
            </w:tr>
            <w:tr w:rsidR="00370F84" w:rsidRPr="00370F84" w:rsidTr="000E6233">
              <w:trPr>
                <w:trHeight w:val="405"/>
              </w:trPr>
              <w:tc>
                <w:tcPr>
                  <w:tcW w:w="2841" w:type="dxa"/>
                  <w:tcBorders>
                    <w:top w:val="nil"/>
                    <w:left w:val="double" w:sz="6" w:space="0" w:color="auto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proofErr w:type="spellStart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Fin.operácie</w:t>
                  </w:r>
                  <w:proofErr w:type="spellEnd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</w:t>
                  </w:r>
                  <w:proofErr w:type="spellStart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príjm</w:t>
                  </w:r>
                  <w:proofErr w:type="spellEnd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.</w:t>
                  </w:r>
                </w:p>
              </w:tc>
              <w:tc>
                <w:tcPr>
                  <w:tcW w:w="469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13 504</w:t>
                  </w:r>
                </w:p>
              </w:tc>
              <w:tc>
                <w:tcPr>
                  <w:tcW w:w="218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70 650</w:t>
                  </w:r>
                </w:p>
              </w:tc>
              <w:tc>
                <w:tcPr>
                  <w:tcW w:w="402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  <w:t>70 650</w:t>
                  </w:r>
                </w:p>
              </w:tc>
            </w:tr>
            <w:tr w:rsidR="00370F84" w:rsidRPr="00370F84" w:rsidTr="000E6233">
              <w:trPr>
                <w:trHeight w:val="405"/>
              </w:trPr>
              <w:tc>
                <w:tcPr>
                  <w:tcW w:w="2841" w:type="dxa"/>
                  <w:tcBorders>
                    <w:top w:val="nil"/>
                    <w:left w:val="double" w:sz="6" w:space="0" w:color="auto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469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18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402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  <w:tr w:rsidR="00370F84" w:rsidRPr="00370F84" w:rsidTr="000E6233">
              <w:trPr>
                <w:trHeight w:val="405"/>
              </w:trPr>
              <w:tc>
                <w:tcPr>
                  <w:tcW w:w="2841" w:type="dxa"/>
                  <w:tcBorders>
                    <w:top w:val="nil"/>
                    <w:left w:val="double" w:sz="6" w:space="0" w:color="auto"/>
                    <w:bottom w:val="double" w:sz="6" w:space="0" w:color="auto"/>
                    <w:right w:val="double" w:sz="6" w:space="0" w:color="auto"/>
                  </w:tcBorders>
                  <w:shd w:val="clear" w:color="000000" w:fill="CCFFFF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Výdavky celkom</w:t>
                  </w:r>
                </w:p>
              </w:tc>
              <w:tc>
                <w:tcPr>
                  <w:tcW w:w="469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000000" w:fill="CCFFFF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000000" w:fill="DAEEF3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402 855</w:t>
                  </w:r>
                </w:p>
              </w:tc>
              <w:tc>
                <w:tcPr>
                  <w:tcW w:w="218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000000" w:fill="DAEEF3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521 075</w:t>
                  </w:r>
                </w:p>
              </w:tc>
              <w:tc>
                <w:tcPr>
                  <w:tcW w:w="402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000000" w:fill="DAEEF3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488 429</w:t>
                  </w:r>
                </w:p>
              </w:tc>
            </w:tr>
            <w:tr w:rsidR="00370F84" w:rsidRPr="00370F84" w:rsidTr="000E6233">
              <w:trPr>
                <w:trHeight w:val="405"/>
              </w:trPr>
              <w:tc>
                <w:tcPr>
                  <w:tcW w:w="2841" w:type="dxa"/>
                  <w:tcBorders>
                    <w:top w:val="nil"/>
                    <w:left w:val="double" w:sz="6" w:space="0" w:color="auto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z toho :</w:t>
                  </w:r>
                </w:p>
              </w:tc>
              <w:tc>
                <w:tcPr>
                  <w:tcW w:w="469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18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402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  <w:tr w:rsidR="00370F84" w:rsidRPr="00370F84" w:rsidTr="000E6233">
              <w:trPr>
                <w:trHeight w:val="405"/>
              </w:trPr>
              <w:tc>
                <w:tcPr>
                  <w:tcW w:w="2841" w:type="dxa"/>
                  <w:tcBorders>
                    <w:top w:val="nil"/>
                    <w:left w:val="double" w:sz="6" w:space="0" w:color="auto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Bežné výdavky</w:t>
                  </w:r>
                </w:p>
              </w:tc>
              <w:tc>
                <w:tcPr>
                  <w:tcW w:w="469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342 043</w:t>
                  </w:r>
                </w:p>
              </w:tc>
              <w:tc>
                <w:tcPr>
                  <w:tcW w:w="218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372 609</w:t>
                  </w:r>
                </w:p>
              </w:tc>
              <w:tc>
                <w:tcPr>
                  <w:tcW w:w="402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  <w:t>340 824</w:t>
                  </w:r>
                </w:p>
              </w:tc>
            </w:tr>
            <w:tr w:rsidR="00370F84" w:rsidRPr="00370F84" w:rsidTr="000E6233">
              <w:trPr>
                <w:trHeight w:val="405"/>
              </w:trPr>
              <w:tc>
                <w:tcPr>
                  <w:tcW w:w="2841" w:type="dxa"/>
                  <w:tcBorders>
                    <w:top w:val="nil"/>
                    <w:left w:val="double" w:sz="6" w:space="0" w:color="auto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Kapitálové výdavky</w:t>
                  </w:r>
                </w:p>
              </w:tc>
              <w:tc>
                <w:tcPr>
                  <w:tcW w:w="469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56 540</w:t>
                  </w:r>
                </w:p>
              </w:tc>
              <w:tc>
                <w:tcPr>
                  <w:tcW w:w="218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139 431</w:t>
                  </w:r>
                </w:p>
              </w:tc>
              <w:tc>
                <w:tcPr>
                  <w:tcW w:w="402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  <w:t>138 571</w:t>
                  </w:r>
                </w:p>
              </w:tc>
            </w:tr>
            <w:tr w:rsidR="00370F84" w:rsidRPr="00370F84" w:rsidTr="000E6233">
              <w:trPr>
                <w:trHeight w:val="405"/>
              </w:trPr>
              <w:tc>
                <w:tcPr>
                  <w:tcW w:w="2841" w:type="dxa"/>
                  <w:tcBorders>
                    <w:top w:val="nil"/>
                    <w:left w:val="double" w:sz="6" w:space="0" w:color="auto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proofErr w:type="spellStart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Fin.operácie</w:t>
                  </w:r>
                  <w:proofErr w:type="spellEnd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</w:t>
                  </w:r>
                  <w:proofErr w:type="spellStart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výdav</w:t>
                  </w:r>
                  <w:proofErr w:type="spellEnd"/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.</w:t>
                  </w:r>
                </w:p>
              </w:tc>
              <w:tc>
                <w:tcPr>
                  <w:tcW w:w="469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4 272</w:t>
                  </w:r>
                </w:p>
              </w:tc>
              <w:tc>
                <w:tcPr>
                  <w:tcW w:w="218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9 035</w:t>
                  </w:r>
                </w:p>
              </w:tc>
              <w:tc>
                <w:tcPr>
                  <w:tcW w:w="402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  <w:t>9 034</w:t>
                  </w:r>
                </w:p>
              </w:tc>
            </w:tr>
            <w:tr w:rsidR="00370F84" w:rsidRPr="00370F84" w:rsidTr="000E6233">
              <w:trPr>
                <w:trHeight w:val="405"/>
              </w:trPr>
              <w:tc>
                <w:tcPr>
                  <w:tcW w:w="2841" w:type="dxa"/>
                  <w:tcBorders>
                    <w:top w:val="nil"/>
                    <w:left w:val="double" w:sz="6" w:space="0" w:color="auto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469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18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402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  <w:tr w:rsidR="00370F84" w:rsidRPr="00370F84" w:rsidTr="000E6233">
              <w:trPr>
                <w:trHeight w:val="405"/>
              </w:trPr>
              <w:tc>
                <w:tcPr>
                  <w:tcW w:w="2841" w:type="dxa"/>
                  <w:tcBorders>
                    <w:top w:val="nil"/>
                    <w:left w:val="double" w:sz="6" w:space="0" w:color="auto"/>
                    <w:bottom w:val="double" w:sz="6" w:space="0" w:color="auto"/>
                    <w:right w:val="double" w:sz="6" w:space="0" w:color="auto"/>
                  </w:tcBorders>
                  <w:shd w:val="clear" w:color="000000" w:fill="CCFFFF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Prebytok  2019</w:t>
                  </w:r>
                </w:p>
              </w:tc>
              <w:tc>
                <w:tcPr>
                  <w:tcW w:w="469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000000" w:fill="CCFFFF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000000" w:fill="DAEEF3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6 666</w:t>
                  </w:r>
                </w:p>
              </w:tc>
              <w:tc>
                <w:tcPr>
                  <w:tcW w:w="218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000000" w:fill="DAEEF3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6</w:t>
                  </w:r>
                </w:p>
              </w:tc>
              <w:tc>
                <w:tcPr>
                  <w:tcW w:w="4028" w:type="dxa"/>
                  <w:tcBorders>
                    <w:top w:val="nil"/>
                    <w:left w:val="nil"/>
                    <w:bottom w:val="double" w:sz="6" w:space="0" w:color="auto"/>
                    <w:right w:val="double" w:sz="6" w:space="0" w:color="auto"/>
                  </w:tcBorders>
                  <w:shd w:val="clear" w:color="000000" w:fill="DAEEF3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6 544</w:t>
                  </w:r>
                </w:p>
              </w:tc>
            </w:tr>
          </w:tbl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40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386 017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400 431</w:t>
            </w:r>
          </w:p>
        </w:tc>
        <w:tc>
          <w:tcPr>
            <w:tcW w:w="4057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374 323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40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10 000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50 000</w:t>
            </w:r>
          </w:p>
        </w:tc>
        <w:tc>
          <w:tcPr>
            <w:tcW w:w="4057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50 000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40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13 504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70 650</w:t>
            </w:r>
          </w:p>
        </w:tc>
        <w:tc>
          <w:tcPr>
            <w:tcW w:w="4057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70 650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40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1064" w:rsidRDefault="007D1064" w:rsidP="007D1064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3) Bilancia aktív a pasív</w:t>
            </w:r>
          </w:p>
          <w:p w:rsid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lastRenderedPageBreak/>
              <w:t> 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4057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7D1064">
        <w:trPr>
          <w:trHeight w:val="40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tbl>
            <w:tblPr>
              <w:tblW w:w="14226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646"/>
              <w:gridCol w:w="1720"/>
              <w:gridCol w:w="2840"/>
              <w:gridCol w:w="1840"/>
              <w:gridCol w:w="2815"/>
              <w:gridCol w:w="2500"/>
            </w:tblGrid>
            <w:tr w:rsidR="007D1064" w:rsidRPr="007D1064" w:rsidTr="007D1064">
              <w:trPr>
                <w:trHeight w:val="390"/>
              </w:trPr>
              <w:tc>
                <w:tcPr>
                  <w:tcW w:w="264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lastRenderedPageBreak/>
                    <w:t xml:space="preserve">Hodnota HM (€)        </w:t>
                  </w:r>
                </w:p>
              </w:tc>
              <w:tc>
                <w:tcPr>
                  <w:tcW w:w="1720" w:type="dxa"/>
                  <w:tcBorders>
                    <w:top w:val="single" w:sz="8" w:space="0" w:color="auto"/>
                    <w:left w:val="single" w:sz="12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84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Brutto 2019</w:t>
                  </w:r>
                </w:p>
              </w:tc>
              <w:tc>
                <w:tcPr>
                  <w:tcW w:w="184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Korekcia 2019</w:t>
                  </w:r>
                </w:p>
              </w:tc>
              <w:tc>
                <w:tcPr>
                  <w:tcW w:w="2680" w:type="dxa"/>
                  <w:tcBorders>
                    <w:top w:val="single" w:sz="8" w:space="0" w:color="auto"/>
                    <w:left w:val="single" w:sz="12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Netto 2019</w:t>
                  </w:r>
                </w:p>
              </w:tc>
              <w:tc>
                <w:tcPr>
                  <w:tcW w:w="250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 xml:space="preserve">        Netto 2018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4366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Aktíva k 31.12.2019</w:t>
                  </w:r>
                </w:p>
              </w:tc>
              <w:tc>
                <w:tcPr>
                  <w:tcW w:w="2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Calibri"/>
                      <w:noProof/>
                      <w:color w:val="000000"/>
                      <w:lang w:eastAsia="sk-SK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61664" behindDoc="0" locked="0" layoutInCell="1" allowOverlap="1">
                            <wp:simplePos x="0" y="0"/>
                            <wp:positionH relativeFrom="column">
                              <wp:posOffset>0</wp:posOffset>
                            </wp:positionH>
                            <wp:positionV relativeFrom="paragraph">
                              <wp:posOffset>28575</wp:posOffset>
                            </wp:positionV>
                            <wp:extent cx="19050" cy="3324225"/>
                            <wp:effectExtent l="0" t="0" r="19050" b="28575"/>
                            <wp:wrapNone/>
                            <wp:docPr id="5" name="Rovná spojnica 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/>
                                  <wps:spPr bwMode="auto">
                                    <a:xfrm>
                                      <a:off x="0" y="0"/>
                                      <a:ext cx="9525" cy="3181350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line id="Rovná spojnica 5" o:spid="_x0000_s1026" style="position:absolute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25pt" to="1.5pt,26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"/>
                        </w:pict>
                      </mc:Fallback>
                    </mc:AlternateContent>
                  </w:r>
                </w:p>
                <w:tbl>
                  <w:tblPr>
                    <w:tblW w:w="0" w:type="auto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670"/>
                  </w:tblGrid>
                  <w:tr w:rsidR="007D1064" w:rsidRPr="007D1064">
                    <w:trPr>
                      <w:trHeight w:val="375"/>
                      <w:tblCellSpacing w:w="0" w:type="dxa"/>
                    </w:trPr>
                    <w:tc>
                      <w:tcPr>
                        <w:tcW w:w="26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7D1064" w:rsidRPr="007D1064" w:rsidRDefault="007D1064" w:rsidP="007D106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8"/>
                            <w:szCs w:val="28"/>
                            <w:lang w:eastAsia="sk-SK"/>
                          </w:rPr>
                        </w:pPr>
                        <w:r w:rsidRPr="007D106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8"/>
                            <w:szCs w:val="28"/>
                            <w:lang w:eastAsia="sk-SK"/>
                          </w:rPr>
                          <w:t> </w:t>
                        </w:r>
                      </w:p>
                    </w:tc>
                  </w:tr>
                </w:tbl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2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264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Aktíva celkom:</w:t>
                  </w:r>
                </w:p>
              </w:tc>
              <w:tc>
                <w:tcPr>
                  <w:tcW w:w="172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3 334 110,68</w:t>
                  </w:r>
                </w:p>
              </w:tc>
              <w:tc>
                <w:tcPr>
                  <w:tcW w:w="1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1 507 700,75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1 826 409,93</w:t>
                  </w:r>
                </w:p>
              </w:tc>
              <w:tc>
                <w:tcPr>
                  <w:tcW w:w="2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1 816 275,81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2646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z toho vybrané položky</w:t>
                  </w:r>
                </w:p>
              </w:tc>
              <w:tc>
                <w:tcPr>
                  <w:tcW w:w="172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4366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A. Neobežný majetok</w:t>
                  </w:r>
                </w:p>
              </w:tc>
              <w:tc>
                <w:tcPr>
                  <w:tcW w:w="2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3 326 486,67</w:t>
                  </w:r>
                </w:p>
              </w:tc>
              <w:tc>
                <w:tcPr>
                  <w:tcW w:w="1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1 507 700,75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1 818 785,92</w:t>
                  </w:r>
                </w:p>
              </w:tc>
              <w:tc>
                <w:tcPr>
                  <w:tcW w:w="2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1 801 446,21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4366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Dlhodobý nehmotný majetok</w:t>
                  </w:r>
                </w:p>
              </w:tc>
              <w:tc>
                <w:tcPr>
                  <w:tcW w:w="2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6 969,03</w:t>
                  </w:r>
                </w:p>
              </w:tc>
              <w:tc>
                <w:tcPr>
                  <w:tcW w:w="1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6 819,03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150,00</w:t>
                  </w:r>
                </w:p>
              </w:tc>
              <w:tc>
                <w:tcPr>
                  <w:tcW w:w="2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308,69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4366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Dlhodobý hmotný majetok</w:t>
                  </w:r>
                </w:p>
              </w:tc>
              <w:tc>
                <w:tcPr>
                  <w:tcW w:w="2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3 319 517,64</w:t>
                  </w:r>
                </w:p>
              </w:tc>
              <w:tc>
                <w:tcPr>
                  <w:tcW w:w="1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1 500 881,72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1 818 635,92</w:t>
                  </w:r>
                </w:p>
              </w:tc>
              <w:tc>
                <w:tcPr>
                  <w:tcW w:w="2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1 801 137,52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4366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Dlhodobý finančný majetok</w:t>
                  </w:r>
                </w:p>
              </w:tc>
              <w:tc>
                <w:tcPr>
                  <w:tcW w:w="2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0,00</w:t>
                  </w:r>
                </w:p>
              </w:tc>
              <w:tc>
                <w:tcPr>
                  <w:tcW w:w="1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0,00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0,00</w:t>
                  </w:r>
                </w:p>
              </w:tc>
              <w:tc>
                <w:tcPr>
                  <w:tcW w:w="25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0,00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2646" w:type="dxa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7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84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0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4366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 xml:space="preserve">B. Obežný majetok 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7 624,01</w:t>
                  </w:r>
                </w:p>
              </w:tc>
              <w:tc>
                <w:tcPr>
                  <w:tcW w:w="1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0,00</w:t>
                  </w:r>
                </w:p>
              </w:tc>
              <w:tc>
                <w:tcPr>
                  <w:tcW w:w="268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7 624,01</w:t>
                  </w:r>
                </w:p>
              </w:tc>
              <w:tc>
                <w:tcPr>
                  <w:tcW w:w="2500" w:type="dxa"/>
                  <w:tcBorders>
                    <w:top w:val="single" w:sz="4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14 829,60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4366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Pohľadávky dlhodobé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68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0" w:type="dxa"/>
                  <w:tcBorders>
                    <w:top w:val="single" w:sz="4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4366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Pohľadávky krátkodobé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973,99</w:t>
                  </w:r>
                </w:p>
              </w:tc>
              <w:tc>
                <w:tcPr>
                  <w:tcW w:w="1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0,00</w:t>
                  </w:r>
                </w:p>
              </w:tc>
              <w:tc>
                <w:tcPr>
                  <w:tcW w:w="268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973,99</w:t>
                  </w:r>
                </w:p>
              </w:tc>
              <w:tc>
                <w:tcPr>
                  <w:tcW w:w="2500" w:type="dxa"/>
                  <w:tcBorders>
                    <w:top w:val="single" w:sz="4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973,99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4366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Finančný majetok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6 650,02</w:t>
                  </w:r>
                </w:p>
              </w:tc>
              <w:tc>
                <w:tcPr>
                  <w:tcW w:w="1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0,00</w:t>
                  </w:r>
                </w:p>
              </w:tc>
              <w:tc>
                <w:tcPr>
                  <w:tcW w:w="268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6 650,02</w:t>
                  </w:r>
                </w:p>
              </w:tc>
              <w:tc>
                <w:tcPr>
                  <w:tcW w:w="2500" w:type="dxa"/>
                  <w:tcBorders>
                    <w:top w:val="single" w:sz="4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13 855,61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2646" w:type="dxa"/>
                  <w:tcBorders>
                    <w:top w:val="single" w:sz="4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72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68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500" w:type="dxa"/>
                  <w:tcBorders>
                    <w:top w:val="single" w:sz="4" w:space="0" w:color="auto"/>
                    <w:left w:val="nil"/>
                    <w:bottom w:val="nil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  <w:tr w:rsidR="007D1064" w:rsidRPr="007D1064" w:rsidTr="007D1064">
              <w:trPr>
                <w:trHeight w:val="390"/>
              </w:trPr>
              <w:tc>
                <w:tcPr>
                  <w:tcW w:w="4366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C. Časové rozlíšenie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0,00</w:t>
                  </w:r>
                </w:p>
              </w:tc>
              <w:tc>
                <w:tcPr>
                  <w:tcW w:w="1840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0,00</w:t>
                  </w:r>
                </w:p>
              </w:tc>
              <w:tc>
                <w:tcPr>
                  <w:tcW w:w="2680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0,00</w:t>
                  </w:r>
                </w:p>
              </w:tc>
              <w:tc>
                <w:tcPr>
                  <w:tcW w:w="2500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0,00</w:t>
                  </w:r>
                </w:p>
              </w:tc>
            </w:tr>
          </w:tbl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000000" w:fill="CCFFFF"/>
            <w:noWrap/>
            <w:vAlign w:val="bottom"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000000" w:fill="DAEEF3"/>
            <w:noWrap/>
            <w:vAlign w:val="bottom"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279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000000" w:fill="DAEEF3"/>
            <w:noWrap/>
            <w:vAlign w:val="bottom"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4057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000000" w:fill="DAEEF3"/>
            <w:noWrap/>
            <w:vAlign w:val="bottom"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40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4057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40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342 043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372 609</w:t>
            </w:r>
          </w:p>
        </w:tc>
        <w:tc>
          <w:tcPr>
            <w:tcW w:w="4057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340 824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40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56 540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139 431</w:t>
            </w:r>
          </w:p>
        </w:tc>
        <w:tc>
          <w:tcPr>
            <w:tcW w:w="4057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138 571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40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4 272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9 035</w:t>
            </w:r>
          </w:p>
        </w:tc>
        <w:tc>
          <w:tcPr>
            <w:tcW w:w="4057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9 034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40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  <w:tbl>
            <w:tblPr>
              <w:tblW w:w="12889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351"/>
              <w:gridCol w:w="2178"/>
              <w:gridCol w:w="2840"/>
              <w:gridCol w:w="1840"/>
              <w:gridCol w:w="2815"/>
            </w:tblGrid>
            <w:tr w:rsidR="007D1064" w:rsidRPr="007D1064" w:rsidTr="007D1064">
              <w:trPr>
                <w:trHeight w:val="390"/>
              </w:trPr>
              <w:tc>
                <w:tcPr>
                  <w:tcW w:w="3351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 xml:space="preserve">Hodnota HM (€)        </w:t>
                  </w:r>
                </w:p>
              </w:tc>
              <w:tc>
                <w:tcPr>
                  <w:tcW w:w="2178" w:type="dxa"/>
                  <w:tcBorders>
                    <w:top w:val="single" w:sz="8" w:space="0" w:color="auto"/>
                    <w:left w:val="single" w:sz="12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84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single" w:sz="8" w:space="0" w:color="auto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2019</w:t>
                  </w:r>
                </w:p>
              </w:tc>
              <w:tc>
                <w:tcPr>
                  <w:tcW w:w="2680" w:type="dxa"/>
                  <w:tcBorders>
                    <w:top w:val="single" w:sz="8" w:space="0" w:color="auto"/>
                    <w:left w:val="single" w:sz="12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2018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5529" w:type="dxa"/>
                  <w:gridSpan w:val="2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Pasíva k 31.12.2019</w:t>
                  </w:r>
                </w:p>
              </w:tc>
              <w:tc>
                <w:tcPr>
                  <w:tcW w:w="2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Calibri"/>
                      <w:noProof/>
                      <w:color w:val="000000"/>
                      <w:lang w:eastAsia="sk-SK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63712" behindDoc="0" locked="0" layoutInCell="1" allowOverlap="1">
                            <wp:simplePos x="0" y="0"/>
                            <wp:positionH relativeFrom="column">
                              <wp:posOffset>0</wp:posOffset>
                            </wp:positionH>
                            <wp:positionV relativeFrom="paragraph">
                              <wp:posOffset>28575</wp:posOffset>
                            </wp:positionV>
                            <wp:extent cx="19050" cy="3562350"/>
                            <wp:effectExtent l="0" t="0" r="19050" b="19050"/>
                            <wp:wrapNone/>
                            <wp:docPr id="13" name="Rovná spojnica 1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/>
                                  <wps:spPr bwMode="auto">
                                    <a:xfrm>
                                      <a:off x="0" y="0"/>
                                      <a:ext cx="9525" cy="3400425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line id="Rovná spojnica 13" o:spid="_x0000_s1026" style="position:absolute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25pt" to="1.5pt,28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"/>
                        </w:pict>
                      </mc:Fallback>
                    </mc:AlternateContent>
                  </w:r>
                </w:p>
                <w:tbl>
                  <w:tblPr>
                    <w:tblW w:w="0" w:type="auto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670"/>
                  </w:tblGrid>
                  <w:tr w:rsidR="007D1064" w:rsidRPr="007D1064">
                    <w:trPr>
                      <w:trHeight w:val="375"/>
                      <w:tblCellSpacing w:w="0" w:type="dxa"/>
                    </w:trPr>
                    <w:tc>
                      <w:tcPr>
                        <w:tcW w:w="2660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7D1064" w:rsidRPr="007D1064" w:rsidRDefault="007D1064" w:rsidP="007D106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8"/>
                            <w:szCs w:val="28"/>
                            <w:lang w:eastAsia="sk-SK"/>
                          </w:rPr>
                        </w:pPr>
                        <w:r w:rsidRPr="007D106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8"/>
                            <w:szCs w:val="28"/>
                            <w:lang w:eastAsia="sk-SK"/>
                          </w:rPr>
                          <w:t> </w:t>
                        </w:r>
                      </w:p>
                    </w:tc>
                  </w:tr>
                </w:tbl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33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Pasíva  celkom:</w:t>
                  </w:r>
                </w:p>
              </w:tc>
              <w:tc>
                <w:tcPr>
                  <w:tcW w:w="217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1 826 409,93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1 816 275,81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33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z toho vybrané položky</w:t>
                  </w:r>
                </w:p>
              </w:tc>
              <w:tc>
                <w:tcPr>
                  <w:tcW w:w="217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5529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A. Vlastné zdroje krytia majetku</w:t>
                  </w:r>
                </w:p>
              </w:tc>
              <w:tc>
                <w:tcPr>
                  <w:tcW w:w="2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1 720 436,20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1 760 370,72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5529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z toho : Hospodársky výsledok z minulých rokov</w:t>
                  </w:r>
                </w:p>
              </w:tc>
              <w:tc>
                <w:tcPr>
                  <w:tcW w:w="2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1 760 370,72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1 819 213,08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5529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Hospodársky výsledok bež. </w:t>
                  </w:r>
                  <w:proofErr w:type="spellStart"/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účt</w:t>
                  </w:r>
                  <w:proofErr w:type="spellEnd"/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. obdobia</w:t>
                  </w:r>
                </w:p>
              </w:tc>
              <w:tc>
                <w:tcPr>
                  <w:tcW w:w="2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-39 934,52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-58 842,36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3351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17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5529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B. Záväzky</w:t>
                  </w:r>
                </w:p>
              </w:tc>
              <w:tc>
                <w:tcPr>
                  <w:tcW w:w="2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91 355,84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43 222,63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5529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z toho: Dlhodobé zväzky</w:t>
                  </w:r>
                </w:p>
              </w:tc>
              <w:tc>
                <w:tcPr>
                  <w:tcW w:w="2840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421,01</w:t>
                  </w:r>
                </w:p>
              </w:tc>
              <w:tc>
                <w:tcPr>
                  <w:tcW w:w="2680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421,01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5529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       Krátkodobé záväzky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28 153,68</w:t>
                  </w:r>
                </w:p>
              </w:tc>
              <w:tc>
                <w:tcPr>
                  <w:tcW w:w="268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23 237,26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5529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       Bankové úvery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52 383,20</w:t>
                  </w:r>
                </w:p>
              </w:tc>
              <w:tc>
                <w:tcPr>
                  <w:tcW w:w="268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4 272,00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5529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       Rezervy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10 397,35</w:t>
                  </w:r>
                </w:p>
              </w:tc>
              <w:tc>
                <w:tcPr>
                  <w:tcW w:w="268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15 292,36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5529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       </w:t>
                  </w:r>
                  <w:proofErr w:type="spellStart"/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zučt</w:t>
                  </w:r>
                  <w:proofErr w:type="spellEnd"/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. medzi </w:t>
                  </w:r>
                  <w:proofErr w:type="spellStart"/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subjektami</w:t>
                  </w:r>
                  <w:proofErr w:type="spellEnd"/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</w:t>
                  </w:r>
                  <w:proofErr w:type="spellStart"/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verej</w:t>
                  </w:r>
                  <w:proofErr w:type="spellEnd"/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. správy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68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3351" w:type="dxa"/>
                  <w:tcBorders>
                    <w:top w:val="single" w:sz="4" w:space="0" w:color="auto"/>
                    <w:left w:val="single" w:sz="8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17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single" w:sz="4" w:space="0" w:color="auto"/>
                    <w:left w:val="single" w:sz="4" w:space="0" w:color="auto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680" w:type="dxa"/>
                  <w:tcBorders>
                    <w:top w:val="single" w:sz="4" w:space="0" w:color="auto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  <w:tr w:rsidR="007D1064" w:rsidRPr="007D1064" w:rsidTr="007D1064">
              <w:trPr>
                <w:trHeight w:val="390"/>
              </w:trPr>
              <w:tc>
                <w:tcPr>
                  <w:tcW w:w="5529" w:type="dxa"/>
                  <w:gridSpan w:val="2"/>
                  <w:tcBorders>
                    <w:top w:val="single" w:sz="4" w:space="0" w:color="auto"/>
                    <w:left w:val="single" w:sz="8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C. Časové rozlíšenie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40" w:type="dxa"/>
                  <w:tcBorders>
                    <w:top w:val="single" w:sz="4" w:space="0" w:color="auto"/>
                    <w:left w:val="single" w:sz="4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14 617,89</w:t>
                  </w:r>
                </w:p>
              </w:tc>
              <w:tc>
                <w:tcPr>
                  <w:tcW w:w="2680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12 682,46</w:t>
                  </w:r>
                </w:p>
              </w:tc>
            </w:tr>
          </w:tbl>
          <w:p w:rsidR="007D1064" w:rsidRPr="00370F84" w:rsidRDefault="007D106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4057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40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000000" w:fill="CCFFFF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000000" w:fill="DAEEF3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6 666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000000" w:fill="DAEEF3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6</w:t>
            </w:r>
          </w:p>
        </w:tc>
        <w:tc>
          <w:tcPr>
            <w:tcW w:w="4057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000000" w:fill="DAEEF3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6 544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9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4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3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9087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711"/>
              <w:gridCol w:w="2825"/>
              <w:gridCol w:w="1830"/>
              <w:gridCol w:w="2860"/>
            </w:tblGrid>
            <w:tr w:rsidR="007D1064" w:rsidRPr="007D1064" w:rsidTr="007D1064">
              <w:trPr>
                <w:trHeight w:val="405"/>
              </w:trPr>
              <w:tc>
                <w:tcPr>
                  <w:tcW w:w="1711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lastRenderedPageBreak/>
                    <w:t>Pohľadávky MČ</w:t>
                  </w:r>
                </w:p>
              </w:tc>
              <w:tc>
                <w:tcPr>
                  <w:tcW w:w="2825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3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 xml:space="preserve">  Stav k 1.1.2019                k 31.12.2019</w:t>
                  </w:r>
                </w:p>
              </w:tc>
              <w:tc>
                <w:tcPr>
                  <w:tcW w:w="272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Calibri"/>
                      <w:noProof/>
                      <w:color w:val="000000"/>
                      <w:lang w:eastAsia="sk-SK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65760" behindDoc="0" locked="0" layoutInCell="1" allowOverlap="1">
                            <wp:simplePos x="0" y="0"/>
                            <wp:positionH relativeFrom="column">
                              <wp:posOffset>0</wp:posOffset>
                            </wp:positionH>
                            <wp:positionV relativeFrom="paragraph">
                              <wp:posOffset>38100</wp:posOffset>
                            </wp:positionV>
                            <wp:extent cx="9525" cy="942975"/>
                            <wp:effectExtent l="0" t="0" r="28575" b="28575"/>
                            <wp:wrapNone/>
                            <wp:docPr id="14" name="Rovná spojnica 1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/>
                                  <wps:spPr bwMode="auto">
                                    <a:xfrm flipH="1">
                                      <a:off x="0" y="0"/>
                                      <a:ext cx="0" cy="1181100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line id="Rovná spojnica 14" o:spid="_x0000_s1026" style="position:absolute;flip:x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3pt" to=".75pt,7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"/>
                        </w:pict>
                      </mc:Fallback>
                    </mc:AlternateContent>
                  </w:r>
                </w:p>
                <w:tbl>
                  <w:tblPr>
                    <w:tblW w:w="0" w:type="auto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700"/>
                  </w:tblGrid>
                  <w:tr w:rsidR="007D1064" w:rsidRPr="007D1064">
                    <w:trPr>
                      <w:trHeight w:val="405"/>
                      <w:tblCellSpacing w:w="0" w:type="dxa"/>
                    </w:trPr>
                    <w:tc>
                      <w:tcPr>
                        <w:tcW w:w="2660" w:type="dxa"/>
                        <w:tcBorders>
                          <w:top w:val="single" w:sz="12" w:space="0" w:color="auto"/>
                          <w:left w:val="single" w:sz="4" w:space="0" w:color="auto"/>
                          <w:bottom w:val="single" w:sz="12" w:space="0" w:color="auto"/>
                          <w:right w:val="single" w:sz="12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7D1064" w:rsidRPr="007D1064" w:rsidRDefault="007D1064" w:rsidP="007D1064">
                        <w:pPr>
                          <w:spacing w:after="0" w:line="240" w:lineRule="auto"/>
                          <w:jc w:val="center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8"/>
                            <w:szCs w:val="28"/>
                            <w:lang w:eastAsia="sk-SK"/>
                          </w:rPr>
                        </w:pPr>
                        <w:r w:rsidRPr="007D1064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28"/>
                            <w:szCs w:val="28"/>
                            <w:lang w:eastAsia="sk-SK"/>
                          </w:rPr>
                          <w:t>Stav k 31.12.2019</w:t>
                        </w:r>
                      </w:p>
                    </w:tc>
                  </w:tr>
                </w:tbl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trHeight w:val="390"/>
              </w:trPr>
              <w:tc>
                <w:tcPr>
                  <w:tcW w:w="1711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82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27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4536" w:type="dxa"/>
                  <w:gridSpan w:val="2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318 - </w:t>
                  </w:r>
                  <w:proofErr w:type="spellStart"/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nedaň.predp</w:t>
                  </w:r>
                  <w:proofErr w:type="spellEnd"/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.</w:t>
                  </w:r>
                </w:p>
              </w:tc>
              <w:tc>
                <w:tcPr>
                  <w:tcW w:w="183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973,99</w:t>
                  </w:r>
                </w:p>
              </w:tc>
              <w:tc>
                <w:tcPr>
                  <w:tcW w:w="2721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973,99</w:t>
                  </w:r>
                </w:p>
              </w:tc>
            </w:tr>
            <w:tr w:rsidR="007D1064" w:rsidRPr="007D1064" w:rsidTr="007D1064">
              <w:trPr>
                <w:trHeight w:val="390"/>
              </w:trPr>
              <w:tc>
                <w:tcPr>
                  <w:tcW w:w="1711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Spolu</w:t>
                  </w:r>
                </w:p>
              </w:tc>
              <w:tc>
                <w:tcPr>
                  <w:tcW w:w="2825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  <w:tc>
                <w:tcPr>
                  <w:tcW w:w="1830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973,99</w:t>
                  </w:r>
                </w:p>
              </w:tc>
              <w:tc>
                <w:tcPr>
                  <w:tcW w:w="2721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973,99</w:t>
                  </w:r>
                </w:p>
              </w:tc>
            </w:tr>
          </w:tbl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6 969,03</w:t>
            </w:r>
          </w:p>
        </w:tc>
        <w:tc>
          <w:tcPr>
            <w:tcW w:w="197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6 819,03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150,00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308,69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3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3 319 517,64</w:t>
            </w:r>
          </w:p>
        </w:tc>
        <w:tc>
          <w:tcPr>
            <w:tcW w:w="197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1 500 881,72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1 818 635,92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1 801 137,52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3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0,00</w:t>
            </w:r>
          </w:p>
        </w:tc>
        <w:tc>
          <w:tcPr>
            <w:tcW w:w="197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0,00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0,00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7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979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3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7 624,01</w:t>
            </w:r>
          </w:p>
        </w:tc>
        <w:tc>
          <w:tcPr>
            <w:tcW w:w="197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0,00</w:t>
            </w:r>
          </w:p>
        </w:tc>
        <w:tc>
          <w:tcPr>
            <w:tcW w:w="335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7 624,01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14 829,60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3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97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3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973,99</w:t>
            </w:r>
          </w:p>
        </w:tc>
        <w:tc>
          <w:tcPr>
            <w:tcW w:w="197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0,00</w:t>
            </w:r>
          </w:p>
        </w:tc>
        <w:tc>
          <w:tcPr>
            <w:tcW w:w="335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973,99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973,99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3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6 650,02</w:t>
            </w:r>
          </w:p>
        </w:tc>
        <w:tc>
          <w:tcPr>
            <w:tcW w:w="197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0,00</w:t>
            </w:r>
          </w:p>
        </w:tc>
        <w:tc>
          <w:tcPr>
            <w:tcW w:w="335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6 650,02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13 855,61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97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90"/>
        </w:trPr>
        <w:tc>
          <w:tcPr>
            <w:tcW w:w="23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0,00</w:t>
            </w:r>
          </w:p>
        </w:tc>
        <w:tc>
          <w:tcPr>
            <w:tcW w:w="1979" w:type="dxa"/>
            <w:gridSpan w:val="3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0,00</w:t>
            </w:r>
          </w:p>
        </w:tc>
        <w:tc>
          <w:tcPr>
            <w:tcW w:w="335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0,00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0,00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0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0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3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97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-39 934,52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-58 842,36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97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3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97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91 355,84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43 222,63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3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907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728"/>
              <w:gridCol w:w="2348"/>
              <w:gridCol w:w="759"/>
              <w:gridCol w:w="146"/>
              <w:gridCol w:w="1571"/>
              <w:gridCol w:w="165"/>
              <w:gridCol w:w="2635"/>
              <w:gridCol w:w="1196"/>
            </w:tblGrid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5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lastRenderedPageBreak/>
                    <w:t>Stav pokladne k 31. 12. 2019</w:t>
                  </w: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0,00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5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211- Pokladnica</w:t>
                  </w: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0,00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3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5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Stavy na bankových účtoch k 31. 12. 2018</w:t>
                  </w: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7 156,02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5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221 - HÚ - 0447677001/5600</w:t>
                  </w: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6 649,70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5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221 - </w:t>
                  </w:r>
                  <w:proofErr w:type="spellStart"/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ÚPSVaR</w:t>
                  </w:r>
                  <w:proofErr w:type="spellEnd"/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0448676009/5600</w:t>
                  </w: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26,14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5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221 -  RF 0448678004/5600</w:t>
                  </w: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45,70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5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221 - SF 0448670002/5600</w:t>
                  </w: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279,50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5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221 - SLSP 5159550293</w:t>
                  </w: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154,98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3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3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261</w:t>
                  </w:r>
                </w:p>
              </w:tc>
              <w:tc>
                <w:tcPr>
                  <w:tcW w:w="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-506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gridAfter w:val="1"/>
                <w:trHeight w:val="390"/>
              </w:trPr>
              <w:tc>
                <w:tcPr>
                  <w:tcW w:w="485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i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i/>
                      <w:iCs/>
                      <w:sz w:val="28"/>
                      <w:szCs w:val="28"/>
                      <w:lang w:eastAsia="sk-SK"/>
                    </w:rPr>
                    <w:t>Spolu prostriedky na bankových účtoch - 221</w:t>
                  </w: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6 650,02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3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3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Záväzky MČ</w:t>
                  </w:r>
                </w:p>
              </w:tc>
              <w:tc>
                <w:tcPr>
                  <w:tcW w:w="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38 551,03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3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331 - mzdy </w:t>
                  </w:r>
                </w:p>
              </w:tc>
              <w:tc>
                <w:tcPr>
                  <w:tcW w:w="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9 470,08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5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336 - odvody do poisťovní </w:t>
                  </w: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5 737,98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3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342 - daň </w:t>
                  </w:r>
                </w:p>
              </w:tc>
              <w:tc>
                <w:tcPr>
                  <w:tcW w:w="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1 372,96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35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379 - zrážky</w:t>
                  </w:r>
                </w:p>
              </w:tc>
              <w:tc>
                <w:tcPr>
                  <w:tcW w:w="1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118,52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5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321 - dodávatelia</w:t>
                  </w: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11 304,14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5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323 - krátkodobé rezervy </w:t>
                  </w: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10 397,35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5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324 - prijaté preddavky</w:t>
                  </w:r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150,00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gridAfter w:val="1"/>
                <w:trHeight w:val="375"/>
              </w:trPr>
              <w:tc>
                <w:tcPr>
                  <w:tcW w:w="4853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357- nepoužité </w:t>
                  </w:r>
                  <w:proofErr w:type="spellStart"/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transféry</w:t>
                  </w:r>
                  <w:proofErr w:type="spellEnd"/>
                </w:p>
              </w:tc>
              <w:tc>
                <w:tcPr>
                  <w:tcW w:w="172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0,00</w:t>
                  </w:r>
                </w:p>
              </w:tc>
              <w:tc>
                <w:tcPr>
                  <w:tcW w:w="249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€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17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69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4) Prehľad o stave a vývoji dlhu</w:t>
                  </w:r>
                </w:p>
              </w:tc>
              <w:tc>
                <w:tcPr>
                  <w:tcW w:w="2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Calibri"/>
                      <w:noProof/>
                      <w:color w:val="000000"/>
                      <w:lang w:eastAsia="sk-SK"/>
                    </w:rPr>
                    <mc:AlternateContent>
                      <mc:Choice Requires="wps">
                        <w:drawing>
                          <wp:anchor distT="0" distB="0" distL="114300" distR="114300" simplePos="0" relativeHeight="251767808" behindDoc="0" locked="0" layoutInCell="1" allowOverlap="1">
                            <wp:simplePos x="0" y="0"/>
                            <wp:positionH relativeFrom="column">
                              <wp:posOffset>0</wp:posOffset>
                            </wp:positionH>
                            <wp:positionV relativeFrom="paragraph">
                              <wp:posOffset>0</wp:posOffset>
                            </wp:positionV>
                            <wp:extent cx="9525" cy="9525"/>
                            <wp:effectExtent l="0" t="0" r="28575" b="28575"/>
                            <wp:wrapNone/>
                            <wp:docPr id="15" name="Rovná spojnica 1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CnPr/>
                                  <wps:spPr bwMode="auto">
                                    <a:xfrm>
                                      <a:off x="0" y="0"/>
                                      <a:ext cx="0" cy="752475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noFill/>
                                        </a14:hiddenFill>
                                      </a:ext>
                                    </a:extLst>
                                  </wps:spPr>
                                  <wps:bodyPr/>
                                </wps:wsp>
                              </a:graphicData>
                            </a:graphic>
                            <wp14:sizeRelH relativeFrom="page">
                              <wp14:pctWidth>0</wp14:pctWidth>
                            </wp14:sizeRelH>
                            <wp14:sizeRelV relativeFrom="page">
                              <wp14:pctHeight>0</wp14:pctHeight>
                            </wp14:sizeRelV>
                          </wp:anchor>
                        </w:drawing>
                      </mc:Choice>
                      <mc:Fallback>
                        <w:pict>
                          <v:line id="Rovná spojnica 15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0" to=".75pt,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"/>
                        </w:pict>
                      </mc:Fallback>
                    </mc:AlternateContent>
                  </w:r>
                </w:p>
                <w:tbl>
                  <w:tblPr>
                    <w:tblW w:w="0" w:type="auto"/>
                    <w:tblCellSpacing w:w="0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660"/>
                  </w:tblGrid>
                  <w:tr w:rsidR="007D1064" w:rsidRPr="007D1064">
                    <w:trPr>
                      <w:trHeight w:val="375"/>
                      <w:tblCellSpacing w:w="0" w:type="dxa"/>
                    </w:trPr>
                    <w:tc>
                      <w:tcPr>
                        <w:tcW w:w="26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:rsidR="007D1064" w:rsidRPr="007D1064" w:rsidRDefault="007D1064" w:rsidP="007D1064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eastAsia="sk-SK"/>
                          </w:rPr>
                        </w:pPr>
                      </w:p>
                    </w:tc>
                  </w:tr>
                </w:tbl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17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3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34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91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Úverové zaťaženie MČ k 31.12.2019 je vo výške 52 383,80 €.</w:t>
                  </w: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17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3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34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17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7372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5) Údaje o hospodárení príspevkových organizácií</w:t>
                  </w: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17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3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34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9100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MČ  nemala v roku 2019 zriadenú žiadnu príspevkovú organizáciu.</w:t>
                  </w: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17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8568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6) Prehľad o poskytnutých zárukách podľa jednotlivých príjemcov</w:t>
                  </w: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17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3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34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6424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MČ neposkytla v roku 2019 žiadne záruky.</w:t>
                  </w:r>
                </w:p>
              </w:tc>
              <w:tc>
                <w:tcPr>
                  <w:tcW w:w="2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17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3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34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17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7372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7) Údaje o nákladoch a výnosoch podnikateľskej činnosti</w:t>
                  </w: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172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34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34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7D1064" w:rsidRPr="007D1064" w:rsidTr="007D1064">
              <w:trPr>
                <w:trHeight w:val="375"/>
              </w:trPr>
              <w:tc>
                <w:tcPr>
                  <w:tcW w:w="40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7D106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MČ v roku 2019 nepodnikala.</w:t>
                  </w:r>
                </w:p>
              </w:tc>
              <w:tc>
                <w:tcPr>
                  <w:tcW w:w="234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6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119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7D1064" w:rsidRPr="007D1064" w:rsidRDefault="007D1064" w:rsidP="007D106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</w:tbl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lastRenderedPageBreak/>
              <w:t> </w:t>
            </w:r>
          </w:p>
        </w:tc>
        <w:tc>
          <w:tcPr>
            <w:tcW w:w="1979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421,01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421,01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3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97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28 153,68</w:t>
            </w:r>
          </w:p>
        </w:tc>
        <w:tc>
          <w:tcPr>
            <w:tcW w:w="335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23 237,26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3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97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52 383,20</w:t>
            </w:r>
          </w:p>
        </w:tc>
        <w:tc>
          <w:tcPr>
            <w:tcW w:w="335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4 272,00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3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97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10 397,35</w:t>
            </w:r>
          </w:p>
        </w:tc>
        <w:tc>
          <w:tcPr>
            <w:tcW w:w="335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15 292,36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3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97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7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97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90"/>
        </w:trPr>
        <w:tc>
          <w:tcPr>
            <w:tcW w:w="23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979" w:type="dxa"/>
            <w:gridSpan w:val="3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14 617,89</w:t>
            </w:r>
          </w:p>
        </w:tc>
        <w:tc>
          <w:tcPr>
            <w:tcW w:w="335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12 682,46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9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40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10792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252"/>
              <w:gridCol w:w="2252"/>
              <w:gridCol w:w="2252"/>
              <w:gridCol w:w="4036"/>
            </w:tblGrid>
            <w:tr w:rsidR="006C5720" w:rsidRPr="006C5720" w:rsidTr="006C5720">
              <w:trPr>
                <w:trHeight w:val="375"/>
              </w:trPr>
              <w:tc>
                <w:tcPr>
                  <w:tcW w:w="675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lastRenderedPageBreak/>
                    <w:t>9)  Celkové hospodárenie MČ za rok 2019</w:t>
                  </w: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45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Príjmy bežného rozpočtu</w:t>
                  </w: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374 322,54</w:t>
                  </w: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45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Príjmy kapitálového rozpočtu</w:t>
                  </w: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49 999,96</w:t>
                  </w: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8"/>
                      <w:szCs w:val="28"/>
                      <w:lang w:eastAsia="sk-SK"/>
                    </w:rPr>
                    <w:t>424 322,50</w:t>
                  </w: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45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Výdavky bežného rozpočtu</w:t>
                  </w: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340 824,12</w:t>
                  </w: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45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Výdavky kapitálového rozpočtu</w:t>
                  </w: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138 570,57</w:t>
                  </w: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479 394,69</w:t>
                  </w: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675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AEEF3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Výsledok hospodárenia MČ je schodok:</w:t>
                  </w: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DAEEF3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-55 072,19</w:t>
                  </w: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45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Príjmové finančné operácie</w:t>
                  </w: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70 650,27</w:t>
                  </w: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45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Výdavkové finančné operácie</w:t>
                  </w: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9 034,20</w:t>
                  </w: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45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Celkové príjmy:</w:t>
                  </w: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494 972,77</w:t>
                  </w: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45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Celkové výdavky:</w:t>
                  </w: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488 428,89</w:t>
                  </w: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450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Rozdiel - zostatok:</w:t>
                  </w: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>6 543,88</w:t>
                  </w: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2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10792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Celkové hospodárenie s finančnými prostriedkami MČ v roku 2019 možno hodnotiť kladne. </w:t>
                  </w: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6756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Rozpočtové príjmy boli naplnené na 94,99%  </w:t>
                  </w:r>
                </w:p>
              </w:tc>
              <w:tc>
                <w:tcPr>
                  <w:tcW w:w="40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</w:p>
              </w:tc>
            </w:tr>
            <w:tr w:rsidR="006C5720" w:rsidRPr="006C5720" w:rsidTr="006C5720">
              <w:trPr>
                <w:trHeight w:val="375"/>
              </w:trPr>
              <w:tc>
                <w:tcPr>
                  <w:tcW w:w="10792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6C5720" w:rsidRPr="006C5720" w:rsidRDefault="006C5720" w:rsidP="006C572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6C5720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Rozpočtové výdavky neboli prekročené, ich čerpanie bolo 93,73%</w:t>
                  </w:r>
                </w:p>
              </w:tc>
            </w:tr>
          </w:tbl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bookmarkStart w:id="0" w:name="_GoBack"/>
            <w:bookmarkEnd w:id="0"/>
          </w:p>
        </w:tc>
        <w:tc>
          <w:tcPr>
            <w:tcW w:w="13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lastRenderedPageBreak/>
              <w:t>Pohľadávky MČ</w:t>
            </w:r>
          </w:p>
        </w:tc>
        <w:tc>
          <w:tcPr>
            <w:tcW w:w="97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755520" behindDoc="0" locked="0" layoutInCell="1" allowOverlap="1" wp14:anchorId="3DAC486C" wp14:editId="1563229D">
                      <wp:simplePos x="0" y="0"/>
                      <wp:positionH relativeFrom="column">
                        <wp:posOffset>1371600</wp:posOffset>
                      </wp:positionH>
                      <wp:positionV relativeFrom="paragraph">
                        <wp:posOffset>38100</wp:posOffset>
                      </wp:positionV>
                      <wp:extent cx="19050" cy="942975"/>
                      <wp:effectExtent l="0" t="0" r="19050" b="28575"/>
                      <wp:wrapNone/>
                      <wp:docPr id="6" name="Rovná spojnica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 bwMode="auto">
                              <a:xfrm flipH="1">
                                <a:off x="0" y="0"/>
                                <a:ext cx="0" cy="11811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ovná spojnica 6" o:spid="_x0000_s1026" style="position:absolute;flip:x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8pt,3pt" to="109.5pt,7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"/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823"/>
            </w:tblGrid>
            <w:tr w:rsidR="00370F84" w:rsidRPr="00370F84">
              <w:trPr>
                <w:trHeight w:val="405"/>
                <w:tblCellSpacing w:w="0" w:type="dxa"/>
              </w:trPr>
              <w:tc>
                <w:tcPr>
                  <w:tcW w:w="2180" w:type="dxa"/>
                  <w:tcBorders>
                    <w:top w:val="single" w:sz="12" w:space="0" w:color="auto"/>
                    <w:left w:val="nil"/>
                    <w:bottom w:val="single" w:sz="12" w:space="0" w:color="auto"/>
                    <w:right w:val="single" w:sz="12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sk-SK"/>
                    </w:rPr>
                    <w:t xml:space="preserve">  Stav k 1.1.2019                k 31.12.2019</w:t>
                  </w:r>
                </w:p>
              </w:tc>
            </w:tr>
          </w:tbl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Stav k 31.12.2019</w:t>
            </w:r>
          </w:p>
        </w:tc>
        <w:tc>
          <w:tcPr>
            <w:tcW w:w="113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 xml:space="preserve">                       poznámky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9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11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22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318 - </w:t>
            </w:r>
            <w:proofErr w:type="spellStart"/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nedaň.predp</w:t>
            </w:r>
            <w:proofErr w:type="spellEnd"/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.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973,99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973,99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                 Farkaš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9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Spolu</w:t>
            </w:r>
          </w:p>
        </w:tc>
        <w:tc>
          <w:tcPr>
            <w:tcW w:w="93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973,99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973,99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9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0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0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0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0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0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0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0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2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Stav pokladne k 31. 12. 2019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0,00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2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211- Pokladnica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0,00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2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Stavy na bankových účtoch k 31. 12. 2018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7 156,02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2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221 - HÚ - 0447677001/5600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6 649,70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2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221 - </w:t>
            </w:r>
            <w:proofErr w:type="spellStart"/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ÚPSVaR</w:t>
            </w:r>
            <w:proofErr w:type="spellEnd"/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 0448676009/5600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26,14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2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221 -  RF 0448678004/5600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45,70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2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221 - SF 0448670002/5600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279,50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2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221 - SLSP 5159550293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154,98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261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-506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9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2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8"/>
                <w:szCs w:val="28"/>
                <w:lang w:eastAsia="sk-SK"/>
              </w:rPr>
              <w:t>Spolu prostriedky na bankových účtoch - 221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6 650,02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Záväzky MČ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38 551,03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331 - mzdy 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9 470,08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2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336 - odvody do poisťovní 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5 737,98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342 - daň 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1 372,96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379 - zrážky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118,52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2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321 - dodávatelia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11 304,14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2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323 - krátkodobé rezervy 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10 397,35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2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324 - prijaté preddavky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150,00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2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357- nepoužité </w:t>
            </w:r>
            <w:proofErr w:type="spellStart"/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transféry</w:t>
            </w:r>
            <w:proofErr w:type="spellEnd"/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0,00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€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4) Prehľad o stave a vývoji dlhu</w:t>
            </w: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756544" behindDoc="0" locked="0" layoutInCell="1" allowOverlap="1" wp14:anchorId="1733B089" wp14:editId="350846E5">
                      <wp:simplePos x="0" y="0"/>
                      <wp:positionH relativeFrom="column">
                        <wp:posOffset>1276350</wp:posOffset>
                      </wp:positionH>
                      <wp:positionV relativeFrom="paragraph">
                        <wp:posOffset>0</wp:posOffset>
                      </wp:positionV>
                      <wp:extent cx="9525" cy="9525"/>
                      <wp:effectExtent l="0" t="0" r="28575" b="28575"/>
                      <wp:wrapNone/>
                      <wp:docPr id="3" name="Rovná spojnica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 bwMode="auto">
                              <a:xfrm>
                                <a:off x="0" y="0"/>
                                <a:ext cx="0" cy="75247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ovná spojnica 3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0.5pt,0" to="101.25pt,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"/>
                  </w:pict>
                </mc:Fallback>
              </mc:AlternateConten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9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761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Úverové zaťaženie MČ k 31.12.2019 je vo výške 52 383,80 €.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62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5) Údaje o hospodárení príspevkových organizácií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761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MČ  nemala v roku 2019 zriadenú žiadnu príspevkovú organizáciu.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62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6) Prehľad o poskytnutých zárukách podľa jednotlivých príjemcov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426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MČ neposkytla v roku 2019 žiadne záruky.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62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7) Údaje o nákladoch a výnosoch podnikateľskej činnosti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1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MČ v roku 2019 nepodnikala.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9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761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 xml:space="preserve">                 8)  Prehľad o prijatých a poskytnutých transferoch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4D79B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Prijaté transfery bežné v roku 2019</w:t>
            </w:r>
          </w:p>
        </w:tc>
        <w:tc>
          <w:tcPr>
            <w:tcW w:w="184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C4D79B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07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C4D79B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757568" behindDoc="0" locked="0" layoutInCell="1" allowOverlap="1" wp14:anchorId="5B66986F" wp14:editId="09F2D0B7">
                      <wp:simplePos x="0" y="0"/>
                      <wp:positionH relativeFrom="column">
                        <wp:posOffset>1466850</wp:posOffset>
                      </wp:positionH>
                      <wp:positionV relativeFrom="paragraph">
                        <wp:posOffset>0</wp:posOffset>
                      </wp:positionV>
                      <wp:extent cx="28575" cy="1447800"/>
                      <wp:effectExtent l="0" t="0" r="28575" b="19050"/>
                      <wp:wrapNone/>
                      <wp:docPr id="7" name="Rovná spojnica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 bwMode="auto">
                              <a:xfrm>
                                <a:off x="0" y="0"/>
                                <a:ext cx="9525" cy="47625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ovná spojnica 7" o:spid="_x0000_s1026" style="position:absolute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5.5pt,0" to="117.75pt,11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"/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212"/>
            </w:tblGrid>
            <w:tr w:rsidR="00370F84" w:rsidRPr="00370F84">
              <w:trPr>
                <w:trHeight w:val="375"/>
                <w:tblCellSpacing w:w="0" w:type="dxa"/>
              </w:trPr>
              <w:tc>
                <w:tcPr>
                  <w:tcW w:w="4020" w:type="dxa"/>
                  <w:tcBorders>
                    <w:top w:val="single" w:sz="8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C4D79B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</w:tbl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4D79B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                          príjem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zúčtované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zostatok</w:t>
            </w: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186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8E4BC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transfery spolu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E4BC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17 069,95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E4BC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17 069,95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0,00</w:t>
            </w: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426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proofErr w:type="spellStart"/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tranfer</w:t>
            </w:r>
            <w:proofErr w:type="spellEnd"/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 na vedenie evidencie obyvateľstva REGOB + ISRA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895,77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895,77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4261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transfer od mesta KE na parkovisko Na sihoti - Ťahanovská </w:t>
            </w:r>
            <w:proofErr w:type="spellStart"/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Ťahanovská</w:t>
            </w:r>
            <w:proofErr w:type="spellEnd"/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 ul.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13 961,57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13 961,57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9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186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Voľby prezident + EP 2019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2 212,61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2 212,61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075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4261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4D79B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Prijaté transfery kapitálové v roku 2019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758592" behindDoc="0" locked="0" layoutInCell="1" allowOverlap="1" wp14:anchorId="1D90EC3D" wp14:editId="5BC3A46B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228600</wp:posOffset>
                      </wp:positionV>
                      <wp:extent cx="9525" cy="962025"/>
                      <wp:effectExtent l="0" t="0" r="28575" b="28575"/>
                      <wp:wrapNone/>
                      <wp:docPr id="8" name="Rovná spojnica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 bwMode="auto">
                              <a:xfrm>
                                <a:off x="0" y="0"/>
                                <a:ext cx="9525" cy="70485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ovná spojnica 8" o:spid="_x0000_s1026" style="position:absolute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pt,18pt" to="117.75pt,9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"/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217"/>
            </w:tblGrid>
            <w:tr w:rsidR="00370F84" w:rsidRPr="00370F84">
              <w:trPr>
                <w:trHeight w:val="375"/>
                <w:tblCellSpacing w:w="0" w:type="dxa"/>
              </w:trPr>
              <w:tc>
                <w:tcPr>
                  <w:tcW w:w="402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C4D79B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> </w:t>
                  </w:r>
                </w:p>
              </w:tc>
            </w:tr>
          </w:tbl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4D79B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                               príjem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zúčtované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186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8E4BC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transfery spolu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8E4BC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49 999,96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8E4BC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49 999,96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0,00</w:t>
            </w: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186" w:type="dxa"/>
            <w:gridSpan w:val="4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transfer od mesta na </w:t>
            </w:r>
            <w:proofErr w:type="spellStart"/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kupu</w:t>
            </w:r>
            <w:proofErr w:type="spellEnd"/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 traktora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10 000,00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10 000,00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9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4261" w:type="dxa"/>
            <w:gridSpan w:val="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transfer od mesta KE na MK Ťahanovská </w:t>
            </w:r>
          </w:p>
        </w:tc>
        <w:tc>
          <w:tcPr>
            <w:tcW w:w="335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39 999,96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39 999,96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9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E6B8B7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Poskytnuté transfery z rozpočtu obce v roku 2019</w:t>
            </w:r>
          </w:p>
        </w:tc>
        <w:tc>
          <w:tcPr>
            <w:tcW w:w="184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E6B8B7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07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E6B8B7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E6B8B7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E6B8B7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759616" behindDoc="0" locked="0" layoutInCell="1" allowOverlap="1" wp14:anchorId="2CF287BA" wp14:editId="6F4DB08D">
                      <wp:simplePos x="0" y="0"/>
                      <wp:positionH relativeFrom="column">
                        <wp:posOffset>1485900</wp:posOffset>
                      </wp:positionH>
                      <wp:positionV relativeFrom="paragraph">
                        <wp:posOffset>9525</wp:posOffset>
                      </wp:positionV>
                      <wp:extent cx="9525" cy="1181100"/>
                      <wp:effectExtent l="0" t="0" r="28575" b="19050"/>
                      <wp:wrapNone/>
                      <wp:docPr id="9" name="Rovná spojnica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 bwMode="auto">
                              <a:xfrm>
                                <a:off x="0" y="0"/>
                                <a:ext cx="0" cy="3095625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Rovná spojnica 9" o:spid="_x0000_s1026" style="position:absolute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7pt,.75pt" to="117.75pt,9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"/>
                  </w:pict>
                </mc:Fallback>
              </mc:AlternateConten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212"/>
            </w:tblGrid>
            <w:tr w:rsidR="00370F84" w:rsidRPr="00370F84">
              <w:trPr>
                <w:trHeight w:val="375"/>
                <w:tblCellSpacing w:w="0" w:type="dxa"/>
              </w:trPr>
              <w:tc>
                <w:tcPr>
                  <w:tcW w:w="4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370F84" w:rsidRPr="00370F84" w:rsidRDefault="00370F84" w:rsidP="00370F84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</w:pPr>
                  <w:r w:rsidRPr="00370F84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sk-SK"/>
                    </w:rPr>
                    <w:t xml:space="preserve">                                 poskytnuté</w:t>
                  </w:r>
                </w:p>
              </w:tc>
            </w:tr>
          </w:tbl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zúčtované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zostatok</w:t>
            </w: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DCDB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DCDB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2DCDB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DCDB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24 167,39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DCDB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24 167,39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0,00</w:t>
            </w: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186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transfer </w:t>
            </w:r>
            <w:proofErr w:type="spellStart"/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Rím-kat.farský</w:t>
            </w:r>
            <w:proofErr w:type="spellEnd"/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 úrad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11 200,00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11 200,00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186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transfer MFK Ťahanovce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12 967,39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12 967,39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3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0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0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0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426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9)  Celkové hospodárenie MČ za rok 2019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1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Príjmy bežného rozpočtu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374 322,54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1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Príjmy kapitálového </w:t>
            </w: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lastRenderedPageBreak/>
              <w:t>rozpočtu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49 999,96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424 322,50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1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Výdavky bežného rozpočtu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340 824,12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1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Výdavky kapitálového rozpočtu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138 570,57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479 394,69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426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DAEEF3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Výsledok hospodárenia MČ je schodok: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000000" w:fill="DAEEF3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-55 072,19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1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Príjmové finančné operácie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70 650,27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1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Výdavkové finančné operácie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9 034,20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1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Celkové príjmy: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494 972,77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1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Celkové výdavky: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488 428,89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1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Rozdiel - zostatok: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>6 543,88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761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Celkové hospodárenie s finančnými prostriedkami MČ v roku 2019 možno hodnotiť kladne. 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426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Rozpočtové príjmy boli naplnené na 94,99%  </w:t>
            </w: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761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  <w:r w:rsidRPr="00370F84"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>Rozpočtové výdavky neboli prekročené, ich čerpanie bolo 93,73%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  <w:tr w:rsidR="00370F84" w:rsidRPr="00370F84" w:rsidTr="00370F84">
        <w:trPr>
          <w:trHeight w:val="30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00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370F84" w:rsidRPr="00370F84" w:rsidTr="00370F84">
        <w:trPr>
          <w:trHeight w:val="375"/>
        </w:trPr>
        <w:tc>
          <w:tcPr>
            <w:tcW w:w="22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</w:p>
        </w:tc>
        <w:tc>
          <w:tcPr>
            <w:tcW w:w="13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3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70F84" w:rsidRPr="00370F84" w:rsidRDefault="00370F84" w:rsidP="00370F8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</w:tc>
      </w:tr>
    </w:tbl>
    <w:p w:rsidR="00C721A7" w:rsidRDefault="00C721A7"/>
    <w:sectPr w:rsidR="00C721A7" w:rsidSect="00370F8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0F84"/>
    <w:rsid w:val="000E6233"/>
    <w:rsid w:val="00370F84"/>
    <w:rsid w:val="006C5720"/>
    <w:rsid w:val="007D1064"/>
    <w:rsid w:val="00C72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17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68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9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9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1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76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60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56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0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5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0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17</Pages>
  <Words>1648</Words>
  <Characters>9396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</dc:creator>
  <cp:lastModifiedBy>info</cp:lastModifiedBy>
  <cp:revision>2</cp:revision>
  <dcterms:created xsi:type="dcterms:W3CDTF">2021-01-07T10:22:00Z</dcterms:created>
  <dcterms:modified xsi:type="dcterms:W3CDTF">2021-01-07T11:47:00Z</dcterms:modified>
</cp:coreProperties>
</file>