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  <w:szCs w:val="40"/>
        </w:rPr>
        <w:t xml:space="preserve">  </w:t>
      </w:r>
    </w:p>
    <w:p w:rsidR="004F3064" w:rsidRPr="005411F5" w:rsidRDefault="004F3064">
      <w:pPr>
        <w:spacing w:after="0"/>
        <w:ind w:left="10" w:right="4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INDIVIDUÁLNA VÝROČNÁ SPRÁVA </w:t>
      </w:r>
    </w:p>
    <w:p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:rsidR="004F3064" w:rsidRPr="005411F5" w:rsidRDefault="004F3064">
      <w:pPr>
        <w:spacing w:after="0"/>
        <w:ind w:left="10" w:right="5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OBCE PORÚBKA </w:t>
      </w:r>
    </w:p>
    <w:p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:rsidR="004F3064" w:rsidRPr="005411F5" w:rsidRDefault="004F3064">
      <w:pPr>
        <w:spacing w:after="0"/>
        <w:ind w:left="10" w:right="2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>za rok 201</w:t>
      </w:r>
      <w:r w:rsidR="006E25AF">
        <w:rPr>
          <w:b/>
          <w:bCs/>
          <w:sz w:val="52"/>
          <w:szCs w:val="52"/>
        </w:rPr>
        <w:t>9</w:t>
      </w:r>
    </w:p>
    <w:p w:rsidR="004F3064" w:rsidRDefault="004F3064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  <w:szCs w:val="44"/>
        </w:rPr>
        <w:t xml:space="preserve">        </w:t>
      </w: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  <w:r>
        <w:rPr>
          <w:rFonts w:ascii="Courier New" w:hAnsi="Courier New" w:cs="Courier New"/>
          <w:sz w:val="44"/>
          <w:szCs w:val="44"/>
        </w:rPr>
        <w:t xml:space="preserve"> </w:t>
      </w:r>
      <w:r>
        <w:rPr>
          <w:rFonts w:ascii="Courier New" w:hAnsi="Courier New" w:cs="Courier New"/>
          <w:sz w:val="44"/>
          <w:szCs w:val="44"/>
        </w:rPr>
        <w:tab/>
        <w:t xml:space="preserve"> </w:t>
      </w: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</w:pPr>
    </w:p>
    <w:p w:rsidR="004F3064" w:rsidRDefault="004F3064">
      <w:pPr>
        <w:spacing w:after="0"/>
      </w:pPr>
      <w:r>
        <w:rPr>
          <w:rFonts w:ascii="Courier New" w:hAnsi="Courier New" w:cs="Courier New"/>
          <w:sz w:val="44"/>
          <w:szCs w:val="44"/>
        </w:rPr>
        <w:t xml:space="preserve"> </w:t>
      </w:r>
    </w:p>
    <w:p w:rsidR="004F3064" w:rsidRDefault="004F3064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  <w:szCs w:val="44"/>
        </w:rPr>
        <w:t xml:space="preserve"> 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</w:r>
      <w:r w:rsidR="006E25AF">
        <w:rPr>
          <w:sz w:val="44"/>
          <w:szCs w:val="44"/>
        </w:rPr>
        <w:t>Mgr</w:t>
      </w:r>
      <w:r>
        <w:rPr>
          <w:sz w:val="44"/>
          <w:szCs w:val="44"/>
        </w:rPr>
        <w:t>. Ma</w:t>
      </w:r>
      <w:r w:rsidR="006E25AF">
        <w:rPr>
          <w:sz w:val="44"/>
          <w:szCs w:val="44"/>
        </w:rPr>
        <w:t xml:space="preserve">rtina </w:t>
      </w:r>
      <w:r>
        <w:rPr>
          <w:sz w:val="44"/>
          <w:szCs w:val="44"/>
        </w:rPr>
        <w:t>Staš</w:t>
      </w:r>
      <w:r w:rsidR="006E25AF">
        <w:rPr>
          <w:sz w:val="44"/>
          <w:szCs w:val="44"/>
        </w:rPr>
        <w:t>ová</w:t>
      </w:r>
      <w:r>
        <w:t xml:space="preserve"> </w:t>
      </w:r>
    </w:p>
    <w:p w:rsidR="004F3064" w:rsidRPr="005411F5" w:rsidRDefault="004F3064">
      <w:pPr>
        <w:spacing w:after="3"/>
        <w:ind w:left="-5" w:hanging="10"/>
        <w:jc w:val="both"/>
        <w:rPr>
          <w:b/>
          <w:bCs/>
        </w:rPr>
      </w:pPr>
      <w:r w:rsidRPr="005411F5">
        <w:rPr>
          <w:b/>
          <w:bCs/>
        </w:rPr>
        <w:t xml:space="preserve">                                                                                                               s</w:t>
      </w:r>
      <w:r w:rsidRPr="005411F5">
        <w:rPr>
          <w:b/>
          <w:bCs/>
          <w:sz w:val="24"/>
          <w:szCs w:val="24"/>
        </w:rPr>
        <w:t>tarost</w:t>
      </w:r>
      <w:r w:rsidR="006E25AF">
        <w:rPr>
          <w:b/>
          <w:bCs/>
          <w:sz w:val="24"/>
          <w:szCs w:val="24"/>
        </w:rPr>
        <w:t>k</w:t>
      </w:r>
      <w:r w:rsidRPr="005411F5">
        <w:rPr>
          <w:b/>
          <w:bCs/>
          <w:sz w:val="24"/>
          <w:szCs w:val="24"/>
        </w:rPr>
        <w:t xml:space="preserve">a obce </w:t>
      </w:r>
    </w:p>
    <w:p w:rsidR="004F3064" w:rsidRPr="005411F5" w:rsidRDefault="004F3064">
      <w:pPr>
        <w:tabs>
          <w:tab w:val="center" w:pos="1416"/>
        </w:tabs>
        <w:rPr>
          <w:b/>
          <w:bCs/>
          <w:sz w:val="24"/>
          <w:szCs w:val="24"/>
        </w:rPr>
      </w:pPr>
    </w:p>
    <w:p w:rsidR="004F3064" w:rsidRDefault="004F3064">
      <w:pPr>
        <w:tabs>
          <w:tab w:val="center" w:pos="1416"/>
        </w:tabs>
      </w:pPr>
      <w:r>
        <w:rPr>
          <w:sz w:val="24"/>
          <w:szCs w:val="24"/>
        </w:rPr>
        <w:lastRenderedPageBreak/>
        <w:t xml:space="preserve">OBSAH   </w:t>
      </w:r>
      <w:r>
        <w:rPr>
          <w:sz w:val="24"/>
          <w:szCs w:val="24"/>
        </w:rPr>
        <w:tab/>
        <w:t xml:space="preserve"> </w:t>
      </w:r>
    </w:p>
    <w:p w:rsidR="004F3064" w:rsidRDefault="004F3064">
      <w:r>
        <w:rPr>
          <w:sz w:val="24"/>
          <w:szCs w:val="24"/>
        </w:rPr>
        <w:t xml:space="preserve">       str.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>
        <w:rPr>
          <w:sz w:val="24"/>
          <w:szCs w:val="24"/>
        </w:rPr>
        <w:t xml:space="preserve"> obce 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3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Identifikačné údaje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3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Organizačná štruktúra obce a identifikácia vedúcich predstaviteľov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Poslanie, vízie, ciele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Základná charakteristika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5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Geografické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 5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Demografické údaje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5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Ekonomické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Symboly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Logo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História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Pamiatky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Významné osobnosti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Plnenie funkcií obce (prenesené kompetencie, originálne kompetencie) 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Výchova a vzdelávanie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6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Zdravotníctvo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                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Sociálne zabezpečenie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Kultúra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Hospodárstvo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</w:p>
    <w:p w:rsidR="004F3064" w:rsidRDefault="004F3064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  <w:szCs w:val="24"/>
        </w:rPr>
        <w:t xml:space="preserve">        7.Informácia o vývoji obce z pohľadu rozpočtovníctva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Plnenie príjmov a čerpanie výdavkov za rok 201</w:t>
      </w:r>
      <w:r w:rsidR="006E25AF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Prebytok/schodok rozpočtového hospodárenia za rok 201</w:t>
      </w:r>
      <w:r w:rsidR="006E25AF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Rozpočet na roky 20</w:t>
      </w:r>
      <w:r w:rsidR="006E25AF">
        <w:rPr>
          <w:sz w:val="24"/>
          <w:szCs w:val="24"/>
        </w:rPr>
        <w:t>20</w:t>
      </w:r>
      <w:r>
        <w:rPr>
          <w:sz w:val="24"/>
          <w:szCs w:val="24"/>
        </w:rPr>
        <w:t xml:space="preserve"> - 202</w:t>
      </w:r>
      <w:r w:rsidR="006E25AF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Informácia o vývoji obce z pohľadu účtovníctva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Majetok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9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Zdroje krytia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10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Pohľadávky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lastRenderedPageBreak/>
        <w:t xml:space="preserve">Záväzky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>Hospodársky výsledok za rok 201</w:t>
      </w:r>
      <w:r w:rsidR="006E25AF">
        <w:rPr>
          <w:sz w:val="24"/>
          <w:szCs w:val="24"/>
        </w:rPr>
        <w:t>9</w:t>
      </w:r>
      <w:r>
        <w:rPr>
          <w:sz w:val="24"/>
          <w:szCs w:val="24"/>
        </w:rPr>
        <w:t xml:space="preserve"> - vývoj nákladov a výnosov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Ostatné dôležité informácie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Prijaté granty a transfery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Poskytnuté dotácie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>Významné investičné akcie v roku 201</w:t>
      </w:r>
      <w:r w:rsidR="006E25AF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Predpokladaný budúci vývoj činnosti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Udalosti osobitného významu po skončení účtovného obdobia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riziká a neistoty, ktorým je účtovná jednotka vystavená   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 w:rsidRPr="00BC3C71">
        <w:rPr>
          <w:sz w:val="24"/>
          <w:szCs w:val="24"/>
        </w:rPr>
        <w:t xml:space="preserve"> obce      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4F3064" w:rsidRPr="00BC3C71" w:rsidRDefault="004F3064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o</w:t>
      </w:r>
      <w:r w:rsidR="006E25AF">
        <w:rPr>
          <w:sz w:val="24"/>
          <w:szCs w:val="24"/>
        </w:rPr>
        <w:t>u</w:t>
      </w:r>
      <w:r w:rsidRPr="00BC3C71">
        <w:rPr>
          <w:sz w:val="24"/>
          <w:szCs w:val="24"/>
        </w:rPr>
        <w:t xml:space="preserve">  Obce Porúbka som od </w:t>
      </w:r>
      <w:r w:rsidR="006E25AF">
        <w:rPr>
          <w:sz w:val="24"/>
          <w:szCs w:val="24"/>
        </w:rPr>
        <w:t>decembra</w:t>
      </w:r>
      <w:r w:rsidRPr="00BC3C71">
        <w:rPr>
          <w:sz w:val="24"/>
          <w:szCs w:val="24"/>
        </w:rPr>
        <w:t xml:space="preserve"> 20</w:t>
      </w:r>
      <w:r w:rsidR="006E25AF">
        <w:rPr>
          <w:sz w:val="24"/>
          <w:szCs w:val="24"/>
        </w:rPr>
        <w:t>18</w:t>
      </w:r>
      <w:r w:rsidRPr="00BC3C71">
        <w:rPr>
          <w:sz w:val="24"/>
          <w:szCs w:val="24"/>
        </w:rPr>
        <w:t xml:space="preserve">. </w:t>
      </w:r>
      <w:r w:rsidR="006E25AF">
        <w:rPr>
          <w:sz w:val="24"/>
          <w:szCs w:val="24"/>
        </w:rPr>
        <w:t xml:space="preserve">Predtým som pracovala na Obecnom úrade v Porúbke ako </w:t>
      </w:r>
      <w:r w:rsidR="006E1C37">
        <w:rPr>
          <w:sz w:val="24"/>
          <w:szCs w:val="24"/>
        </w:rPr>
        <w:t>pracovníčka</w:t>
      </w:r>
      <w:r w:rsidR="006E25AF">
        <w:rPr>
          <w:sz w:val="24"/>
          <w:szCs w:val="24"/>
        </w:rPr>
        <w:t>.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4F3064" w:rsidRPr="00BC3C71" w:rsidRDefault="004F3064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201</w:t>
      </w:r>
      <w:r w:rsidR="006E25AF">
        <w:rPr>
          <w:sz w:val="24"/>
          <w:szCs w:val="24"/>
        </w:rPr>
        <w:t>9</w:t>
      </w:r>
      <w:r w:rsidRPr="00BC3C71">
        <w:rPr>
          <w:sz w:val="24"/>
          <w:szCs w:val="24"/>
        </w:rPr>
        <w:t xml:space="preserve">. Obec si ešte v roku 2006 zobrala úver vo výške 60 000 € na výstavbu Ekumenického kostola spojeného s domom nádeje, ktorý </w:t>
      </w:r>
      <w:r>
        <w:rPr>
          <w:sz w:val="24"/>
          <w:szCs w:val="24"/>
        </w:rPr>
        <w:t>sme splatili</w:t>
      </w:r>
      <w:r w:rsidRPr="00BC3C71">
        <w:rPr>
          <w:sz w:val="24"/>
          <w:szCs w:val="24"/>
        </w:rPr>
        <w:t xml:space="preserve">.   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201</w:t>
      </w:r>
      <w:r w:rsidR="006E25AF">
        <w:rPr>
          <w:sz w:val="24"/>
          <w:szCs w:val="24"/>
        </w:rPr>
        <w:t>9</w:t>
      </w:r>
      <w:r>
        <w:rPr>
          <w:sz w:val="24"/>
          <w:szCs w:val="24"/>
        </w:rPr>
        <w:t xml:space="preserve">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Štatutárny orgán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</w:t>
      </w:r>
      <w:r w:rsidRPr="00BC3C71">
        <w:rPr>
          <w:sz w:val="24"/>
          <w:szCs w:val="24"/>
        </w:rPr>
        <w:t>. Ma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  <w:r w:rsidRPr="00BC3C71">
        <w:rPr>
          <w:sz w:val="24"/>
          <w:szCs w:val="24"/>
        </w:rPr>
        <w:t>, 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a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</w:t>
      </w:r>
      <w:r w:rsidR="006E25AF">
        <w:rPr>
          <w:sz w:val="24"/>
          <w:szCs w:val="24"/>
        </w:rPr>
        <w:t>2492740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7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Webová stránka     : obec-porubka.sk 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 xml:space="preserve">a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r. M</w:t>
      </w:r>
      <w:r w:rsidRPr="00BC3C71">
        <w:rPr>
          <w:sz w:val="24"/>
          <w:szCs w:val="24"/>
        </w:rPr>
        <w:t>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Zástupca starostu obce :  Ján Pavuk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Hlavný kontrolór obce : Mária Hviščová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Obecné zastupiteľstvo :  Ján Pavuk, Jozef Pavuk, Andrej Pavluv, Slavomír Staš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:rsidR="004F3064" w:rsidRDefault="004F3064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:rsidR="004F3064" w:rsidRDefault="004F3064">
      <w:pPr>
        <w:spacing w:after="248"/>
        <w:ind w:left="-5" w:hanging="10"/>
        <w:jc w:val="both"/>
      </w:pPr>
      <w:r>
        <w:rPr>
          <w:sz w:val="24"/>
          <w:szCs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     Podiely na daniach v správe štátu upravuje zákon č. 564/2004 Z.z.  o rozpočtovom určení výnosu dane z príjmov územnej samospráve a o zmene a doplnení niektorých zákonov.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 Obec, ako subjekt verejnej správy zadefinovaný v § 3 zákona č. 523/2004 Z.z. o rozpočtových pravidlách verejnej správy v znení neskorších predpisov, je právnickou osobou zapísanou v registri organizácií vedenom Štatistickým úradom SR podľa zákona č. 540/2001 Z.z.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4F3064" w:rsidRPr="00EC3D0A" w:rsidRDefault="004F3064" w:rsidP="00EC3D0A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415"/>
        <w:ind w:left="-5" w:hanging="10"/>
        <w:jc w:val="both"/>
      </w:pPr>
      <w:r>
        <w:rPr>
          <w:sz w:val="24"/>
          <w:szCs w:val="24"/>
        </w:rPr>
        <w:lastRenderedPageBreak/>
        <w:t xml:space="preserve">Vízie obce: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>Formovať obec ako vidiecke centrum, ktoré využíva svoje ľudské, materiálne, prírodné a ekonomické zdroje na zvýšenie kvality života  občanov obce</w:t>
      </w:r>
      <w:r w:rsidR="008C27DB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Uplatňovať otvorenosť, individuálny a profesionálny prístup voči občanom, dodávateľom a ostatným subjektom.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Individuálnym prístupom starostu obce a poslancov OZ zvyšovať záujem a zapojenie občanov do riešenia vecí verejných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Vytvoriť v obci podmienky pre podnikateľskú činnosť a živnosti, občanov obce. </w:t>
      </w:r>
    </w:p>
    <w:p w:rsidR="004F3064" w:rsidRDefault="004F3064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  <w:szCs w:val="24"/>
        </w:rPr>
        <w:t xml:space="preserve">Posilniť služby, podporiť rozvoj hospodárskeho života , poľnohospodárskej výroby.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Ciele obce: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Cieľom obce je budovať infraštruktúru v obci tak, aby plnila úlohu pre sídelnú, ekonomickú kultúrnu a podnikateľskú činnosť v obci . 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Pre dosiahnutie cieľov a plnenie poslania uplatňuje Obec Porúbka nasledovné zásady: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plnenie právnych a ostatných požiadaviek,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zvyšovanie kvality služieb poskytovaných obyvateľom,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zameranie sa na prevenciu ochrany životného prostredia a zvyšovanie environmentálneho povedomia a kvality života, </w:t>
      </w:r>
    </w:p>
    <w:p w:rsidR="004F3064" w:rsidRDefault="004F3064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  <w:szCs w:val="24"/>
        </w:rPr>
        <w:t xml:space="preserve">rozšírenie ÚP obce za účelom ďalšej výstavby </w:t>
      </w:r>
    </w:p>
    <w:p w:rsidR="004F3064" w:rsidRDefault="004F3064">
      <w:pPr>
        <w:spacing w:after="302"/>
        <w:ind w:left="787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Nadpis1"/>
        <w:spacing w:after="77"/>
        <w:ind w:left="1090"/>
      </w:pPr>
      <w:r>
        <w:t xml:space="preserve">5. Základná charakteristika obce </w:t>
      </w:r>
    </w:p>
    <w:p w:rsidR="004F3064" w:rsidRDefault="004F3064">
      <w:pPr>
        <w:spacing w:after="1" w:line="226" w:lineRule="auto"/>
        <w:ind w:left="-5" w:hanging="10"/>
      </w:pPr>
      <w:r>
        <w:t xml:space="preserve">     </w:t>
      </w:r>
      <w:r>
        <w:rPr>
          <w:sz w:val="24"/>
          <w:szCs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5.1 Geografické údaje </w:t>
      </w:r>
    </w:p>
    <w:tbl>
      <w:tblPr>
        <w:tblW w:w="5753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2921"/>
      </w:tblGrid>
      <w:tr w:rsidR="004F3064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Ondavská vrchovina, na rieke Topľa medzi mestami Bardejov a Giraltovce </w:t>
            </w:r>
          </w:p>
        </w:tc>
      </w:tr>
      <w:tr w:rsidR="004F3064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Nemcovce, Harhaj, Hankovce </w:t>
            </w:r>
          </w:p>
        </w:tc>
      </w:tr>
      <w:tr w:rsidR="004F3064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297 ha </w:t>
            </w:r>
          </w:p>
        </w:tc>
      </w:tr>
      <w:tr w:rsidR="004F3064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Nadmorská výška :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200 m.n.m. </w:t>
            </w:r>
          </w:p>
        </w:tc>
      </w:tr>
    </w:tbl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437" w:hanging="10"/>
      </w:pPr>
      <w:r>
        <w:rPr>
          <w:sz w:val="24"/>
          <w:szCs w:val="24"/>
        </w:rPr>
        <w:t xml:space="preserve">5.2. Demografické údaje  </w:t>
      </w:r>
    </w:p>
    <w:p w:rsidR="004F3064" w:rsidRDefault="004F3064">
      <w:pPr>
        <w:tabs>
          <w:tab w:val="center" w:pos="5004"/>
        </w:tabs>
        <w:spacing w:after="112" w:line="248" w:lineRule="auto"/>
        <w:ind w:left="-15"/>
      </w:pPr>
      <w:r>
        <w:rPr>
          <w:sz w:val="24"/>
          <w:szCs w:val="24"/>
        </w:rPr>
        <w:t xml:space="preserve">Hustota  a počet obyvateľov :  </w:t>
      </w:r>
      <w:r>
        <w:rPr>
          <w:sz w:val="24"/>
          <w:szCs w:val="24"/>
        </w:rPr>
        <w:tab/>
        <w:t xml:space="preserve">123 obyvateľov na km 2, počet obyvateľov 221 </w:t>
      </w:r>
    </w:p>
    <w:p w:rsidR="004F3064" w:rsidRDefault="004F3064">
      <w:pPr>
        <w:tabs>
          <w:tab w:val="center" w:pos="3310"/>
        </w:tabs>
        <w:spacing w:after="106"/>
        <w:ind w:left="-15"/>
      </w:pPr>
      <w:r>
        <w:rPr>
          <w:sz w:val="24"/>
          <w:szCs w:val="24"/>
        </w:rPr>
        <w:t xml:space="preserve">Národnostná štruktúra : </w:t>
      </w:r>
      <w:r>
        <w:rPr>
          <w:sz w:val="24"/>
          <w:szCs w:val="24"/>
        </w:rPr>
        <w:tab/>
        <w:t xml:space="preserve">slovenská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lastRenderedPageBreak/>
        <w:t>Štruktúra obyvateľstva podľa náboženského významu : rímsko-katolícke vyznanie       46%,evanjelické a.v. 48%, cirkev bratská 6%</w:t>
      </w:r>
    </w:p>
    <w:tbl>
      <w:tblPr>
        <w:tblW w:w="6168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3336"/>
      </w:tblGrid>
      <w:tr w:rsidR="004F3064" w:rsidRPr="008F13AE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počtu obyvateľov :  </w:t>
            </w:r>
          </w:p>
          <w:p w:rsidR="004F3064" w:rsidRPr="008F13AE" w:rsidRDefault="004F3064" w:rsidP="00E722A5">
            <w:pPr>
              <w:spacing w:after="99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:rsidR="004F3064" w:rsidRPr="008F13AE" w:rsidRDefault="004F3064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  <w:szCs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>v roku 201</w:t>
            </w:r>
            <w:r>
              <w:rPr>
                <w:sz w:val="24"/>
                <w:szCs w:val="24"/>
              </w:rPr>
              <w:t>8</w:t>
            </w:r>
            <w:r w:rsidRPr="00E722A5">
              <w:rPr>
                <w:sz w:val="24"/>
                <w:szCs w:val="24"/>
              </w:rPr>
              <w:t xml:space="preserve"> nárast o </w:t>
            </w:r>
            <w:r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obyvateľ</w:t>
            </w:r>
            <w:r>
              <w:rPr>
                <w:sz w:val="24"/>
                <w:szCs w:val="24"/>
              </w:rPr>
              <w:t>a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21,20 % </w:t>
            </w:r>
          </w:p>
        </w:tc>
      </w:tr>
      <w:tr w:rsidR="004F3064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18,91 % </w:t>
            </w:r>
          </w:p>
        </w:tc>
      </w:tr>
      <w:tr w:rsidR="004F3064" w:rsidRPr="008F13AE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nezamestnanosti :  </w:t>
            </w:r>
          </w:p>
          <w:p w:rsidR="004F3064" w:rsidRPr="008F13AE" w:rsidRDefault="004F3064" w:rsidP="00E722A5">
            <w:pPr>
              <w:spacing w:after="115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:rsidR="004F3064" w:rsidRPr="008F13AE" w:rsidRDefault="004F3064" w:rsidP="00E722A5">
            <w:pPr>
              <w:spacing w:after="0" w:line="240" w:lineRule="auto"/>
              <w:ind w:left="427"/>
            </w:pPr>
            <w:r w:rsidRPr="00E722A5">
              <w:rPr>
                <w:sz w:val="24"/>
                <w:szCs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klesajúci trend </w:t>
            </w:r>
          </w:p>
        </w:tc>
      </w:tr>
      <w:tr w:rsidR="004F3064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Erb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Vlajka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Pečať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</w:tbl>
    <w:p w:rsidR="004F3064" w:rsidRPr="008F13AE" w:rsidRDefault="004F3064">
      <w:pPr>
        <w:spacing w:after="119"/>
      </w:pPr>
      <w:r w:rsidRPr="008F13AE">
        <w:rPr>
          <w:sz w:val="24"/>
          <w:szCs w:val="24"/>
        </w:rPr>
        <w:t xml:space="preserve"> </w:t>
      </w:r>
    </w:p>
    <w:p w:rsidR="004F3064" w:rsidRDefault="004F3064" w:rsidP="00CA0C7C">
      <w:pPr>
        <w:spacing w:after="112" w:line="248" w:lineRule="auto"/>
        <w:ind w:left="-5" w:hanging="10"/>
        <w:rPr>
          <w:sz w:val="24"/>
          <w:szCs w:val="24"/>
        </w:rPr>
      </w:pPr>
      <w:r>
        <w:rPr>
          <w:sz w:val="24"/>
          <w:szCs w:val="24"/>
        </w:rPr>
        <w:t>5.5.       Logo obce – v striebornom štíte z modrej oblej pažite vyrastá päť modrých zlatostredých kvetov ľanu na zelených listnatých stopkách.</w:t>
      </w:r>
    </w:p>
    <w:p w:rsidR="004F3064" w:rsidRDefault="004F3064" w:rsidP="00CA0C7C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 </w:t>
      </w:r>
      <w:r>
        <w:rPr>
          <w:sz w:val="24"/>
          <w:szCs w:val="24"/>
        </w:rPr>
        <w:tab/>
        <w:t xml:space="preserve">História obce  vznik obce v roku 1427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5.7      Pamiatky :  nemáme, v obci je vybudovaný Ekumenický kostol s domom nádeje, ktorý je určený pre všetky cirkvi v obci .</w:t>
      </w:r>
    </w:p>
    <w:p w:rsidR="004F3064" w:rsidRDefault="004F3064">
      <w:pPr>
        <w:spacing w:after="134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Nadpis1"/>
        <w:spacing w:after="96"/>
        <w:ind w:left="1090"/>
      </w:pPr>
      <w:r>
        <w:rPr>
          <w:sz w:val="24"/>
          <w:szCs w:val="24"/>
        </w:rPr>
        <w:t xml:space="preserve">6. </w:t>
      </w:r>
      <w:r>
        <w:t>Plnenie funkcií  obce (prenesené kompetencie)</w:t>
      </w: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6.1  Výchova a vzdelávanie 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V súčasnosti výchovu a vzdelávanie detí v obci poskytuje: </w:t>
      </w:r>
    </w:p>
    <w:p w:rsidR="004F3064" w:rsidRPr="008525D2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>Základná škola v Marhani, resp. v Kurime</w:t>
      </w:r>
    </w:p>
    <w:p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Materská škola  Marhaň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 mimoškolské aktivity je zriadená: </w:t>
      </w:r>
    </w:p>
    <w:p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Športový areál Porúbka, centrum voľného času   pri ZŠ Marhaň, 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6.2 Zdravotníctvo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 Zdravotnú starostlivosť v obci poskytuje: </w:t>
      </w:r>
    </w:p>
    <w:p w:rsidR="004F3064" w:rsidRDefault="004F3064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  <w:szCs w:val="24"/>
        </w:rPr>
        <w:t xml:space="preserve">Nemocnica s poliklinikou v Bardejove </w:t>
      </w:r>
    </w:p>
    <w:p w:rsidR="004F3064" w:rsidRDefault="004F3064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  <w:szCs w:val="24"/>
        </w:rPr>
        <w:t xml:space="preserve">Lekár pre obec vo väčšej miere MUDr. Michal Semrič, časť občanov má ošetrujúceho lekára podľa vlastného výberu . </w:t>
      </w:r>
    </w:p>
    <w:p w:rsidR="004F3064" w:rsidRDefault="004F3064">
      <w:pPr>
        <w:spacing w:after="0"/>
        <w:ind w:left="7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lastRenderedPageBreak/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6.3 Sociálne zabezpečenie </w:t>
      </w:r>
    </w:p>
    <w:p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 Sociálne služby v obci zatiaľ nezabezpečujeme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Kultúra </w:t>
      </w:r>
    </w:p>
    <w:p w:rsidR="004F3064" w:rsidRDefault="004F3064" w:rsidP="00F47EC4">
      <w:pPr>
        <w:spacing w:after="3" w:line="338" w:lineRule="auto"/>
        <w:ind w:left="444" w:hanging="10"/>
      </w:pPr>
      <w:r>
        <w:rPr>
          <w:sz w:val="24"/>
          <w:szCs w:val="24"/>
        </w:rPr>
        <w:t>Spoločenský a kultúrny život v obci zabezpečuje Obec Porúbka konaním kultúrnych a spoločenských akcií- - hromničná zabíjačka, Porúbska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:rsidR="004F3064" w:rsidRDefault="004F3064" w:rsidP="00F47EC4">
      <w:pPr>
        <w:spacing w:after="3" w:line="339" w:lineRule="auto"/>
        <w:ind w:left="-5" w:hanging="10"/>
      </w:pPr>
      <w:r>
        <w:rPr>
          <w:sz w:val="24"/>
          <w:szCs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Hospodárstvo 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Najvýznamnejší poskytovatelia služieb v obci : </w:t>
      </w:r>
    </w:p>
    <w:p w:rsidR="004F3064" w:rsidRDefault="004F3064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  <w:szCs w:val="24"/>
        </w:rPr>
        <w:t xml:space="preserve">Potraviny Švec Andrej  </w:t>
      </w:r>
    </w:p>
    <w:p w:rsidR="004F3064" w:rsidRPr="0082076C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 xml:space="preserve">Pohostinstvo U Džingiho  </w:t>
      </w:r>
    </w:p>
    <w:p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VK s.r.o. Bardejov </w:t>
      </w:r>
    </w:p>
    <w:p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Najvýznamnejšia poľnohospodárska výroba v obci : </w:t>
      </w:r>
    </w:p>
    <w:p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SHR – Anna Havírová, Andrej Sabol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4F3064" w:rsidRDefault="004F3064">
      <w:pPr>
        <w:spacing w:after="2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E1C37" w:rsidRDefault="006E1C37">
      <w:pPr>
        <w:spacing w:after="24"/>
        <w:rPr>
          <w:sz w:val="24"/>
          <w:szCs w:val="24"/>
        </w:rPr>
      </w:pPr>
    </w:p>
    <w:p w:rsidR="006E1C37" w:rsidRDefault="006E1C37">
      <w:pPr>
        <w:spacing w:after="24"/>
      </w:pPr>
    </w:p>
    <w:p w:rsidR="004F3064" w:rsidRDefault="004F3064">
      <w:pPr>
        <w:pStyle w:val="Nadpis1"/>
        <w:spacing w:after="77"/>
        <w:ind w:left="1090"/>
      </w:pPr>
      <w:r>
        <w:lastRenderedPageBreak/>
        <w:t xml:space="preserve">7. Informácia o vývoji obce z pohľadu rozpočtovníctva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/>
        <w:ind w:left="-5" w:hanging="10"/>
        <w:jc w:val="both"/>
      </w:pPr>
      <w:r>
        <w:t xml:space="preserve">    </w:t>
      </w:r>
      <w:r>
        <w:rPr>
          <w:sz w:val="24"/>
          <w:szCs w:val="24"/>
        </w:rPr>
        <w:t>Základným   nástrojom  finančného  hospodárenia  obce  bol   rozpočet   obce   na  rok   2018. Obec v roku 201</w:t>
      </w:r>
      <w:r w:rsidR="008C27DB">
        <w:rPr>
          <w:sz w:val="24"/>
          <w:szCs w:val="24"/>
        </w:rPr>
        <w:t>9</w:t>
      </w:r>
      <w:r>
        <w:rPr>
          <w:sz w:val="24"/>
          <w:szCs w:val="24"/>
        </w:rPr>
        <w:t xml:space="preserve"> zostavila rozpočet podľa ustanovenia § 10 odsek 7) zákona č.583/2004 Z.z. o rozpočtových pravidlách územnej samosprávy a o zmene a doplnení niektorých zákonov v znení neskorších predpisov.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Rozpočet obce na rok 201</w:t>
      </w:r>
      <w:r w:rsidR="008C27DB">
        <w:rPr>
          <w:sz w:val="24"/>
          <w:szCs w:val="24"/>
        </w:rPr>
        <w:t>9</w:t>
      </w:r>
      <w:r>
        <w:rPr>
          <w:sz w:val="24"/>
          <w:szCs w:val="24"/>
        </w:rPr>
        <w:t xml:space="preserve"> bol zostavený ako vyrovnaný.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Hospodárenie obce sa riadilo podľa schváleného rozpočtu na rok 201</w:t>
      </w:r>
      <w:r w:rsidR="008C27DB">
        <w:rPr>
          <w:sz w:val="24"/>
          <w:szCs w:val="24"/>
        </w:rPr>
        <w:t>9</w:t>
      </w:r>
      <w:r>
        <w:rPr>
          <w:sz w:val="24"/>
          <w:szCs w:val="24"/>
        </w:rPr>
        <w:t xml:space="preserve">. 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>Rozpočet obce bol schválený obecným zastupiteľstvom dňa 14.12.201</w:t>
      </w:r>
      <w:r w:rsidR="008C27DB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5/201</w:t>
      </w:r>
      <w:r w:rsidR="008C27DB">
        <w:rPr>
          <w:sz w:val="24"/>
          <w:szCs w:val="24"/>
        </w:rPr>
        <w:t>8</w:t>
      </w:r>
      <w:r>
        <w:rPr>
          <w:sz w:val="24"/>
          <w:szCs w:val="24"/>
        </w:rPr>
        <w:t xml:space="preserve">. Rozpočet bol zmenený  jeden krát: </w:t>
      </w:r>
    </w:p>
    <w:p w:rsidR="004F3064" w:rsidRDefault="004F3064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  <w:szCs w:val="24"/>
        </w:rPr>
        <w:t xml:space="preserve"> zmena  schválená dňa 13.12.201</w:t>
      </w:r>
      <w:r w:rsidR="008C27DB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 4/201</w:t>
      </w:r>
      <w:r w:rsidR="008C27DB">
        <w:rPr>
          <w:sz w:val="24"/>
          <w:szCs w:val="24"/>
        </w:rPr>
        <w:t>9</w:t>
      </w:r>
    </w:p>
    <w:p w:rsidR="004F3064" w:rsidRDefault="004F3064">
      <w:pPr>
        <w:spacing w:after="0"/>
      </w:pP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  <w:bookmarkStart w:id="0" w:name="_GoBack"/>
      <w:bookmarkEnd w:id="0"/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  <w:szCs w:val="22"/>
        </w:rPr>
        <w:tab/>
      </w:r>
      <w:r>
        <w:t>7.1 Plnenie príjmov a čerpanie výdavkov za rok 201</w:t>
      </w:r>
      <w:r w:rsidR="008C27DB">
        <w:t>9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-97" w:type="dxa"/>
        <w:tblCellMar>
          <w:top w:w="1" w:type="dxa"/>
          <w:left w:w="106" w:type="dxa"/>
          <w:right w:w="92" w:type="dxa"/>
        </w:tblCellMar>
        <w:tblLook w:val="00A0" w:firstRow="1" w:lastRow="0" w:firstColumn="1" w:lastColumn="0" w:noHBand="0" w:noVBand="0"/>
      </w:tblPr>
      <w:tblGrid>
        <w:gridCol w:w="2409"/>
        <w:gridCol w:w="1416"/>
        <w:gridCol w:w="1702"/>
        <w:gridCol w:w="2053"/>
        <w:gridCol w:w="1728"/>
      </w:tblGrid>
      <w:tr w:rsidR="004F3064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  <w:szCs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  <w:szCs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  <w:szCs w:val="20"/>
              </w:rPr>
              <w:t xml:space="preserve">Skutočné  plnenie príjmov/ </w:t>
            </w:r>
          </w:p>
          <w:p w:rsidR="004F3064" w:rsidRDefault="004F3064" w:rsidP="008C27DB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  <w:szCs w:val="20"/>
              </w:rPr>
              <w:t>čerpanie výdavkov k 31.12.201</w:t>
            </w:r>
            <w:r w:rsidR="008C27DB">
              <w:rPr>
                <w:sz w:val="20"/>
                <w:szCs w:val="20"/>
              </w:rPr>
              <w:t>9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5"/>
            </w:pPr>
            <w:r w:rsidRPr="00E722A5">
              <w:rPr>
                <w:sz w:val="20"/>
                <w:szCs w:val="20"/>
              </w:rPr>
              <w:t xml:space="preserve">% plnenia príjmov/ </w:t>
            </w:r>
          </w:p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 xml:space="preserve">% čerpania výdavkov  </w:t>
            </w:r>
          </w:p>
        </w:tc>
      </w:tr>
      <w:tr w:rsidR="004F3064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left="91"/>
            </w:pPr>
            <w:r>
              <w:t>78200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t>91422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91422,46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8C27DB">
            <w:pPr>
              <w:spacing w:after="0" w:line="240" w:lineRule="auto"/>
              <w:ind w:right="11"/>
              <w:jc w:val="center"/>
            </w:pPr>
            <w:r>
              <w:t>117</w:t>
            </w:r>
          </w:p>
        </w:tc>
      </w:tr>
      <w:tr w:rsidR="004F3064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78200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91422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91422,46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t>117</w:t>
            </w:r>
          </w:p>
        </w:tc>
      </w:tr>
      <w:tr w:rsidR="004F3064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8C27DB">
            <w:pPr>
              <w:spacing w:after="0" w:line="240" w:lineRule="auto"/>
              <w:ind w:left="2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4F3064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78200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87703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87702,67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t>112</w:t>
            </w:r>
          </w:p>
        </w:tc>
      </w:tr>
      <w:tr w:rsidR="004F3064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78200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87703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87702,67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t>112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7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8C27DB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3719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3719,79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F3064" w:rsidRDefault="004F3064">
      <w:pPr>
        <w:spacing w:after="159"/>
      </w:pPr>
      <w:r>
        <w:rPr>
          <w:color w:val="FF0000"/>
          <w:sz w:val="24"/>
          <w:szCs w:val="24"/>
        </w:rPr>
        <w:t xml:space="preserve"> </w:t>
      </w:r>
    </w:p>
    <w:p w:rsidR="004F3064" w:rsidRDefault="004F3064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  <w:szCs w:val="28"/>
        </w:rPr>
        <w:t>7.2 Prebytok/schodok rozpočtového hospodárenia za rok 201</w:t>
      </w:r>
      <w:r w:rsidR="008C27DB">
        <w:rPr>
          <w:sz w:val="28"/>
          <w:szCs w:val="28"/>
        </w:rPr>
        <w:t>9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</w:p>
    <w:tbl>
      <w:tblPr>
        <w:tblW w:w="9086" w:type="dxa"/>
        <w:tblInd w:w="-8" w:type="dxa"/>
        <w:tblCellMar>
          <w:top w:w="6" w:type="dxa"/>
          <w:left w:w="21" w:type="dxa"/>
          <w:right w:w="0" w:type="dxa"/>
        </w:tblCellMar>
        <w:tblLook w:val="00A0" w:firstRow="1" w:lastRow="0" w:firstColumn="1" w:lastColumn="0" w:noHBand="0" w:noVBand="0"/>
      </w:tblPr>
      <w:tblGrid>
        <w:gridCol w:w="5692"/>
        <w:gridCol w:w="3394"/>
      </w:tblGrid>
      <w:tr w:rsidR="004F3064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  <w:szCs w:val="20"/>
              </w:rPr>
              <w:t>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  <w:szCs w:val="20"/>
              </w:rPr>
              <w:t>Skutočnosť k 31.12.201</w:t>
            </w:r>
            <w:r w:rsidR="008C27DB">
              <w:rPr>
                <w:sz w:val="20"/>
                <w:szCs w:val="20"/>
              </w:rPr>
              <w:t>9</w:t>
            </w:r>
          </w:p>
          <w:p w:rsidR="004F3064" w:rsidRDefault="004F3064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</w:p>
        </w:tc>
      </w:tr>
      <w:tr w:rsidR="004F3064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8C27DB" w:rsidP="00E722A5">
            <w:pPr>
              <w:spacing w:after="0" w:line="240" w:lineRule="auto"/>
              <w:ind w:right="25"/>
              <w:jc w:val="right"/>
            </w:pPr>
            <w:r>
              <w:rPr>
                <w:sz w:val="24"/>
                <w:szCs w:val="24"/>
              </w:rPr>
              <w:t>91422,46</w:t>
            </w:r>
          </w:p>
        </w:tc>
      </w:tr>
      <w:tr w:rsidR="004F3064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8C27DB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91422,46</w:t>
            </w:r>
          </w:p>
        </w:tc>
      </w:tr>
      <w:tr w:rsidR="004F3064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8C27DB" w:rsidP="00B15E26">
            <w:pPr>
              <w:spacing w:after="0" w:line="240" w:lineRule="auto"/>
              <w:ind w:right="25"/>
              <w:jc w:val="right"/>
            </w:pPr>
            <w:r>
              <w:t>87702,67</w:t>
            </w:r>
          </w:p>
        </w:tc>
      </w:tr>
      <w:tr w:rsidR="004F3064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8C27DB" w:rsidP="00B15E26">
            <w:pPr>
              <w:spacing w:after="0" w:line="240" w:lineRule="auto"/>
              <w:ind w:right="22"/>
              <w:jc w:val="right"/>
            </w:pPr>
            <w:r>
              <w:t>87702,67</w:t>
            </w:r>
          </w:p>
        </w:tc>
      </w:tr>
      <w:tr w:rsidR="004F3064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lastRenderedPageBreak/>
              <w:t>Bežný rozpočet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8C27DB" w:rsidP="00B15E26">
            <w:pPr>
              <w:spacing w:after="0" w:line="240" w:lineRule="auto"/>
              <w:ind w:right="25"/>
              <w:jc w:val="right"/>
            </w:pPr>
            <w:r>
              <w:t>3719,79</w:t>
            </w:r>
          </w:p>
        </w:tc>
      </w:tr>
      <w:tr w:rsidR="004F3064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Prebytok/schodok bežného a kapitálového rozpočtu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4F3064" w:rsidRDefault="00E244D6" w:rsidP="00E722A5">
            <w:pPr>
              <w:spacing w:after="0" w:line="240" w:lineRule="auto"/>
              <w:ind w:right="25"/>
              <w:jc w:val="right"/>
            </w:pPr>
            <w:r>
              <w:t>3719,79</w:t>
            </w:r>
          </w:p>
        </w:tc>
      </w:tr>
      <w:tr w:rsidR="004F3064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Príjmy z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Rozdiel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E244D6" w:rsidP="00B15E26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PRÍJMY SPOLU 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-7"/>
              <w:jc w:val="right"/>
            </w:pPr>
            <w:r>
              <w:t>91422,46</w:t>
            </w:r>
          </w:p>
        </w:tc>
      </w:tr>
      <w:tr w:rsidR="004F3064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-7"/>
              <w:jc w:val="right"/>
            </w:pPr>
            <w:r>
              <w:t>87702,67</w:t>
            </w:r>
          </w:p>
        </w:tc>
      </w:tr>
      <w:tr w:rsidR="004F3064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Hospodárenie obce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4F3064" w:rsidRDefault="00E244D6" w:rsidP="00E722A5">
            <w:pPr>
              <w:spacing w:after="0" w:line="240" w:lineRule="auto"/>
              <w:ind w:right="-7"/>
              <w:jc w:val="right"/>
            </w:pPr>
            <w:r>
              <w:t>3719,79</w:t>
            </w:r>
          </w:p>
        </w:tc>
      </w:tr>
      <w:tr w:rsidR="004F3064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Vylúčenie z prebytku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</w:p>
        </w:tc>
      </w:tr>
      <w:tr w:rsidR="004F3064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Upravené 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ab/>
        <w:t xml:space="preserve"> </w:t>
      </w:r>
    </w:p>
    <w:p w:rsidR="004F3064" w:rsidRDefault="004F3064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  <w:szCs w:val="24"/>
        </w:rPr>
        <w:tab/>
        <w:t xml:space="preserve"> 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24"/>
        <w:ind w:left="540"/>
      </w:pPr>
    </w:p>
    <w:p w:rsidR="004F3064" w:rsidRDefault="004F3064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</w:t>
      </w:r>
      <w:r w:rsidR="00E244D6">
        <w:t>20</w:t>
      </w:r>
      <w:r>
        <w:t xml:space="preserve"> - 202</w:t>
      </w:r>
      <w:r w:rsidR="00E244D6">
        <w:t>2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-75" w:type="dxa"/>
        <w:tblCellMar>
          <w:top w:w="3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890"/>
        <w:gridCol w:w="1843"/>
        <w:gridCol w:w="1720"/>
      </w:tblGrid>
      <w:tr w:rsidR="004F3064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31.12.201</w:t>
            </w:r>
            <w:r w:rsidR="00E244D6">
              <w:rPr>
                <w:sz w:val="24"/>
                <w:szCs w:val="24"/>
              </w:rPr>
              <w:t>9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E244D6">
              <w:rPr>
                <w:sz w:val="24"/>
                <w:szCs w:val="24"/>
              </w:rPr>
              <w:t>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E244D6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91422,46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9"/>
              <w:jc w:val="right"/>
            </w:pPr>
            <w:r>
              <w:t>91200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6"/>
              <w:jc w:val="right"/>
            </w:pPr>
            <w:r>
              <w:t>91200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3"/>
              <w:jc w:val="right"/>
            </w:pPr>
            <w:r>
              <w:t>91200</w:t>
            </w:r>
          </w:p>
        </w:tc>
      </w:tr>
      <w:tr w:rsidR="004F3064" w:rsidTr="00E244D6">
        <w:trPr>
          <w:trHeight w:val="39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91422,46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9"/>
              <w:jc w:val="right"/>
            </w:pPr>
            <w:r>
              <w:t>91200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6"/>
              <w:jc w:val="right"/>
            </w:pPr>
            <w:r>
              <w:t>91200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3"/>
              <w:jc w:val="right"/>
            </w:pPr>
            <w:r>
              <w:t>91200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tbl>
      <w:tblPr>
        <w:tblW w:w="9232" w:type="dxa"/>
        <w:tblInd w:w="-75" w:type="dxa"/>
        <w:tblCellMar>
          <w:top w:w="1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717"/>
        <w:gridCol w:w="1870"/>
        <w:gridCol w:w="1866"/>
      </w:tblGrid>
      <w:tr w:rsidR="004F3064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31.12.201</w:t>
            </w:r>
            <w:r w:rsidR="00E244D6">
              <w:rPr>
                <w:sz w:val="24"/>
                <w:szCs w:val="24"/>
              </w:rPr>
              <w:t>9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E244D6"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E244D6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87702,67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9"/>
              <w:jc w:val="right"/>
            </w:pPr>
            <w:r>
              <w:t>91200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6"/>
              <w:jc w:val="right"/>
            </w:pPr>
            <w:r>
              <w:t>91200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3"/>
              <w:jc w:val="right"/>
            </w:pPr>
            <w:r>
              <w:t>91200</w:t>
            </w:r>
          </w:p>
        </w:tc>
      </w:tr>
      <w:tr w:rsidR="004F3064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87702,67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9"/>
              <w:jc w:val="right"/>
            </w:pPr>
            <w:r>
              <w:t>91200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6"/>
              <w:jc w:val="right"/>
            </w:pPr>
            <w:r>
              <w:t>91200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3"/>
              <w:jc w:val="right"/>
            </w:pPr>
            <w:r>
              <w:t>91200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8"/>
          <w:szCs w:val="28"/>
        </w:rPr>
        <w:t xml:space="preserve"> </w:t>
      </w:r>
    </w:p>
    <w:p w:rsidR="004F3064" w:rsidRDefault="004F3064">
      <w:pPr>
        <w:spacing w:after="112"/>
      </w:pPr>
      <w:r>
        <w:rPr>
          <w:sz w:val="28"/>
          <w:szCs w:val="28"/>
        </w:rPr>
        <w:t xml:space="preserve"> </w:t>
      </w:r>
    </w:p>
    <w:p w:rsidR="004F3064" w:rsidRDefault="004F3064">
      <w:pPr>
        <w:pStyle w:val="Nadpis1"/>
        <w:spacing w:after="95"/>
        <w:ind w:left="293"/>
      </w:pPr>
      <w:r>
        <w:lastRenderedPageBreak/>
        <w:t xml:space="preserve">8. Informácia o vývoji obce z pohľadu účtovníctva </w:t>
      </w:r>
    </w:p>
    <w:p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8.1 Majetok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 xml:space="preserve">Skutočnosť k 31.12.2018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31.12.201</w:t>
            </w:r>
            <w:r w:rsidR="00E244D6">
              <w:t>9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20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E244D6">
              <w:t>1</w:t>
            </w:r>
            <w:r>
              <w:t xml:space="preserve"> </w:t>
            </w:r>
          </w:p>
        </w:tc>
      </w:tr>
      <w:tr w:rsidR="004F3064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106813,01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105890,53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97049,27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101777,73</w:t>
            </w:r>
          </w:p>
        </w:tc>
      </w:tr>
      <w:tr w:rsidR="004F3064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95076,48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90624,21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99236,45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95076,48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47"/>
              <w:jc w:val="right"/>
            </w:pPr>
            <w:r>
              <w:t>90624,21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99236,45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11736,53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47"/>
              <w:jc w:val="right"/>
            </w:pPr>
            <w:r>
              <w:t>15266,32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2049,27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2541,28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11736,53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47"/>
              <w:jc w:val="right"/>
            </w:pPr>
            <w:r>
              <w:t>15266,32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2541,28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126"/>
      </w:pPr>
      <w:r>
        <w:t xml:space="preserve"> </w:t>
      </w:r>
    </w:p>
    <w:p w:rsidR="004F3064" w:rsidRDefault="004F3064">
      <w:pPr>
        <w:spacing w:after="11" w:line="248" w:lineRule="auto"/>
        <w:ind w:left="-5" w:hanging="10"/>
      </w:pPr>
      <w:r>
        <w:rPr>
          <w:sz w:val="24"/>
          <w:szCs w:val="24"/>
        </w:rPr>
        <w:t xml:space="preserve">8.2 Zdroje krytia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142" w:right="149"/>
              <w:jc w:val="center"/>
            </w:pPr>
            <w:r>
              <w:t>Skutočnosť k 31.12.201</w:t>
            </w:r>
            <w:r w:rsidR="00E244D6">
              <w:t>8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 31.12.201</w:t>
            </w:r>
            <w:r w:rsidR="00E244D6">
              <w:t>9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20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E244D6">
              <w:t>1</w:t>
            </w:r>
            <w:r>
              <w:t xml:space="preserve"> </w:t>
            </w:r>
          </w:p>
        </w:tc>
      </w:tr>
      <w:tr w:rsidR="004F3064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106813,01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105890,53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97049,27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101777,73</w:t>
            </w:r>
          </w:p>
        </w:tc>
      </w:tr>
      <w:tr w:rsidR="004F3064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101175,10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370396">
            <w:pPr>
              <w:jc w:val="right"/>
            </w:pPr>
            <w:r>
              <w:t>101575,67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99334,41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101175,10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101575,67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99334,41</w:t>
            </w:r>
          </w:p>
        </w:tc>
      </w:tr>
      <w:tr w:rsidR="004F3064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5637,91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4314,86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2443,32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lastRenderedPageBreak/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5637,91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4314,86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2443,32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</w:p>
    <w:p w:rsidR="004F3064" w:rsidRDefault="004F3064">
      <w:pPr>
        <w:spacing w:after="0"/>
      </w:pPr>
    </w:p>
    <w:p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Pohľadávky 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 w:rsidR="00E244D6">
              <w:rPr>
                <w:sz w:val="20"/>
                <w:szCs w:val="20"/>
              </w:rPr>
              <w:t>9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>
              <w:rPr>
                <w:sz w:val="20"/>
                <w:szCs w:val="20"/>
              </w:rPr>
              <w:t>8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Záväzky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6"/>
        <w:gridCol w:w="5099"/>
        <w:gridCol w:w="1555"/>
        <w:gridCol w:w="1554"/>
      </w:tblGrid>
      <w:tr w:rsidR="004F3064">
        <w:trPr>
          <w:trHeight w:val="468"/>
        </w:trPr>
        <w:tc>
          <w:tcPr>
            <w:tcW w:w="5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 w:rsidR="00E244D6">
              <w:rPr>
                <w:sz w:val="20"/>
                <w:szCs w:val="20"/>
              </w:rPr>
              <w:t>9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>
              <w:rPr>
                <w:sz w:val="20"/>
                <w:szCs w:val="20"/>
              </w:rPr>
              <w:t>8</w:t>
            </w:r>
          </w:p>
        </w:tc>
      </w:tr>
      <w:tr w:rsidR="004F3064">
        <w:trPr>
          <w:gridBefore w:val="1"/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gridBefore w:val="1"/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color w:val="0000FF"/>
          <w:sz w:val="24"/>
          <w:szCs w:val="24"/>
        </w:rPr>
        <w:t xml:space="preserve"> </w:t>
      </w:r>
    </w:p>
    <w:p w:rsidR="004F3064" w:rsidRDefault="004F3064">
      <w:pPr>
        <w:pStyle w:val="Nadpis1"/>
        <w:ind w:left="293"/>
      </w:pPr>
    </w:p>
    <w:p w:rsidR="004F3064" w:rsidRDefault="004F3064">
      <w:pPr>
        <w:pStyle w:val="Nadpis1"/>
        <w:ind w:left="293"/>
      </w:pPr>
    </w:p>
    <w:p w:rsidR="004F3064" w:rsidRDefault="004F3064">
      <w:pPr>
        <w:pStyle w:val="Nadpis1"/>
        <w:ind w:left="293"/>
      </w:pPr>
      <w:r>
        <w:t>9.Hospodársky výsledok  za 201</w:t>
      </w:r>
      <w:r w:rsidR="00E244D6">
        <w:t>9</w:t>
      </w:r>
      <w:r>
        <w:t xml:space="preserve"> - vývoj nákladov a výnosov </w:t>
      </w:r>
    </w:p>
    <w:tbl>
      <w:tblPr>
        <w:tblW w:w="9356" w:type="dxa"/>
        <w:tblInd w:w="-107" w:type="dxa"/>
        <w:tblCellMar>
          <w:top w:w="1" w:type="dxa"/>
          <w:left w:w="106" w:type="dxa"/>
          <w:right w:w="112" w:type="dxa"/>
        </w:tblCellMar>
        <w:tblLook w:val="00A0" w:firstRow="1" w:lastRow="0" w:firstColumn="1" w:lastColumn="0" w:noHBand="0" w:noVBand="0"/>
      </w:tblPr>
      <w:tblGrid>
        <w:gridCol w:w="6"/>
        <w:gridCol w:w="3235"/>
        <w:gridCol w:w="1548"/>
        <w:gridCol w:w="1493"/>
        <w:gridCol w:w="1581"/>
        <w:gridCol w:w="1493"/>
      </w:tblGrid>
      <w:tr w:rsidR="004F3064">
        <w:trPr>
          <w:trHeight w:val="512"/>
        </w:trPr>
        <w:tc>
          <w:tcPr>
            <w:tcW w:w="3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112" w:right="4"/>
              <w:jc w:val="center"/>
            </w:pPr>
            <w:r>
              <w:t>Skutočnosť k 31.12. 201</w:t>
            </w:r>
            <w:r w:rsidR="00E244D6">
              <w:t>9</w:t>
            </w: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86"/>
              <w:jc w:val="center"/>
            </w:pPr>
            <w:r>
              <w:t xml:space="preserve">Skutočnosť k 31.12.2018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52"/>
              <w:jc w:val="center"/>
            </w:pPr>
            <w:r>
              <w:t>Predpoklad rok 20</w:t>
            </w:r>
            <w:r w:rsidR="00E244D6">
              <w:t>20</w:t>
            </w:r>
            <w: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244D6">
            <w:pPr>
              <w:spacing w:after="0" w:line="240" w:lineRule="auto"/>
              <w:ind w:left="11"/>
              <w:jc w:val="center"/>
            </w:pPr>
            <w:r>
              <w:t>Predpoklad rok 202</w:t>
            </w:r>
            <w:r w:rsidR="00E244D6">
              <w:t>1</w:t>
            </w:r>
          </w:p>
        </w:tc>
      </w:tr>
      <w:tr w:rsidR="004F3064">
        <w:trPr>
          <w:trHeight w:val="424"/>
        </w:trPr>
        <w:tc>
          <w:tcPr>
            <w:tcW w:w="3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left="1"/>
            </w:pPr>
            <w:r>
              <w:t>91021,89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90950,27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54100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55950</w:t>
            </w:r>
          </w:p>
        </w:tc>
      </w:tr>
      <w:tr w:rsidR="004F3064">
        <w:trPr>
          <w:gridBefore w:val="1"/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10865,34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15560,79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4750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28891,91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22866,34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10350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43922,76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46455,39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32000</w:t>
            </w:r>
          </w:p>
        </w:tc>
      </w:tr>
      <w:tr w:rsidR="004F3064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2141,84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478,81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150</w:t>
            </w:r>
          </w:p>
        </w:tc>
      </w:tr>
      <w:tr w:rsidR="004F3064">
        <w:trPr>
          <w:gridBefore w:val="1"/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4452,27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4878,02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5500</w:t>
            </w:r>
          </w:p>
        </w:tc>
      </w:tr>
      <w:tr w:rsidR="004F3064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747,77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710,92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3200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91422,46</w:t>
            </w:r>
          </w:p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88193,50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58900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60000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1703,04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8801,70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  <w:szCs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61045,40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56699,47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49000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50000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244D6" w:rsidP="00E722A5">
            <w:pPr>
              <w:spacing w:after="0" w:line="240" w:lineRule="auto"/>
              <w:ind w:left="2"/>
            </w:pPr>
            <w:r>
              <w:t>1682,33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1723,39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  <w:szCs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C3D0A" w:rsidP="00E722A5">
            <w:pPr>
              <w:spacing w:after="0" w:line="240" w:lineRule="auto"/>
              <w:ind w:left="2"/>
            </w:pPr>
            <w:r>
              <w:t>200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370396">
            <w:pPr>
              <w:spacing w:after="0" w:line="240" w:lineRule="auto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69 – Výnosy z transferov </w:t>
            </w:r>
          </w:p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C3D0A" w:rsidP="00E722A5">
            <w:pPr>
              <w:spacing w:after="0" w:line="240" w:lineRule="auto"/>
              <w:ind w:left="2"/>
            </w:pPr>
            <w:r>
              <w:t>26791,69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20968,94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10000</w:t>
            </w:r>
          </w:p>
        </w:tc>
      </w:tr>
      <w:tr w:rsidR="004F3064">
        <w:trPr>
          <w:gridBefore w:val="1"/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Hospodársky výsledok </w:t>
            </w:r>
          </w:p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EC3D0A" w:rsidP="00E722A5">
            <w:pPr>
              <w:spacing w:after="0" w:line="240" w:lineRule="auto"/>
              <w:ind w:left="2"/>
            </w:pPr>
            <w:r>
              <w:t>+400,57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-2756,77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4800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4050</w:t>
            </w:r>
          </w:p>
        </w:tc>
      </w:tr>
    </w:tbl>
    <w:p w:rsidR="004F3064" w:rsidRDefault="004F3064">
      <w:pPr>
        <w:spacing w:after="8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" w:line="225" w:lineRule="auto"/>
        <w:ind w:left="-5" w:right="29" w:hanging="10"/>
      </w:pPr>
      <w:r>
        <w:t xml:space="preserve">Hospodársky výsledok  v sume </w:t>
      </w:r>
      <w:r w:rsidR="00EC3D0A">
        <w:t>+400,57</w:t>
      </w:r>
      <w:r>
        <w:t xml:space="preserve"> EUR bol zúčtovaný na účet 428 – Nevysporiadaný výsledok hospodárenia minulých rokov. </w:t>
      </w:r>
    </w:p>
    <w:p w:rsidR="004F3064" w:rsidRDefault="004F3064">
      <w:pPr>
        <w:spacing w:after="0"/>
      </w:pPr>
      <w:r>
        <w:t xml:space="preserve"> </w:t>
      </w:r>
    </w:p>
    <w:p w:rsidR="004F3064" w:rsidRDefault="004F3064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:rsidR="004F3064" w:rsidRDefault="004F3064">
      <w:pPr>
        <w:spacing w:after="0"/>
      </w:pPr>
      <w:r>
        <w:t xml:space="preserve"> </w:t>
      </w:r>
    </w:p>
    <w:p w:rsidR="004F3064" w:rsidRDefault="004F3064">
      <w:pPr>
        <w:spacing w:after="0"/>
      </w:pPr>
    </w:p>
    <w:p w:rsidR="004F3064" w:rsidRDefault="004F3064">
      <w:pPr>
        <w:pStyle w:val="Nadpis1"/>
        <w:spacing w:after="76"/>
        <w:ind w:left="797"/>
      </w:pPr>
      <w:r>
        <w:t xml:space="preserve">10.Ostatné  dôležité informácie  </w:t>
      </w:r>
    </w:p>
    <w:p w:rsidR="004F3064" w:rsidRDefault="004F3064">
      <w:pPr>
        <w:spacing w:after="115"/>
        <w:ind w:left="566"/>
      </w:pPr>
      <w:r>
        <w:rPr>
          <w:sz w:val="24"/>
          <w:szCs w:val="24"/>
        </w:rPr>
        <w:t xml:space="preserve"> </w:t>
      </w:r>
    </w:p>
    <w:p w:rsidR="004F3064" w:rsidRDefault="004F3064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10.1 </w:t>
      </w:r>
      <w:r>
        <w:rPr>
          <w:sz w:val="24"/>
          <w:szCs w:val="24"/>
        </w:rPr>
        <w:tab/>
        <w:t xml:space="preserve">Prijaté granty a transfery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201</w:t>
      </w:r>
      <w:r w:rsidR="00EC3D0A">
        <w:rPr>
          <w:sz w:val="24"/>
          <w:szCs w:val="24"/>
        </w:rPr>
        <w:t>9</w:t>
      </w:r>
      <w:r>
        <w:rPr>
          <w:sz w:val="24"/>
          <w:szCs w:val="24"/>
        </w:rPr>
        <w:t xml:space="preserve">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  <w:szCs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 xml:space="preserve">Suma prijatých prostriedkov v EUR  </w:t>
            </w:r>
          </w:p>
        </w:tc>
      </w:tr>
      <w:tr w:rsidR="004F3064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>ÚPSRaR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Bežné výdavky REGOB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C3D0A">
            <w:pPr>
              <w:spacing w:after="0" w:line="240" w:lineRule="auto"/>
              <w:ind w:left="1"/>
            </w:pPr>
            <w:r>
              <w:t>9</w:t>
            </w:r>
            <w:r w:rsidR="00EC3D0A">
              <w:t>2,91</w:t>
            </w:r>
          </w:p>
        </w:tc>
      </w:tr>
      <w:tr w:rsidR="004F3064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MVa MŽP </w:t>
            </w:r>
          </w:p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výdavky- ŽP </w:t>
            </w:r>
          </w:p>
          <w:p w:rsidR="004F3064" w:rsidRDefault="004F3064" w:rsidP="00E001B8">
            <w:pPr>
              <w:spacing w:after="0" w:line="240" w:lineRule="auto"/>
            </w:pPr>
            <w:r>
              <w:rPr>
                <w:sz w:val="24"/>
                <w:szCs w:val="24"/>
              </w:rPr>
              <w:t>Doprava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2</w:t>
            </w:r>
            <w:r w:rsidR="00EC3D0A">
              <w:t>1</w:t>
            </w:r>
            <w:r>
              <w:t>,</w:t>
            </w:r>
            <w:r w:rsidR="00EC3D0A">
              <w:t>22</w:t>
            </w:r>
          </w:p>
          <w:p w:rsidR="004F3064" w:rsidRDefault="00EC3D0A" w:rsidP="00EC3D0A">
            <w:pPr>
              <w:spacing w:after="0" w:line="240" w:lineRule="auto"/>
              <w:ind w:left="1"/>
            </w:pPr>
            <w:r>
              <w:t>54</w:t>
            </w:r>
            <w:r w:rsidR="004F3064">
              <w:t>,</w:t>
            </w:r>
            <w:r>
              <w:t>30</w:t>
            </w:r>
          </w:p>
        </w:tc>
      </w:tr>
      <w:tr w:rsidR="004F3064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Bežné výdavky-stavebný úrad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EC3D0A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lastRenderedPageBreak/>
              <w:t xml:space="preserve">UPSVaR </w:t>
            </w:r>
          </w:p>
          <w:p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ÚPSVaR</w:t>
            </w:r>
          </w:p>
          <w:p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MV SR</w:t>
            </w:r>
          </w:p>
          <w:p w:rsidR="004F3064" w:rsidRDefault="00EC3D0A" w:rsidP="00E722A5">
            <w:pPr>
              <w:spacing w:after="0" w:line="240" w:lineRule="auto"/>
            </w:pPr>
            <w:r>
              <w:t>ÚV SR</w:t>
            </w:r>
          </w:p>
          <w:p w:rsidR="00EC3D0A" w:rsidRDefault="00EC3D0A" w:rsidP="00E722A5">
            <w:pPr>
              <w:spacing w:after="0" w:line="240" w:lineRule="auto"/>
            </w:pPr>
            <w:r>
              <w:t>MF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–chránené dielne </w:t>
            </w:r>
          </w:p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Opatrovateľská</w:t>
            </w:r>
            <w:r w:rsidRPr="00E722A5">
              <w:rPr>
                <w:sz w:val="24"/>
                <w:szCs w:val="24"/>
              </w:rPr>
              <w:t xml:space="preserve"> služba</w:t>
            </w:r>
          </w:p>
          <w:p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voľby </w:t>
            </w:r>
          </w:p>
          <w:p w:rsidR="00EC3D0A" w:rsidRDefault="00EC3D0A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– šport</w:t>
            </w:r>
          </w:p>
          <w:p w:rsidR="00EC3D0A" w:rsidRDefault="00EC3D0A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>Oprava a modern.obec. odvodňovacieho rigolu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Pr="00E722A5" w:rsidRDefault="00EC3D0A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8151</w:t>
            </w:r>
            <w:r w:rsidR="004F3064" w:rsidRPr="00E722A5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</w:t>
            </w:r>
            <w:r w:rsidR="004F3064">
              <w:rPr>
                <w:sz w:val="24"/>
                <w:szCs w:val="24"/>
              </w:rPr>
              <w:t>8</w:t>
            </w:r>
          </w:p>
          <w:p w:rsidR="00EC3D0A" w:rsidRDefault="00EC3D0A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3692,22</w:t>
            </w:r>
          </w:p>
          <w:p w:rsidR="004F3064" w:rsidRPr="00E722A5" w:rsidRDefault="00EC3D0A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2679</w:t>
            </w:r>
            <w:r w:rsidR="004F3064">
              <w:rPr>
                <w:sz w:val="24"/>
                <w:szCs w:val="24"/>
              </w:rPr>
              <w:t>,86</w:t>
            </w:r>
          </w:p>
          <w:p w:rsidR="004F3064" w:rsidRPr="00E722A5" w:rsidRDefault="00EC3D0A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3000,00</w:t>
            </w:r>
          </w:p>
          <w:p w:rsidR="004F3064" w:rsidRDefault="00EC3D0A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>9100,00</w:t>
            </w:r>
            <w:r w:rsidR="004F3064" w:rsidRPr="00E722A5">
              <w:rPr>
                <w:sz w:val="24"/>
                <w:szCs w:val="24"/>
              </w:rPr>
              <w:t xml:space="preserve">  </w:t>
            </w:r>
          </w:p>
        </w:tc>
      </w:tr>
    </w:tbl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Popis najvýznamnejších prijatých grantov a transferov:  </w:t>
      </w:r>
    </w:p>
    <w:p w:rsidR="004F3064" w:rsidRDefault="004F3064">
      <w:pPr>
        <w:spacing w:after="3" w:line="340" w:lineRule="auto"/>
        <w:ind w:left="-5" w:hanging="10"/>
        <w:jc w:val="both"/>
      </w:pPr>
      <w:r>
        <w:rPr>
          <w:sz w:val="24"/>
          <w:szCs w:val="24"/>
        </w:rPr>
        <w:t>V roku 201</w:t>
      </w:r>
      <w:r w:rsidR="00EC3D0A">
        <w:rPr>
          <w:sz w:val="24"/>
          <w:szCs w:val="24"/>
        </w:rPr>
        <w:t>9</w:t>
      </w:r>
      <w:r>
        <w:rPr>
          <w:sz w:val="24"/>
          <w:szCs w:val="24"/>
        </w:rPr>
        <w:t xml:space="preserve"> boli prijaté bežné transfery na výkon prenesených  kompetencií, kapitálové transfery neboli prijaté žiadne.  </w:t>
      </w:r>
    </w:p>
    <w:p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:rsidR="004F3064" w:rsidRDefault="004F3064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10.2 </w:t>
      </w:r>
      <w:r>
        <w:rPr>
          <w:sz w:val="24"/>
          <w:szCs w:val="24"/>
        </w:rPr>
        <w:tab/>
        <w:t xml:space="preserve">Poskytnuté dotácie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201</w:t>
      </w:r>
      <w:r w:rsidR="00EC3D0A">
        <w:rPr>
          <w:sz w:val="24"/>
          <w:szCs w:val="24"/>
        </w:rPr>
        <w:t>9</w:t>
      </w:r>
      <w:r>
        <w:rPr>
          <w:sz w:val="24"/>
          <w:szCs w:val="24"/>
        </w:rPr>
        <w:t xml:space="preserve"> obec poskytla zo svojho rozpočtu dotácie v zmysle VZN č.1/2012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4F3064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C3D0A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Na činnosť v roku 201</w:t>
            </w:r>
            <w:r w:rsidR="00EC3D0A">
              <w:rPr>
                <w:sz w:val="24"/>
                <w:szCs w:val="24"/>
              </w:rPr>
              <w:t>9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>0</w:t>
            </w:r>
          </w:p>
        </w:tc>
      </w:tr>
      <w:tr w:rsidR="004F3064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10.3 Významné investičné akcie v roku 201</w:t>
      </w:r>
      <w:r w:rsidR="00EC3D0A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</w:p>
    <w:p w:rsidR="004F3064" w:rsidRDefault="004F3064">
      <w:pPr>
        <w:spacing w:after="118"/>
        <w:ind w:left="-5" w:hanging="10"/>
        <w:jc w:val="both"/>
      </w:pPr>
      <w:r>
        <w:rPr>
          <w:sz w:val="24"/>
          <w:szCs w:val="24"/>
        </w:rPr>
        <w:t>Najvýznamnejšie investičné akcie realizované v roku 201</w:t>
      </w:r>
      <w:r w:rsidR="00EC3D0A">
        <w:rPr>
          <w:sz w:val="24"/>
          <w:szCs w:val="24"/>
        </w:rPr>
        <w:t>9</w:t>
      </w:r>
      <w:r>
        <w:rPr>
          <w:sz w:val="24"/>
          <w:szCs w:val="24"/>
        </w:rPr>
        <w:t xml:space="preserve">: </w:t>
      </w:r>
    </w:p>
    <w:p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ab/>
        <w:t xml:space="preserve">Oprava </w:t>
      </w:r>
      <w:r w:rsidR="00EC3D0A">
        <w:rPr>
          <w:sz w:val="24"/>
          <w:szCs w:val="24"/>
        </w:rPr>
        <w:t>a modernizácia obecného odvodňovacieho rigolu</w:t>
      </w:r>
      <w:r>
        <w:rPr>
          <w:sz w:val="24"/>
          <w:szCs w:val="24"/>
        </w:rPr>
        <w:t>.</w:t>
      </w:r>
    </w:p>
    <w:p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</w:p>
    <w:p w:rsidR="004F3064" w:rsidRDefault="004F3064" w:rsidP="00FC1613">
      <w:pPr>
        <w:spacing w:after="3" w:line="364" w:lineRule="auto"/>
        <w:ind w:left="444" w:right="2492" w:hanging="10"/>
        <w:jc w:val="both"/>
      </w:pPr>
      <w:r>
        <w:rPr>
          <w:sz w:val="24"/>
          <w:szCs w:val="24"/>
        </w:rPr>
        <w:t xml:space="preserve"> Predpokladaný budúci vývoj činnosti  </w:t>
      </w:r>
    </w:p>
    <w:p w:rsidR="004F3064" w:rsidRDefault="004F3064">
      <w:pPr>
        <w:spacing w:after="119"/>
        <w:ind w:left="-5" w:hanging="10"/>
        <w:jc w:val="both"/>
      </w:pPr>
      <w:r>
        <w:rPr>
          <w:sz w:val="24"/>
          <w:szCs w:val="24"/>
        </w:rPr>
        <w:t xml:space="preserve">Predpokladané investičné akcie realizované v budúcich rokoch: </w:t>
      </w:r>
    </w:p>
    <w:p w:rsidR="004F3064" w:rsidRDefault="004F3064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  <w:szCs w:val="24"/>
        </w:rPr>
        <w:t>Vybudovanie chodníka v obci a premiestnenie autobusových zastávok</w:t>
      </w:r>
    </w:p>
    <w:p w:rsidR="004F3064" w:rsidRDefault="004F3064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  <w:szCs w:val="24"/>
        </w:rPr>
        <w:t xml:space="preserve">Rekonštrukcia kancelárskych priestorov starostu obce, rekonštrukcia priestorov knižnice </w:t>
      </w:r>
    </w:p>
    <w:p w:rsidR="004F3064" w:rsidRDefault="004F3064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  <w:szCs w:val="24"/>
        </w:rPr>
        <w:t xml:space="preserve">Oprava a údržba miestnych komunikácií </w:t>
      </w:r>
    </w:p>
    <w:p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10.5 Udalosti osobitného významu po skončení účtovného obdobia  </w:t>
      </w:r>
    </w:p>
    <w:p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Obec nezaznamenala žiadnu udalosť osobitného významu po skončení účtovného obdobia.  </w:t>
      </w:r>
    </w:p>
    <w:p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 w:line="339" w:lineRule="auto"/>
        <w:ind w:left="-5" w:right="1831" w:hanging="10"/>
      </w:pPr>
      <w:r>
        <w:rPr>
          <w:sz w:val="24"/>
          <w:szCs w:val="24"/>
        </w:rPr>
        <w:t xml:space="preserve">10.6 Významné riziká a neistoty, ktorým je účtovná jednotka vystavená   Obec nevedie žiadny súdny spor .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</w:pPr>
      <w:r>
        <w:rPr>
          <w:sz w:val="24"/>
          <w:szCs w:val="24"/>
        </w:rPr>
        <w:t xml:space="preserve">Vypracoval:   </w:t>
      </w:r>
      <w:r w:rsidR="00EC3D0A">
        <w:rPr>
          <w:sz w:val="24"/>
          <w:szCs w:val="24"/>
        </w:rPr>
        <w:t>Mgr</w:t>
      </w:r>
      <w:r>
        <w:rPr>
          <w:sz w:val="24"/>
          <w:szCs w:val="24"/>
        </w:rPr>
        <w:t xml:space="preserve">. </w:t>
      </w:r>
      <w:r w:rsidR="00EC3D0A">
        <w:rPr>
          <w:sz w:val="24"/>
          <w:szCs w:val="24"/>
        </w:rPr>
        <w:t>M</w:t>
      </w:r>
      <w:r>
        <w:rPr>
          <w:sz w:val="24"/>
          <w:szCs w:val="24"/>
        </w:rPr>
        <w:t>a</w:t>
      </w:r>
      <w:r w:rsidR="00EC3D0A">
        <w:rPr>
          <w:sz w:val="24"/>
          <w:szCs w:val="24"/>
        </w:rPr>
        <w:t>rtina</w:t>
      </w:r>
      <w:r>
        <w:rPr>
          <w:sz w:val="24"/>
          <w:szCs w:val="24"/>
        </w:rPr>
        <w:t xml:space="preserve"> Staš</w:t>
      </w:r>
      <w:r w:rsidR="00EC3D0A">
        <w:rPr>
          <w:sz w:val="24"/>
          <w:szCs w:val="24"/>
        </w:rPr>
        <w:t xml:space="preserve">ová </w:t>
      </w:r>
      <w:r>
        <w:rPr>
          <w:sz w:val="24"/>
          <w:szCs w:val="24"/>
        </w:rPr>
        <w:t xml:space="preserve">                                                                                 </w:t>
      </w:r>
    </w:p>
    <w:p w:rsidR="004F3064" w:rsidRDefault="00EC3D0A">
      <w:pPr>
        <w:spacing w:after="112" w:line="248" w:lineRule="auto"/>
        <w:ind w:left="4258" w:hanging="10"/>
      </w:pPr>
      <w:r>
        <w:rPr>
          <w:sz w:val="24"/>
          <w:szCs w:val="24"/>
        </w:rPr>
        <w:t xml:space="preserve">                         Schválil: M</w:t>
      </w:r>
      <w:r w:rsidR="004F3064">
        <w:rPr>
          <w:sz w:val="24"/>
          <w:szCs w:val="24"/>
        </w:rPr>
        <w:t>g</w:t>
      </w:r>
      <w:r>
        <w:rPr>
          <w:sz w:val="24"/>
          <w:szCs w:val="24"/>
        </w:rPr>
        <w:t>r. M</w:t>
      </w:r>
      <w:r w:rsidR="004F3064">
        <w:rPr>
          <w:sz w:val="24"/>
          <w:szCs w:val="24"/>
        </w:rPr>
        <w:t>a</w:t>
      </w:r>
      <w:r>
        <w:rPr>
          <w:sz w:val="24"/>
          <w:szCs w:val="24"/>
        </w:rPr>
        <w:t>rtina</w:t>
      </w:r>
      <w:r w:rsidR="004F3064">
        <w:rPr>
          <w:sz w:val="24"/>
          <w:szCs w:val="24"/>
        </w:rPr>
        <w:t xml:space="preserve"> Staš</w:t>
      </w:r>
      <w:r>
        <w:rPr>
          <w:sz w:val="24"/>
          <w:szCs w:val="24"/>
        </w:rPr>
        <w:t>ová</w:t>
      </w:r>
      <w:r w:rsidR="004F3064">
        <w:rPr>
          <w:sz w:val="24"/>
          <w:szCs w:val="24"/>
        </w:rPr>
        <w:t xml:space="preserve"> </w:t>
      </w:r>
    </w:p>
    <w:p w:rsidR="004F3064" w:rsidRDefault="004F3064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 w:rsidR="00EC3D0A">
        <w:rPr>
          <w:sz w:val="24"/>
          <w:szCs w:val="24"/>
        </w:rPr>
        <w:t xml:space="preserve">                                   </w:t>
      </w:r>
      <w:r>
        <w:rPr>
          <w:sz w:val="24"/>
          <w:szCs w:val="24"/>
        </w:rPr>
        <w:t xml:space="preserve">   Starost</w:t>
      </w:r>
      <w:r w:rsidR="00EC3D0A">
        <w:rPr>
          <w:sz w:val="24"/>
          <w:szCs w:val="24"/>
        </w:rPr>
        <w:t>k</w:t>
      </w:r>
      <w:r>
        <w:rPr>
          <w:sz w:val="24"/>
          <w:szCs w:val="24"/>
        </w:rPr>
        <w:t xml:space="preserve">a obce </w:t>
      </w:r>
      <w:r>
        <w:rPr>
          <w:sz w:val="24"/>
          <w:szCs w:val="24"/>
        </w:rPr>
        <w:tab/>
        <w:t xml:space="preserve">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V Porúbke  </w:t>
      </w:r>
      <w:r w:rsidR="00EC3D0A">
        <w:rPr>
          <w:sz w:val="24"/>
          <w:szCs w:val="24"/>
        </w:rPr>
        <w:t>20</w:t>
      </w:r>
      <w:r>
        <w:rPr>
          <w:sz w:val="24"/>
          <w:szCs w:val="24"/>
        </w:rPr>
        <w:t>.03.20</w:t>
      </w:r>
      <w:r w:rsidR="00EC3D0A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</w:p>
    <w:p w:rsidR="004F3064" w:rsidRDefault="004F3064">
      <w:pPr>
        <w:spacing w:after="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Prílohy: </w:t>
      </w:r>
    </w:p>
    <w:p w:rsidR="004F3064" w:rsidRDefault="004F3064" w:rsidP="00570B0F">
      <w:pPr>
        <w:pStyle w:val="Odsekzoznamu"/>
        <w:spacing w:after="0"/>
      </w:pPr>
    </w:p>
    <w:p w:rsidR="004F3064" w:rsidRDefault="004F3064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  <w:szCs w:val="24"/>
        </w:rPr>
        <w:t xml:space="preserve">Individuálna účtovná závierka: Súvaha, Výkaz ziskov a strát, Poznámky </w:t>
      </w:r>
    </w:p>
    <w:p w:rsidR="004F3064" w:rsidRPr="006B2420" w:rsidRDefault="004F3064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  <w:szCs w:val="24"/>
        </w:rPr>
        <w:t xml:space="preserve">Výrok starostu k individuálnej účtovnej závierke  - </w:t>
      </w:r>
    </w:p>
    <w:p w:rsidR="004F3064" w:rsidRPr="00570B0F" w:rsidRDefault="004F3064" w:rsidP="00570B0F">
      <w:pPr>
        <w:pStyle w:val="Odsekzoznamu"/>
        <w:numPr>
          <w:ilvl w:val="0"/>
          <w:numId w:val="13"/>
        </w:numPr>
        <w:spacing w:after="3"/>
        <w:rPr>
          <w:color w:val="000000"/>
          <w:sz w:val="24"/>
          <w:szCs w:val="24"/>
        </w:rPr>
      </w:pPr>
      <w:r w:rsidRPr="00570B0F">
        <w:rPr>
          <w:color w:val="FF0000"/>
          <w:sz w:val="24"/>
          <w:szCs w:val="24"/>
        </w:rPr>
        <w:t>Správa nezávislého audítora za r. 201</w:t>
      </w:r>
      <w:r w:rsidR="00EC3D0A">
        <w:rPr>
          <w:color w:val="FF0000"/>
          <w:sz w:val="24"/>
          <w:szCs w:val="24"/>
        </w:rPr>
        <w:t>9</w:t>
      </w:r>
    </w:p>
    <w:p w:rsidR="004F3064" w:rsidRPr="00BC52B8" w:rsidRDefault="004F3064" w:rsidP="00BC52B8">
      <w:pPr>
        <w:spacing w:after="0"/>
        <w:jc w:val="center"/>
      </w:pPr>
    </w:p>
    <w:p w:rsidR="004F3064" w:rsidRPr="00BC52B8" w:rsidRDefault="004F3064" w:rsidP="00BC52B8">
      <w:pPr>
        <w:spacing w:after="0"/>
        <w:jc w:val="center"/>
      </w:pPr>
      <w:r w:rsidRPr="00BC52B8">
        <w:rPr>
          <w:sz w:val="40"/>
          <w:szCs w:val="40"/>
        </w:rPr>
        <w:t xml:space="preserve"> </w:t>
      </w:r>
    </w:p>
    <w:p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Pr="00BC52B8" w:rsidRDefault="004F3064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 </w:t>
      </w:r>
    </w:p>
    <w:sectPr w:rsidR="004F3064" w:rsidRPr="00BC52B8" w:rsidSect="00166D54">
      <w:footerReference w:type="default" r:id="rId8"/>
      <w:footerReference w:type="first" r:id="rId9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0483" w:rsidRDefault="00080483">
      <w:pPr>
        <w:spacing w:after="0" w:line="240" w:lineRule="auto"/>
      </w:pPr>
      <w:r>
        <w:separator/>
      </w:r>
    </w:p>
  </w:endnote>
  <w:endnote w:type="continuationSeparator" w:id="0">
    <w:p w:rsidR="00080483" w:rsidRDefault="00080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25AF" w:rsidRDefault="006E25AF">
    <w:pPr>
      <w:tabs>
        <w:tab w:val="right" w:pos="9206"/>
      </w:tabs>
      <w:spacing w:after="0"/>
    </w:pPr>
    <w:r>
      <w:rPr>
        <w:sz w:val="24"/>
        <w:szCs w:val="24"/>
      </w:rPr>
      <w:t xml:space="preserve">                                                                     </w:t>
    </w:r>
    <w:r>
      <w:rPr>
        <w:sz w:val="24"/>
        <w:szCs w:val="24"/>
      </w:rPr>
      <w:tab/>
    </w:r>
    <w:r>
      <w:rPr>
        <w:noProof/>
        <w:sz w:val="24"/>
        <w:szCs w:val="24"/>
      </w:rPr>
      <w:fldChar w:fldCharType="begin"/>
    </w:r>
    <w:r>
      <w:rPr>
        <w:noProof/>
        <w:sz w:val="24"/>
        <w:szCs w:val="24"/>
      </w:rPr>
      <w:instrText xml:space="preserve"> PAGE   \* MERGEFORMAT </w:instrText>
    </w:r>
    <w:r>
      <w:rPr>
        <w:noProof/>
        <w:sz w:val="24"/>
        <w:szCs w:val="24"/>
      </w:rPr>
      <w:fldChar w:fldCharType="separate"/>
    </w:r>
    <w:r w:rsidR="006E1C37">
      <w:rPr>
        <w:noProof/>
        <w:sz w:val="24"/>
        <w:szCs w:val="24"/>
      </w:rPr>
      <w:t>8</w:t>
    </w:r>
    <w:r>
      <w:rPr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25AF" w:rsidRDefault="006E25A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0483" w:rsidRDefault="00080483">
      <w:pPr>
        <w:spacing w:after="0" w:line="240" w:lineRule="auto"/>
      </w:pPr>
      <w:r>
        <w:separator/>
      </w:r>
    </w:p>
  </w:footnote>
  <w:footnote w:type="continuationSeparator" w:id="0">
    <w:p w:rsidR="00080483" w:rsidRDefault="000804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2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6"/>
  </w:num>
  <w:num w:numId="11">
    <w:abstractNumId w:val="2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D596B"/>
    <w:rsid w:val="0000673F"/>
    <w:rsid w:val="00007464"/>
    <w:rsid w:val="000427C2"/>
    <w:rsid w:val="00070253"/>
    <w:rsid w:val="000723B3"/>
    <w:rsid w:val="00074B7F"/>
    <w:rsid w:val="00080483"/>
    <w:rsid w:val="000A0272"/>
    <w:rsid w:val="001251D2"/>
    <w:rsid w:val="00166D54"/>
    <w:rsid w:val="00193F09"/>
    <w:rsid w:val="001E39FB"/>
    <w:rsid w:val="001F13DF"/>
    <w:rsid w:val="00246F1E"/>
    <w:rsid w:val="00254762"/>
    <w:rsid w:val="00260A40"/>
    <w:rsid w:val="002912B3"/>
    <w:rsid w:val="002B2BD4"/>
    <w:rsid w:val="002F1963"/>
    <w:rsid w:val="00370396"/>
    <w:rsid w:val="00397C48"/>
    <w:rsid w:val="003A1C15"/>
    <w:rsid w:val="0040126C"/>
    <w:rsid w:val="00402EEB"/>
    <w:rsid w:val="00417450"/>
    <w:rsid w:val="004502B3"/>
    <w:rsid w:val="004564C8"/>
    <w:rsid w:val="00484F95"/>
    <w:rsid w:val="004F3064"/>
    <w:rsid w:val="005267AC"/>
    <w:rsid w:val="005411F5"/>
    <w:rsid w:val="00570B0F"/>
    <w:rsid w:val="00594509"/>
    <w:rsid w:val="005B592E"/>
    <w:rsid w:val="005C6537"/>
    <w:rsid w:val="005D596B"/>
    <w:rsid w:val="005E0221"/>
    <w:rsid w:val="00666E7B"/>
    <w:rsid w:val="00683B36"/>
    <w:rsid w:val="006B2420"/>
    <w:rsid w:val="006C62A9"/>
    <w:rsid w:val="006E1C37"/>
    <w:rsid w:val="006E25AF"/>
    <w:rsid w:val="00703619"/>
    <w:rsid w:val="007A534A"/>
    <w:rsid w:val="007B7EA6"/>
    <w:rsid w:val="00817331"/>
    <w:rsid w:val="0082076C"/>
    <w:rsid w:val="0082120C"/>
    <w:rsid w:val="008525D2"/>
    <w:rsid w:val="00856B8A"/>
    <w:rsid w:val="00867E00"/>
    <w:rsid w:val="00880E0B"/>
    <w:rsid w:val="00897539"/>
    <w:rsid w:val="008C27DB"/>
    <w:rsid w:val="008E3F87"/>
    <w:rsid w:val="008F13AE"/>
    <w:rsid w:val="00912904"/>
    <w:rsid w:val="00941A65"/>
    <w:rsid w:val="009B3E6A"/>
    <w:rsid w:val="009C1BD3"/>
    <w:rsid w:val="009F0371"/>
    <w:rsid w:val="00A270C9"/>
    <w:rsid w:val="00A83EED"/>
    <w:rsid w:val="00AD3293"/>
    <w:rsid w:val="00B15E26"/>
    <w:rsid w:val="00B30D9E"/>
    <w:rsid w:val="00B831E2"/>
    <w:rsid w:val="00B93C4D"/>
    <w:rsid w:val="00BB2FAC"/>
    <w:rsid w:val="00BC3C71"/>
    <w:rsid w:val="00BC52B8"/>
    <w:rsid w:val="00BF4C2C"/>
    <w:rsid w:val="00C15625"/>
    <w:rsid w:val="00CA0C7C"/>
    <w:rsid w:val="00D048A1"/>
    <w:rsid w:val="00D123D1"/>
    <w:rsid w:val="00D93AD0"/>
    <w:rsid w:val="00DA7346"/>
    <w:rsid w:val="00DF7589"/>
    <w:rsid w:val="00E001B8"/>
    <w:rsid w:val="00E161F4"/>
    <w:rsid w:val="00E244D6"/>
    <w:rsid w:val="00E57CA3"/>
    <w:rsid w:val="00E61DCC"/>
    <w:rsid w:val="00E722A5"/>
    <w:rsid w:val="00E73D2F"/>
    <w:rsid w:val="00EB6FAB"/>
    <w:rsid w:val="00EC3D0A"/>
    <w:rsid w:val="00EF2E38"/>
    <w:rsid w:val="00EF67DF"/>
    <w:rsid w:val="00F43821"/>
    <w:rsid w:val="00F44FE2"/>
    <w:rsid w:val="00F47EC4"/>
    <w:rsid w:val="00F97400"/>
    <w:rsid w:val="00FC1613"/>
    <w:rsid w:val="00FC298C"/>
    <w:rsid w:val="00FD2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02E5A3F-0B3F-49FD-AD80-D95943453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D54"/>
    <w:pPr>
      <w:spacing w:after="160" w:line="259" w:lineRule="auto"/>
    </w:pPr>
    <w:rPr>
      <w:rFonts w:cs="Calibri"/>
      <w:color w:val="000000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6D54"/>
    <w:pPr>
      <w:keepNext/>
      <w:keepLines/>
      <w:spacing w:after="0"/>
      <w:ind w:left="10" w:hanging="10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6D54"/>
    <w:pPr>
      <w:keepNext/>
      <w:keepLines/>
      <w:spacing w:after="0"/>
      <w:ind w:left="10" w:hanging="10"/>
      <w:outlineLvl w:val="1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character" w:customStyle="1" w:styleId="Nadpis2Char">
    <w:name w:val="Nadpis 2 Char"/>
    <w:link w:val="Nadpis2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table" w:customStyle="1" w:styleId="TableGrid">
    <w:name w:val="TableGrid"/>
    <w:uiPriority w:val="99"/>
    <w:rsid w:val="00166D54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E61DCC"/>
    <w:pPr>
      <w:ind w:left="720"/>
    </w:pPr>
    <w:rPr>
      <w:color w:val="auto"/>
      <w:lang w:eastAsia="en-US"/>
    </w:rPr>
  </w:style>
  <w:style w:type="character" w:styleId="Hypertextovprepojenie">
    <w:name w:val="Hyperlink"/>
    <w:uiPriority w:val="99"/>
    <w:rsid w:val="00E61DCC"/>
    <w:rPr>
      <w:color w:val="0563C1"/>
      <w:u w:val="single"/>
    </w:rPr>
  </w:style>
  <w:style w:type="table" w:customStyle="1" w:styleId="TableGrid1">
    <w:name w:val="TableGrid1"/>
    <w:uiPriority w:val="99"/>
    <w:rsid w:val="00BC52B8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DA7346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2845</Words>
  <Characters>16222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19029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STAŠOVÁ Martina</cp:lastModifiedBy>
  <cp:revision>6</cp:revision>
  <cp:lastPrinted>2017-08-14T09:27:00Z</cp:lastPrinted>
  <dcterms:created xsi:type="dcterms:W3CDTF">2019-03-15T09:25:00Z</dcterms:created>
  <dcterms:modified xsi:type="dcterms:W3CDTF">2020-03-24T13:01:00Z</dcterms:modified>
</cp:coreProperties>
</file>