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ascii="Arial Narrow" w:hAnsi="Arial Narrow"/>
          <w:b/>
          <w:b/>
        </w:rPr>
      </w:pPr>
      <w:r>
        <w:rPr>
          <w:rFonts w:ascii="Arial Narrow" w:hAnsi="Arial Narrow"/>
          <w:b/>
        </w:rPr>
        <w:t>Poznámky k mikro účtovnej závierke za rok 2019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(novela č.MF/18008/2014-74 – FS č.10/2014; novela č.MF/14775/2017-74 – FS č.17/2017)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Mriekatabuky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85"/>
        <w:gridCol w:w="6601"/>
      </w:tblGrid>
      <w:tr>
        <w:trPr/>
        <w:tc>
          <w:tcPr>
            <w:tcW w:w="308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0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ŠROTEN s.r.o.</w:t>
            </w:r>
          </w:p>
        </w:tc>
      </w:tr>
      <w:tr>
        <w:trPr/>
        <w:tc>
          <w:tcPr>
            <w:tcW w:w="308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0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47945362</w:t>
            </w:r>
          </w:p>
        </w:tc>
      </w:tr>
      <w:tr>
        <w:trPr/>
        <w:tc>
          <w:tcPr>
            <w:tcW w:w="308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0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Majerská cesta 124, 974 01  Banská Bystrica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Mriekatabuky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17"/>
        <w:gridCol w:w="2127"/>
        <w:gridCol w:w="3343"/>
      </w:tblGrid>
      <w:tr>
        <w:trPr/>
        <w:tc>
          <w:tcPr>
            <w:tcW w:w="4217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7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43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7" w:type="dxa"/>
            <w:tcBorders/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7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2</w:t>
            </w:r>
          </w:p>
        </w:tc>
        <w:tc>
          <w:tcPr>
            <w:tcW w:w="3343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2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innosti: </w:t>
      </w:r>
      <w:r>
        <w:rPr>
          <w:rFonts w:cs="Arial" w:ascii="Arial" w:hAnsi="Arial"/>
          <w:sz w:val="22"/>
          <w:szCs w:val="22"/>
        </w:rPr>
        <w:t>ÚZ bola zostavená za predpokladu , že ÚJ bude nepretržite pokračovať vo svojej činnosti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Style w:val="Mriekatabuky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843"/>
        <w:gridCol w:w="4843"/>
      </w:tblGrid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 xml:space="preserve">ní odpisov: </w:t>
      </w:r>
      <w:r>
        <w:rPr>
          <w:rFonts w:cs="Arial" w:ascii="Arial" w:hAnsi="Arial"/>
          <w:sz w:val="22"/>
          <w:szCs w:val="22"/>
        </w:rPr>
        <w:t>Ú nevlastní žiadny HM a NHM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 xml:space="preserve">y: </w:t>
      </w:r>
      <w:r>
        <w:rPr>
          <w:rFonts w:cs="Arial" w:ascii="Arial" w:hAnsi="Arial"/>
          <w:spacing w:val="-5"/>
          <w:sz w:val="22"/>
          <w:szCs w:val="22"/>
        </w:rPr>
        <w:t>ˇUJ v účtovnom období od 1.1.2020 do 31.12.2020 nemenila nemenila účtovné metódy a zásady.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 xml:space="preserve">e: </w:t>
      </w:r>
      <w:r>
        <w:rPr>
          <w:rFonts w:cs="Arial" w:ascii="Arial" w:hAnsi="Arial"/>
          <w:spacing w:val="-1"/>
          <w:sz w:val="22"/>
          <w:szCs w:val="22"/>
        </w:rPr>
        <w:t>ÚJ prijala dotáci</w:t>
      </w:r>
      <w:r>
        <w:rPr>
          <w:rFonts w:eastAsia="Times New Roman" w:cs="Arial" w:ascii="Arial" w:hAnsi="Arial"/>
          <w:color w:val="auto"/>
          <w:spacing w:val="-1"/>
          <w:kern w:val="0"/>
          <w:sz w:val="22"/>
          <w:szCs w:val="22"/>
          <w:lang w:val="sk-SK" w:eastAsia="en-US" w:bidi="ar-SA"/>
        </w:rPr>
        <w:t>u</w:t>
      </w:r>
      <w:r>
        <w:rPr>
          <w:rFonts w:cs="Arial" w:ascii="Arial" w:hAnsi="Arial"/>
          <w:spacing w:val="-1"/>
          <w:sz w:val="22"/>
          <w:szCs w:val="22"/>
        </w:rPr>
        <w:t xml:space="preserve"> v súvislosti s pandemickými opatreniami „</w:t>
      </w:r>
      <w:r>
        <w:rPr>
          <w:rFonts w:eastAsia="Times New Roman" w:cs="Arial" w:ascii="Arial" w:hAnsi="Arial"/>
          <w:color w:val="auto"/>
          <w:spacing w:val="-1"/>
          <w:kern w:val="0"/>
          <w:sz w:val="22"/>
          <w:szCs w:val="22"/>
          <w:lang w:val="sk-SK" w:eastAsia="en-US" w:bidi="ar-SA"/>
        </w:rPr>
        <w:t>P</w:t>
      </w:r>
      <w:r>
        <w:rPr>
          <w:rFonts w:cs="Arial" w:ascii="Arial" w:hAnsi="Arial"/>
          <w:spacing w:val="-1"/>
          <w:sz w:val="22"/>
          <w:szCs w:val="22"/>
        </w:rPr>
        <w:t>rvá pomoc „ na udržanie pracovných miest . Ocenenie menovitou hodnotou.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pacing w:val="-1"/>
          <w:sz w:val="22"/>
          <w:szCs w:val="22"/>
        </w:rPr>
      </w:pPr>
      <w:r>
        <w:rPr/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- </w:t>
      </w:r>
      <w:r>
        <w:rPr>
          <w:rFonts w:cs="Arial" w:ascii="Arial" w:hAnsi="Arial"/>
          <w:sz w:val="22"/>
          <w:szCs w:val="22"/>
        </w:rPr>
        <w:t xml:space="preserve">ÚJ v priebeho účtovného obdobia nevykonala žiadne </w:t>
      </w:r>
      <w:r>
        <w:rPr>
          <w:rFonts w:eastAsia="Times New Roman" w:cs="Arial" w:ascii="Arial" w:hAnsi="Arial"/>
          <w:color w:val="auto"/>
          <w:kern w:val="0"/>
          <w:sz w:val="22"/>
          <w:szCs w:val="22"/>
          <w:lang w:val="sk-SK" w:eastAsia="en-US" w:bidi="ar-SA"/>
        </w:rPr>
        <w:t>významné opravy chýb minulých období.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eastAsia="Times New Roman" w:cs="Arial"/>
          <w:color w:val="auto"/>
          <w:kern w:val="0"/>
          <w:sz w:val="22"/>
          <w:szCs w:val="22"/>
          <w:lang w:val="sk-SK" w:eastAsia="en-US" w:bidi="ar-SA"/>
        </w:rPr>
      </w:pPr>
      <w:r>
        <w:rPr/>
      </w:r>
    </w:p>
    <w:p>
      <w:pPr>
        <w:pStyle w:val="Nadpis1"/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ôm: </w:t>
      </w:r>
      <w:r>
        <w:rPr>
          <w:rFonts w:cs="Arial" w:ascii="Arial" w:hAnsi="Arial"/>
          <w:sz w:val="22"/>
          <w:szCs w:val="22"/>
        </w:rPr>
        <w:t>žiadne výnimočné situácie nenastali.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 xml:space="preserve">ť rokov: </w:t>
      </w:r>
      <w:r>
        <w:rPr>
          <w:rFonts w:eastAsia="Times New Roman" w:cs="Arial" w:ascii="Arial" w:hAnsi="Arial"/>
          <w:color w:val="auto"/>
          <w:kern w:val="0"/>
          <w:sz w:val="22"/>
          <w:szCs w:val="22"/>
          <w:lang w:val="sk-SK" w:eastAsia="en-US" w:bidi="ar-SA"/>
        </w:rPr>
        <w:t>1435 Eur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 xml:space="preserve">kov: </w:t>
      </w:r>
      <w:r>
        <w:rPr>
          <w:rFonts w:eastAsia="Times New Roman" w:cs="Arial" w:ascii="Arial" w:hAnsi="Arial"/>
          <w:color w:val="auto"/>
          <w:kern w:val="0"/>
          <w:sz w:val="22"/>
          <w:szCs w:val="22"/>
          <w:lang w:val="sk-SK" w:eastAsia="en-US" w:bidi="ar-SA"/>
        </w:rPr>
        <w:t>0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- </w:t>
      </w:r>
      <w:r>
        <w:rPr>
          <w:rFonts w:cs="Arial" w:ascii="Arial" w:hAnsi="Arial"/>
          <w:sz w:val="22"/>
          <w:szCs w:val="22"/>
        </w:rPr>
        <w:t>ÚJ nevlastní žiadne akcie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Informácia, či účtovná jednotka tvorila </w:t>
      </w:r>
      <w:r>
        <w:rPr>
          <w:rFonts w:cs="Arial" w:ascii="Arial" w:hAnsi="Arial"/>
          <w:sz w:val="22"/>
          <w:szCs w:val="22"/>
          <w:u w:val="single"/>
        </w:rPr>
        <w:t>kapitálový fond z príspevkov</w:t>
      </w:r>
      <w:r>
        <w:rPr>
          <w:rFonts w:cs="Arial" w:ascii="Arial" w:hAnsi="Arial"/>
          <w:sz w:val="22"/>
          <w:szCs w:val="22"/>
        </w:rPr>
        <w:t xml:space="preserve"> podľa § 123 ods. 2 a § 217a Obchodného zákonníka v znení neskorších predpisov.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- </w:t>
      </w:r>
      <w:r>
        <w:rPr>
          <w:rFonts w:cs="Arial" w:ascii="Arial" w:hAnsi="Arial"/>
          <w:sz w:val="22"/>
          <w:szCs w:val="22"/>
        </w:rPr>
        <w:t>netvorila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y: </w:t>
      </w:r>
      <w:r>
        <w:rPr>
          <w:rFonts w:cs="Arial" w:ascii="Arial" w:hAnsi="Arial"/>
          <w:spacing w:val="-5"/>
          <w:sz w:val="22"/>
          <w:szCs w:val="22"/>
        </w:rPr>
        <w:t>žiadne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 xml:space="preserve">y: </w:t>
      </w:r>
      <w:r>
        <w:rPr>
          <w:rFonts w:cs="Arial" w:ascii="Arial" w:hAnsi="Arial"/>
          <w:spacing w:val="-2"/>
          <w:sz w:val="22"/>
          <w:szCs w:val="22"/>
        </w:rPr>
        <w:t>žiadne pôžičky neboli poskytnuté členom štatutárneho orgánu.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 xml:space="preserve">y: </w:t>
      </w:r>
      <w:r>
        <w:rPr>
          <w:rFonts w:cs="Arial" w:ascii="Arial" w:hAnsi="Arial"/>
          <w:spacing w:val="-5"/>
          <w:sz w:val="22"/>
          <w:szCs w:val="22"/>
        </w:rPr>
        <w:t>0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tovať: </w:t>
      </w:r>
      <w:r>
        <w:rPr>
          <w:rFonts w:cs="Arial" w:ascii="Arial" w:hAnsi="Arial"/>
          <w:sz w:val="22"/>
          <w:szCs w:val="22"/>
        </w:rPr>
        <w:t>0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 xml:space="preserve">y: </w:t>
      </w:r>
      <w:r>
        <w:rPr>
          <w:rFonts w:cs="Arial" w:ascii="Arial" w:hAnsi="Arial"/>
          <w:spacing w:val="-8"/>
          <w:sz w:val="22"/>
          <w:szCs w:val="22"/>
        </w:rPr>
        <w:t>0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niť: </w:t>
      </w:r>
      <w:r>
        <w:rPr>
          <w:rFonts w:cs="Arial" w:ascii="Arial" w:hAnsi="Arial"/>
          <w:sz w:val="22"/>
          <w:szCs w:val="22"/>
        </w:rPr>
        <w:t>0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 xml:space="preserve">kov: </w:t>
      </w:r>
      <w:r>
        <w:rPr>
          <w:rFonts w:cs="Arial" w:ascii="Arial" w:hAnsi="Arial"/>
          <w:sz w:val="22"/>
          <w:szCs w:val="22"/>
          <w:u w:val="single"/>
        </w:rPr>
        <w:t>0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vom: </w:t>
      </w:r>
      <w:r>
        <w:rPr>
          <w:rFonts w:cs="Arial" w:ascii="Arial" w:hAnsi="Arial"/>
          <w:sz w:val="22"/>
          <w:szCs w:val="22"/>
        </w:rPr>
        <w:t>0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e)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ov: </w:t>
      </w:r>
      <w:r>
        <w:rPr>
          <w:rFonts w:cs="Arial" w:ascii="Arial" w:hAnsi="Arial"/>
          <w:sz w:val="22"/>
          <w:szCs w:val="22"/>
        </w:rPr>
        <w:t>0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7.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/>
      </w:pPr>
      <w:r>
        <w:rPr/>
        <w:t xml:space="preserve">- </w:t>
      </w:r>
      <w:r>
        <w:rPr/>
        <w:t>žiadne služby vo verejnom záujme neboli poskytnuté.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  <mc:AlternateContent>
        <mc:Choice Requires="wps">
          <w:drawing>
            <wp:anchor behindDoc="1" distT="0" distB="0" distL="0" distR="0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2290" cy="179070"/>
              <wp:effectExtent l="1905" t="0" r="0" b="0"/>
              <wp:wrapNone/>
              <wp:docPr id="1" name="Text 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1800" cy="1785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>
                              <w:color w:val="000000"/>
                            </w:rPr>
                          </w:pPr>
                          <w:r>
                            <w:rPr>
                              <w:rFonts w:cs="Times New Roman"/>
                              <w:color w:val="000000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color w:val="000000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  <w:color w:val="000000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color w:val="000000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</w:rPr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lIns="0" rIns="0" t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 Box 1" stroked="f" style="position:absolute;margin-left:483.9pt;margin-top:800.05pt;width:42.6pt;height:14pt;mso-position-horizontal-relative:page;mso-position-vertical-relative:page">
              <w10:wrap type="square"/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>
                        <w:color w:val="000000"/>
                      </w:rPr>
                    </w:pPr>
                    <w:r>
                      <w:rPr>
                        <w:rFonts w:cs="Times New Roman"/>
                        <w:color w:val="000000"/>
                      </w:rPr>
                      <w:t>Str</w:t>
                    </w:r>
                    <w:r>
                      <w:rPr>
                        <w:rFonts w:cs="Times New Roman"/>
                        <w:color w:val="000000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  <w:color w:val="000000"/>
                      </w:rPr>
                      <w:t>na</w:t>
                    </w:r>
                    <w:r>
                      <w:rPr>
                        <w:rFonts w:cs="Times New Roman"/>
                        <w:color w:val="000000"/>
                        <w:spacing w:val="-1"/>
                      </w:rPr>
                      <w:t xml:space="preserve"> </w:t>
                    </w:r>
                    <w:r>
                      <w:rPr>
                        <w:color w:val="000000"/>
                      </w:rPr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clear" w:pos="284"/>
        <w:tab w:val="left" w:pos="2990" w:leader="none"/>
        <w:tab w:val="left" w:pos="6348" w:leader="none"/>
      </w:tabs>
      <w:ind w:left="-397" w:hanging="0"/>
      <w:jc w:val="center"/>
      <w:rPr/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</w:t>
    </w:r>
    <w:r>
      <w:rPr>
        <w:rFonts w:eastAsia="Times New Roman" w:cs="Arial" w:ascii="Arial" w:hAnsi="Arial"/>
        <w:color w:val="auto"/>
        <w:kern w:val="0"/>
        <w:sz w:val="22"/>
        <w:szCs w:val="22"/>
        <w:bdr w:val="single" w:sz="4" w:space="0" w:color="000000"/>
        <w:lang w:val="sk-SK" w:eastAsia="en-US" w:bidi="ar-SA"/>
      </w:rPr>
      <w:t>47945362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 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Č: </w:t>
    </w:r>
    <w:r>
      <w:rPr>
        <w:rFonts w:eastAsia="Times New Roman" w:cs="Arial" w:ascii="Arial" w:hAnsi="Arial"/>
        <w:color w:val="auto"/>
        <w:kern w:val="0"/>
        <w:sz w:val="22"/>
        <w:szCs w:val="22"/>
        <w:bdr w:val="single" w:sz="4" w:space="0" w:color="000000"/>
        <w:lang w:val="sk-SK" w:eastAsia="en-US" w:bidi="ar-SA"/>
      </w:rPr>
      <w:t>2024153318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/>
    </w:pPr>
    <w:r>
      <w:rPr/>
    </w:r>
  </w:p>
</w:hdr>
</file>

<file path=word/settings.xml><?xml version="1.0" encoding="utf-8"?>
<w:settings xmlns:w="http://schemas.openxmlformats.org/wordprocessingml/2006/main">
  <w:zoom w:percent="120"/>
  <w:defaultTabStop w:val="284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en-US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uiPriority w:val="1"/>
    <w:qFormat/>
    <w:pPr>
      <w:widowControl w:val="false"/>
      <w:bidi w:val="0"/>
      <w:spacing w:before="0" w:after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paragraph" w:styleId="Nadpis1">
    <w:name w:val="Heading 1"/>
    <w:basedOn w:val="Normal"/>
    <w:uiPriority w:val="1"/>
    <w:qFormat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qFormat/>
    <w:rsid w:val="00eb4798"/>
    <w:rPr/>
  </w:style>
  <w:style w:type="character" w:styleId="PtaChar" w:customStyle="1">
    <w:name w:val="Päta Char"/>
    <w:basedOn w:val="DefaultParagraphFont"/>
    <w:link w:val="Pta"/>
    <w:uiPriority w:val="99"/>
    <w:qFormat/>
    <w:rsid w:val="00eb4798"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uiPriority w:val="1"/>
    <w:qFormat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1"/>
    <w:qFormat/>
    <w:pPr/>
    <w:rPr/>
  </w:style>
  <w:style w:type="paragraph" w:styleId="TableParagraph" w:customStyle="1">
    <w:name w:val="Table Paragraph"/>
    <w:basedOn w:val="Normal"/>
    <w:uiPriority w:val="1"/>
    <w:qFormat/>
    <w:pPr/>
    <w:rPr/>
  </w:style>
  <w:style w:type="paragraph" w:styleId="Hlavikaapta">
    <w:name w:val="Hlavička a päta"/>
    <w:basedOn w:val="Normal"/>
    <w:qFormat/>
    <w:pPr/>
    <w:rPr/>
  </w:style>
  <w:style w:type="paragraph" w:styleId="Hlavika">
    <w:name w:val="Header"/>
    <w:basedOn w:val="Normal"/>
    <w:link w:val="HlavikaChar"/>
    <w:unhideWhenUsed/>
    <w:rsid w:val="00eb4798"/>
    <w:pPr>
      <w:tabs>
        <w:tab w:val="clear" w:pos="284"/>
        <w:tab w:val="center" w:pos="4536" w:leader="none"/>
        <w:tab w:val="right" w:pos="9072" w:leader="none"/>
      </w:tabs>
    </w:pPr>
    <w:rPr/>
  </w:style>
  <w:style w:type="paragraph" w:styleId="Pta">
    <w:name w:val="Footer"/>
    <w:basedOn w:val="Normal"/>
    <w:link w:val="PtaChar"/>
    <w:uiPriority w:val="99"/>
    <w:unhideWhenUsed/>
    <w:rsid w:val="00eb4798"/>
    <w:pPr>
      <w:tabs>
        <w:tab w:val="clear" w:pos="284"/>
        <w:tab w:val="center" w:pos="4536" w:leader="none"/>
        <w:tab w:val="right" w:pos="9072" w:leader="none"/>
      </w:tabs>
    </w:pPr>
    <w:rPr/>
  </w:style>
  <w:style w:type="paragraph" w:styleId="Obsahrmca">
    <w:name w:val="Obsah rámca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d7e6d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Application>LibreOffice/6.3.4.2$Windows_x86 LibreOffice_project/60da17e045e08f1793c57c00ba83cdfce946d0aa</Application>
  <Pages>3</Pages>
  <Words>1028</Words>
  <Characters>6347</Characters>
  <CharactersWithSpaces>7377</CharactersWithSpaces>
  <Paragraphs>81</Paragraphs>
  <Company>PKF Slovensko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2016-10-28T13:07:00Z</dcterms:created>
  <dc:creator>maria</dc:creator>
  <dc:description/>
  <dc:language>sk-SK</dc:language>
  <cp:lastModifiedBy/>
  <dcterms:modified xsi:type="dcterms:W3CDTF">2021-02-01T18:41:25Z</dcterms:modified>
  <cp:revision>11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PKF Slovensko s.r.o.</vt:lpwstr>
  </property>
  <property fmtid="{D5CDD505-2E9C-101B-9397-08002B2CF9AE}" pid="4" name="Created">
    <vt:filetime>2013-12-16T00:00:00Z</vt:filetime>
  </property>
  <property fmtid="{D5CDD505-2E9C-101B-9397-08002B2CF9AE}" pid="5" name="DocSecurity">
    <vt:i4>0</vt:i4>
  </property>
  <property fmtid="{D5CDD505-2E9C-101B-9397-08002B2CF9AE}" pid="6" name="HyperlinksChanged">
    <vt:bool>0</vt:bool>
  </property>
  <property fmtid="{D5CDD505-2E9C-101B-9397-08002B2CF9AE}" pid="7" name="LastSaved">
    <vt:filetime>2014-10-27T00:00:00Z</vt:filetime>
  </property>
  <property fmtid="{D5CDD505-2E9C-101B-9397-08002B2CF9AE}" pid="8" name="LinksUpToDate">
    <vt:bool>0</vt:bool>
  </property>
  <property fmtid="{D5CDD505-2E9C-101B-9397-08002B2CF9AE}" pid="9" name="ScaleCrop">
    <vt:bool>0</vt:bool>
  </property>
  <property fmtid="{D5CDD505-2E9C-101B-9397-08002B2CF9AE}" pid="10" name="ShareDoc">
    <vt:bool>0</vt:bool>
  </property>
</Properties>
</file>