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 xml:space="preserve">Poznámky k mikro účtovnej závierke za rok </w:t>
      </w:r>
      <w:r>
        <w:rPr>
          <w:rFonts w:eastAsia="Calibri" w:cs="" w:ascii="Arial Narrow" w:hAnsi="Arial Narrow" w:cstheme="minorBidi" w:eastAsiaTheme="minorHAnsi"/>
          <w:b/>
          <w:color w:val="auto"/>
          <w:kern w:val="0"/>
          <w:sz w:val="22"/>
          <w:szCs w:val="22"/>
          <w:lang w:val="sk-SK" w:eastAsia="en-US" w:bidi="ar-SA"/>
        </w:rPr>
        <w:t>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4"/>
        <w:gridCol w:w="6602"/>
      </w:tblGrid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lang w:val="en-US"/>
              </w:rPr>
              <w:t>Názov: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lang w:val="en-US"/>
              </w:rPr>
              <w:t>B K S Žilina, s.r.o.</w:t>
            </w:r>
          </w:p>
        </w:tc>
      </w:tr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lang w:val="en-US"/>
              </w:rPr>
              <w:t>IČO: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lang w:val="en-US"/>
              </w:rPr>
              <w:t>44636920</w:t>
            </w:r>
          </w:p>
        </w:tc>
      </w:tr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lang w:val="en-US"/>
              </w:rPr>
              <w:t>Sídlo: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lang w:val="en-US"/>
              </w:rPr>
              <w:t>Jánošíkova 20, 010 01 Žilina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7"/>
        <w:gridCol w:w="2126"/>
        <w:gridCol w:w="3344"/>
      </w:tblGrid>
      <w:tr>
        <w:trPr/>
        <w:tc>
          <w:tcPr>
            <w:tcW w:w="4217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  <w:lang w:val="en-US"/>
              </w:rPr>
              <w:t>Názov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  <w:lang w:val="en-US"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  <w:lang w:val="en-US"/>
              </w:rPr>
              <w:t>obdobie</w:t>
            </w:r>
          </w:p>
        </w:tc>
        <w:tc>
          <w:tcPr>
            <w:tcW w:w="3344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  <w:lang w:val="en-US"/>
              </w:rPr>
              <w:t>Bezprostredne predchádzajúce účtovné obdobie</w:t>
            </w:r>
          </w:p>
        </w:tc>
      </w:tr>
      <w:tr>
        <w:trPr/>
        <w:tc>
          <w:tcPr>
            <w:tcW w:w="4217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rPr>
                <w:rFonts w:ascii="Arial" w:hAnsi="Arial" w:cs="Arial"/>
              </w:rPr>
            </w:pPr>
            <w:r>
              <w:rPr>
                <w:rFonts w:cs="Arial" w:ascii="Arial" w:hAnsi="Arial"/>
                <w:lang w:val="en-US"/>
              </w:rPr>
              <w:t>Priemerný prepočítaný počet zamestnancov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lang w:val="en-US"/>
              </w:rPr>
              <w:t>1</w:t>
            </w:r>
          </w:p>
        </w:tc>
        <w:tc>
          <w:tcPr>
            <w:tcW w:w="3344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lang w:val="en-US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závierka  bola zostavená ako riadna účtovná závierka k poslednému dňu účtovného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obdobia k 31.12.2019 za predpokladu nepretržitého pokračovania činnosti spoločnosti. 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  <w:lang w:val="en-US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  <w:lang w:val="en-US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  <w:lang w:val="en-US"/>
              </w:rPr>
              <w:t>a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č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  <w:lang w:val="en-US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Menovita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a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  <w:lang w:val="en-US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  <w:lang w:val="en-US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  <w:lang w:val="en-US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  <w:lang w:val="en-US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á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  <w:lang w:val="en-US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  <w:lang w:val="en-US"/>
              </w:rPr>
              <w:t>y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  <w:lang w:val="en-US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  <w:lang w:val="en-US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a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á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rá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  <w:lang w:val="en-US"/>
              </w:rPr>
              <w:t>f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  <w:lang w:val="en-US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č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Menovita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Zá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  <w:lang w:val="en-US"/>
              </w:rPr>
              <w:t>z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rá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  <w:lang w:val="en-US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  <w:lang w:val="en-US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  <w:lang w:val="en-US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Menovitou hodnotou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  <w:lang w:val="en-US"/>
              </w:rPr>
              <w:t>ž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  <w:lang w:val="en-US"/>
              </w:rPr>
              <w:t> 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Menovitá hodnota</w:t>
            </w:r>
          </w:p>
        </w:tc>
      </w:tr>
    </w:tbl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Účtovná jednotka v r. 20</w:t>
      </w:r>
      <w:r>
        <w:rPr>
          <w:rFonts w:cs="Arial" w:ascii="Arial" w:hAnsi="Arial"/>
          <w:sz w:val="22"/>
          <w:szCs w:val="22"/>
        </w:rPr>
        <w:t>20</w:t>
      </w:r>
      <w:r>
        <w:rPr>
          <w:rFonts w:cs="Arial" w:ascii="Arial" w:hAnsi="Arial"/>
          <w:sz w:val="22"/>
          <w:szCs w:val="22"/>
        </w:rPr>
        <w:t xml:space="preserve"> eviduje dlhodobý majetok , ale už je odpísaný , čiže zostatková hodnota majetku je 0.  V minulých obdobiach účtovná jednotka odpisovala majetok v zmysle zákona o dani z príjmu účtovné odpisy sa rovnali daňovým odpisom. Účtovná jednotka mala majetok zaradený do odpisovej skupiny 1 odpisovala majetok 4  roky, ide o dopravné prostriedky.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Nakúpený majetok do 1700 EUR účtovná jednota účtuje priamo do nákladov na účet 501/AE 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>-Účtovná jednotka nemenila  účtovné  metódy ani  zásady, ktoré by mali  vplyv na zostavenie účtovnej závierky    a vplyv na hodnotu majetku,  základné imanie  a hospodársky výsledok.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-Nie je náplň pre tútú položku.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u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numPr>
          <w:ilvl w:val="0"/>
          <w:numId w:val="1"/>
        </w:numPr>
        <w:tabs>
          <w:tab w:val="clear" w:pos="708"/>
          <w:tab w:val="left" w:pos="808" w:leader="none"/>
        </w:tabs>
        <w:jc w:val="both"/>
        <w:rPr/>
      </w:pPr>
      <w:r>
        <w:rPr>
          <w:rFonts w:cs="Arial" w:ascii="Arial" w:hAnsi="Arial"/>
          <w:sz w:val="22"/>
          <w:szCs w:val="22"/>
        </w:rPr>
        <w:t>Nie je náplň pre túto položku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 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rPr/>
      </w:pPr>
      <w:r>
        <w:rPr/>
        <w:t xml:space="preserve"> </w:t>
      </w:r>
      <w:r>
        <w:rPr/>
        <w:t>7. Účtovná  závierka za rok 20</w:t>
      </w:r>
      <w:r>
        <w:rPr/>
        <w:t>20</w:t>
      </w:r>
      <w:r>
        <w:rPr/>
        <w:t xml:space="preserve"> bola schválená dňa : </w:t>
      </w:r>
      <w:r>
        <w:rPr>
          <w:rFonts w:eastAsia="Calibri" w:cs="" w:cstheme="minorBidi" w:eastAsiaTheme="minorHAnsi"/>
          <w:color w:val="auto"/>
          <w:kern w:val="0"/>
          <w:sz w:val="22"/>
          <w:szCs w:val="22"/>
          <w:lang w:val="sk-SK" w:eastAsia="en-US" w:bidi="ar-SA"/>
        </w:rPr>
        <w:t>29.01.2021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</w:t>
      </w:r>
      <w:r>
        <w:rPr/>
        <w:t xml:space="preserve">8. Pripočítateľné  položky k základu dane :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  <w:bCs/>
        </w:rPr>
        <w:t>501301 Drobný majetok 20 % Nedaňové    =4,50 EUR</w:t>
      </w:r>
    </w:p>
    <w:p>
      <w:pPr>
        <w:pStyle w:val="Normal"/>
        <w:rPr/>
      </w:pPr>
      <w:r>
        <w:rPr>
          <w:b/>
          <w:bCs/>
        </w:rPr>
        <w:t>502301 PHM Hunday 20 % nedaňové  = 336,22 EUR</w:t>
      </w:r>
    </w:p>
    <w:p>
      <w:pPr>
        <w:pStyle w:val="Normal"/>
        <w:rPr/>
      </w:pPr>
      <w:r>
        <w:rPr>
          <w:b/>
          <w:bCs/>
        </w:rPr>
        <w:t>518301 Za telefonné služby 20 % nedaňové  = 46,64 EUR</w:t>
      </w:r>
    </w:p>
    <w:p>
      <w:pPr>
        <w:pStyle w:val="Normal"/>
        <w:rPr/>
      </w:pPr>
      <w:r>
        <w:rPr>
          <w:b/>
          <w:bCs/>
        </w:rPr>
        <w:t>548201 Poistenie zákonné Inka  % 137,16 EUR</w:t>
      </w:r>
    </w:p>
    <w:p>
      <w:pPr>
        <w:pStyle w:val="Normal"/>
        <w:rPr/>
      </w:pPr>
      <w:r>
        <w:rPr>
          <w:b/>
          <w:bCs/>
        </w:rPr>
        <w:t>518402 Rezerva na spracovanie účtovníctva r.2020     = 100,- EUR</w:t>
      </w:r>
    </w:p>
    <w:p>
      <w:pPr>
        <w:pStyle w:val="Normal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rPr/>
      </w:pPr>
      <w:r>
        <w:rPr>
          <w:b/>
          <w:bCs/>
        </w:rPr>
        <w:t>Položky znížujuce  ZD rok 20</w:t>
      </w:r>
      <w:r>
        <w:rPr>
          <w:b/>
          <w:bCs/>
        </w:rPr>
        <w:t>20</w:t>
      </w:r>
      <w:r>
        <w:rPr>
          <w:b/>
          <w:bCs/>
        </w:rPr>
        <w:t>:  fa za spracovanie účtovníctva  za rok 201</w:t>
      </w:r>
      <w:r>
        <w:rPr>
          <w:b/>
          <w:bCs/>
        </w:rPr>
        <w:t>9</w:t>
      </w:r>
      <w:r>
        <w:rPr>
          <w:b/>
          <w:bCs/>
        </w:rPr>
        <w:t xml:space="preserve">  uhradená v r. 20</w:t>
      </w:r>
      <w:r>
        <w:rPr>
          <w:b/>
          <w:bCs/>
        </w:rPr>
        <w:t>20</w:t>
      </w:r>
      <w:r>
        <w:rPr>
          <w:b/>
          <w:bCs/>
        </w:rPr>
        <w:t xml:space="preserve">= </w:t>
      </w:r>
      <w:r>
        <w:rPr>
          <w:b/>
          <w:bCs/>
        </w:rPr>
        <w:t>130 EUR</w:t>
      </w:r>
    </w:p>
    <w:p>
      <w:pPr>
        <w:pStyle w:val="Normal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rPr/>
      </w:pPr>
      <w:r>
        <w:rPr/>
        <w:t>Ing. Peter Strýček, konateľ  spoločnosti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Arial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1" allowOverlap="1" relativeHeight="5" wp14:anchorId="1761D79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color w:val="000000"/>
                            </w:rPr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stroked="f" style="position:absolute;margin-left:483.9pt;margin-top:800.05pt;width:42.6pt;height:14pt;mso-position-horizontal-relative:page;mso-position-vertical-relative:page" wp14:anchorId="1761D791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color w:val="000000"/>
                      </w:rPr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2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708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44636920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DIČ: 2022760982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360"/>
      </w:pPr>
      <w:rPr>
        <w:rFonts w:ascii="Arial" w:hAnsi="Arial" w:cs="Arial" w:hint="default"/>
        <w:sz w:val="22"/>
        <w:rFonts w:cs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75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1" w:semiHidden="0" w:unhideWhenUsed="0" w:qFormat="1"/>
    <w:lsdException w:name="heading 1" w:uiPriority="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1" w:qFormat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1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0668cd"/>
    <w:pPr>
      <w:widowControl w:val="fals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link w:val="Nadpis1Char"/>
    <w:uiPriority w:val="1"/>
    <w:qFormat/>
    <w:rsid w:val="000668cd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1"/>
    <w:qFormat/>
    <w:rsid w:val="000668cd"/>
    <w:rPr>
      <w:rFonts w:ascii="Times New Roman" w:hAnsi="Times New Roman" w:eastAsia="Times New Roman"/>
      <w:b/>
      <w:bCs/>
      <w:sz w:val="24"/>
      <w:szCs w:val="24"/>
    </w:rPr>
  </w:style>
  <w:style w:type="character" w:styleId="ZkladntextChar" w:customStyle="1">
    <w:name w:val="Základný text Char"/>
    <w:basedOn w:val="DefaultParagraphFont"/>
    <w:link w:val="Zkladntext"/>
    <w:uiPriority w:val="1"/>
    <w:qFormat/>
    <w:rsid w:val="000668cd"/>
    <w:rPr>
      <w:rFonts w:ascii="Times New Roman" w:hAnsi="Times New Roman" w:eastAsia="Times New Roman"/>
      <w:sz w:val="24"/>
      <w:szCs w:val="24"/>
    </w:rPr>
  </w:style>
  <w:style w:type="character" w:styleId="HlavikaChar" w:customStyle="1">
    <w:name w:val="Hlavička Char"/>
    <w:basedOn w:val="DefaultParagraphFont"/>
    <w:link w:val="Hlavika"/>
    <w:qFormat/>
    <w:rsid w:val="000668cd"/>
    <w:rPr/>
  </w:style>
  <w:style w:type="character" w:styleId="PtaChar" w:customStyle="1">
    <w:name w:val="Päta Char"/>
    <w:basedOn w:val="DefaultParagraphFont"/>
    <w:link w:val="Pta"/>
    <w:uiPriority w:val="99"/>
    <w:qFormat/>
    <w:rsid w:val="000668cd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1"/>
    <w:qFormat/>
    <w:rsid w:val="000668cd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0668cd"/>
    <w:pPr/>
    <w:rPr/>
  </w:style>
  <w:style w:type="paragraph" w:styleId="TableParagraph" w:customStyle="1">
    <w:name w:val="Table Paragraph"/>
    <w:basedOn w:val="Normal"/>
    <w:uiPriority w:val="1"/>
    <w:qFormat/>
    <w:rsid w:val="000668cd"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nhideWhenUsed/>
    <w:rsid w:val="000668cd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0668cd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0668cd"/>
    <w:pPr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0668cd"/>
    <w:pPr>
      <w:spacing w:after="0" w:line="240" w:lineRule="auto"/>
    </w:pPr>
    <w:rPr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Application>LibreOffice/6.3.1.2$Windows_x86 LibreOffice_project/b79626edf0065ac373bd1df5c28bd630b4424273</Application>
  <Pages>4</Pages>
  <Words>1181</Words>
  <Characters>7004</Characters>
  <CharactersWithSpaces>8201</CharactersWithSpaces>
  <Paragraphs>99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2018-02-10T17:18:00Z</dcterms:created>
  <dc:creator>kasakova</dc:creator>
  <dc:description/>
  <dc:language>sk-SK</dc:language>
  <cp:lastModifiedBy/>
  <cp:lastPrinted>2021-01-30T14:44:00Z</cp:lastPrinted>
  <dcterms:modified xsi:type="dcterms:W3CDTF">2021-01-30T14:45:19Z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