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749F4" w14:textId="601AF61A" w:rsidR="00760B53" w:rsidRDefault="0093338F" w:rsidP="00C91AAE">
      <w:pPr>
        <w:spacing w:line="240" w:lineRule="auto"/>
        <w:ind w:left="-142" w:right="-568" w:hanging="284"/>
        <w:rPr>
          <w:rFonts w:cstheme="minorHAnsi"/>
          <w:sz w:val="28"/>
          <w:szCs w:val="28"/>
        </w:rPr>
      </w:pPr>
      <w:r w:rsidRPr="00760B53">
        <w:rPr>
          <w:rFonts w:cstheme="minorHAnsi"/>
          <w:sz w:val="28"/>
          <w:szCs w:val="28"/>
        </w:rPr>
        <w:t xml:space="preserve">Poznámky </w:t>
      </w:r>
      <w:proofErr w:type="spellStart"/>
      <w:r w:rsidR="007B2290" w:rsidRPr="00760B53">
        <w:rPr>
          <w:rFonts w:cstheme="minorHAnsi"/>
          <w:sz w:val="28"/>
          <w:szCs w:val="28"/>
        </w:rPr>
        <w:t>Úč</w:t>
      </w:r>
      <w:proofErr w:type="spellEnd"/>
      <w:r w:rsidR="007046DC" w:rsidRPr="00760B53">
        <w:rPr>
          <w:rFonts w:cstheme="minorHAnsi"/>
          <w:sz w:val="28"/>
          <w:szCs w:val="28"/>
        </w:rPr>
        <w:t xml:space="preserve"> </w:t>
      </w:r>
      <w:r w:rsidR="007B2290" w:rsidRPr="00760B53">
        <w:rPr>
          <w:rFonts w:cstheme="minorHAnsi"/>
          <w:sz w:val="28"/>
          <w:szCs w:val="28"/>
        </w:rPr>
        <w:t xml:space="preserve">POD 3-01   </w:t>
      </w:r>
      <w:r w:rsidR="00760B53" w:rsidRPr="00760B53">
        <w:rPr>
          <w:rFonts w:cstheme="minorHAnsi"/>
          <w:sz w:val="28"/>
          <w:szCs w:val="28"/>
        </w:rPr>
        <w:t xml:space="preserve">                                                    IČO:  </w:t>
      </w:r>
      <w:r w:rsidR="008A7BBB">
        <w:rPr>
          <w:rFonts w:cstheme="minorHAnsi"/>
          <w:sz w:val="28"/>
          <w:szCs w:val="28"/>
        </w:rPr>
        <w:t>46682767</w:t>
      </w:r>
      <w:r w:rsidR="00760B53" w:rsidRPr="00760B53">
        <w:rPr>
          <w:rFonts w:cstheme="minorHAnsi"/>
          <w:sz w:val="28"/>
          <w:szCs w:val="28"/>
        </w:rPr>
        <w:t xml:space="preserve">         </w:t>
      </w:r>
    </w:p>
    <w:p w14:paraId="1E9B50A3" w14:textId="54E7E576" w:rsidR="00C91AAE" w:rsidRDefault="00760B53" w:rsidP="00C91AAE">
      <w:pPr>
        <w:spacing w:line="240" w:lineRule="auto"/>
        <w:ind w:left="-142" w:right="-568" w:hanging="284"/>
        <w:rPr>
          <w:rFonts w:cstheme="minorHAnsi"/>
          <w:sz w:val="28"/>
          <w:szCs w:val="28"/>
        </w:rPr>
      </w:pPr>
      <w:r>
        <w:rPr>
          <w:rFonts w:cstheme="minorHAnsi"/>
          <w:sz w:val="28"/>
          <w:szCs w:val="28"/>
        </w:rPr>
        <w:t xml:space="preserve">                                                                                                 </w:t>
      </w:r>
      <w:r w:rsidRPr="00760B53">
        <w:rPr>
          <w:rFonts w:cstheme="minorHAnsi"/>
          <w:sz w:val="28"/>
          <w:szCs w:val="28"/>
        </w:rPr>
        <w:t xml:space="preserve">DIČ: </w:t>
      </w:r>
      <w:r w:rsidR="008A7BBB">
        <w:rPr>
          <w:rFonts w:cstheme="minorHAnsi"/>
          <w:sz w:val="28"/>
          <w:szCs w:val="28"/>
        </w:rPr>
        <w:t>2023530223</w:t>
      </w:r>
    </w:p>
    <w:p w14:paraId="72DE4496" w14:textId="77777777" w:rsidR="00760B53" w:rsidRPr="00760B53" w:rsidRDefault="00760B53" w:rsidP="00C91AAE">
      <w:pPr>
        <w:spacing w:line="240" w:lineRule="auto"/>
        <w:ind w:left="-142" w:right="-568" w:hanging="284"/>
        <w:rPr>
          <w:rFonts w:cstheme="minorHAnsi"/>
          <w:sz w:val="28"/>
          <w:szCs w:val="28"/>
        </w:rPr>
      </w:pPr>
    </w:p>
    <w:p w14:paraId="1FDE0575" w14:textId="77777777" w:rsidR="007B2290" w:rsidRPr="00C91AAE" w:rsidRDefault="007B2290" w:rsidP="007B2290">
      <w:pPr>
        <w:pStyle w:val="Odsekzoznamu"/>
        <w:numPr>
          <w:ilvl w:val="0"/>
          <w:numId w:val="1"/>
        </w:numPr>
        <w:spacing w:line="240" w:lineRule="auto"/>
        <w:ind w:right="-568"/>
        <w:rPr>
          <w:rFonts w:cstheme="minorHAnsi"/>
          <w:b/>
          <w:sz w:val="28"/>
          <w:szCs w:val="28"/>
        </w:rPr>
      </w:pPr>
      <w:r w:rsidRPr="00C91AAE">
        <w:rPr>
          <w:rFonts w:cstheme="minorHAnsi"/>
          <w:b/>
          <w:sz w:val="28"/>
          <w:szCs w:val="28"/>
        </w:rPr>
        <w:t>Informácie o účtovnej jednotke:</w:t>
      </w:r>
    </w:p>
    <w:p w14:paraId="23842290" w14:textId="77777777" w:rsidR="00123E8E" w:rsidRPr="00C91AAE" w:rsidRDefault="00123E8E" w:rsidP="00123E8E">
      <w:pPr>
        <w:pStyle w:val="Odsekzoznamu"/>
        <w:spacing w:line="240" w:lineRule="auto"/>
        <w:ind w:left="-66" w:right="-568"/>
        <w:rPr>
          <w:rFonts w:cstheme="minorHAnsi"/>
          <w:b/>
          <w:sz w:val="28"/>
          <w:szCs w:val="28"/>
        </w:rPr>
      </w:pPr>
    </w:p>
    <w:p w14:paraId="1F2EA59D" w14:textId="1A29BAAF" w:rsidR="007B2290" w:rsidRPr="00C91AAE" w:rsidRDefault="007B2290" w:rsidP="007B2290">
      <w:pPr>
        <w:pStyle w:val="Odsekzoznamu"/>
        <w:numPr>
          <w:ilvl w:val="0"/>
          <w:numId w:val="2"/>
        </w:numPr>
        <w:spacing w:line="240" w:lineRule="auto"/>
        <w:ind w:left="-284" w:right="-568" w:firstLine="0"/>
        <w:rPr>
          <w:rFonts w:cstheme="minorHAnsi"/>
        </w:rPr>
      </w:pPr>
      <w:r w:rsidRPr="00C91AAE">
        <w:rPr>
          <w:rFonts w:cstheme="minorHAnsi"/>
        </w:rPr>
        <w:t xml:space="preserve">Spoločnosť </w:t>
      </w:r>
      <w:r w:rsidR="0022282C" w:rsidRPr="00C91AAE">
        <w:rPr>
          <w:rFonts w:cstheme="minorHAnsi"/>
        </w:rPr>
        <w:t xml:space="preserve">   </w:t>
      </w:r>
      <w:r w:rsidR="008A7BBB">
        <w:rPr>
          <w:rFonts w:cstheme="minorHAnsi"/>
        </w:rPr>
        <w:t>3MConsulting</w:t>
      </w:r>
      <w:r w:rsidR="00C91AAE">
        <w:rPr>
          <w:rFonts w:cstheme="minorHAnsi"/>
        </w:rPr>
        <w:t xml:space="preserve">, </w:t>
      </w:r>
      <w:proofErr w:type="spellStart"/>
      <w:r w:rsidR="00C91AAE">
        <w:rPr>
          <w:rFonts w:cstheme="minorHAnsi"/>
        </w:rPr>
        <w:t>s.r.o</w:t>
      </w:r>
      <w:proofErr w:type="spellEnd"/>
      <w:r w:rsidR="00C91AAE">
        <w:rPr>
          <w:rFonts w:cstheme="minorHAnsi"/>
        </w:rPr>
        <w:t>.</w:t>
      </w:r>
      <w:r w:rsidR="0022282C" w:rsidRPr="00C91AAE">
        <w:rPr>
          <w:rFonts w:cstheme="minorHAnsi"/>
        </w:rPr>
        <w:t xml:space="preserve">  </w:t>
      </w:r>
      <w:r w:rsidR="00A94A27" w:rsidRPr="00C91AAE">
        <w:rPr>
          <w:rFonts w:cstheme="minorHAnsi"/>
        </w:rPr>
        <w:t>bola založená spoločenskou zmluvou</w:t>
      </w:r>
      <w:r w:rsidR="002E07DD">
        <w:rPr>
          <w:rFonts w:cstheme="minorHAnsi"/>
        </w:rPr>
        <w:t xml:space="preserve"> a zapísaná v obchodnom registri</w:t>
      </w:r>
      <w:r w:rsidR="00161092" w:rsidRPr="00C91AAE">
        <w:rPr>
          <w:rFonts w:cstheme="minorHAnsi"/>
        </w:rPr>
        <w:t xml:space="preserve"> dňa </w:t>
      </w:r>
      <w:r w:rsidR="002E07DD">
        <w:rPr>
          <w:rFonts w:cstheme="minorHAnsi"/>
        </w:rPr>
        <w:t xml:space="preserve">     </w:t>
      </w:r>
      <w:r w:rsidR="008A7BBB">
        <w:rPr>
          <w:rFonts w:cstheme="minorHAnsi"/>
        </w:rPr>
        <w:t>05.06.2012</w:t>
      </w:r>
      <w:r w:rsidR="002E07DD">
        <w:rPr>
          <w:rFonts w:cstheme="minorHAnsi"/>
        </w:rPr>
        <w:t>. Z</w:t>
      </w:r>
      <w:r w:rsidR="002E07DD" w:rsidRPr="002E07DD">
        <w:rPr>
          <w:rFonts w:cstheme="minorHAnsi"/>
        </w:rPr>
        <w:t xml:space="preserve">apísaná je v obchodnom registri Okresného súdu Banská Bystrica, oddiel  </w:t>
      </w:r>
      <w:proofErr w:type="spellStart"/>
      <w:r w:rsidR="002E07DD" w:rsidRPr="002E07DD">
        <w:rPr>
          <w:rFonts w:cstheme="minorHAnsi"/>
        </w:rPr>
        <w:t>Sro</w:t>
      </w:r>
      <w:proofErr w:type="spellEnd"/>
      <w:r w:rsidR="002E07DD" w:rsidRPr="002E07DD">
        <w:rPr>
          <w:rFonts w:cstheme="minorHAnsi"/>
        </w:rPr>
        <w:t xml:space="preserve">, vložka číslo </w:t>
      </w:r>
      <w:r w:rsidR="008A7BBB">
        <w:rPr>
          <w:rFonts w:cstheme="minorHAnsi"/>
        </w:rPr>
        <w:t>22338</w:t>
      </w:r>
      <w:r w:rsidR="002E07DD" w:rsidRPr="002E07DD">
        <w:rPr>
          <w:rFonts w:cstheme="minorHAnsi"/>
        </w:rPr>
        <w:t>/S</w:t>
      </w:r>
      <w:r w:rsidR="002E07DD">
        <w:rPr>
          <w:rFonts w:cstheme="minorHAnsi"/>
        </w:rPr>
        <w:t>.</w:t>
      </w:r>
    </w:p>
    <w:p w14:paraId="5EA0CEE6" w14:textId="7FD7DC56" w:rsidR="00161092" w:rsidRDefault="0022282C" w:rsidP="00760B53">
      <w:pPr>
        <w:spacing w:after="0" w:line="240" w:lineRule="auto"/>
        <w:ind w:left="-284" w:right="-568"/>
        <w:rPr>
          <w:rFonts w:cstheme="minorHAnsi"/>
        </w:rPr>
      </w:pPr>
      <w:r w:rsidRPr="002E07DD">
        <w:rPr>
          <w:rFonts w:cstheme="minorHAnsi"/>
        </w:rPr>
        <w:t xml:space="preserve">  </w:t>
      </w:r>
      <w:r w:rsidR="00161092" w:rsidRPr="002E07DD">
        <w:rPr>
          <w:rFonts w:cstheme="minorHAnsi"/>
        </w:rPr>
        <w:t xml:space="preserve">Hlavná činnosť spoločnosti je : </w:t>
      </w:r>
    </w:p>
    <w:p w14:paraId="3E9C42E5" w14:textId="5CD07F00" w:rsidR="00760B53" w:rsidRDefault="00840A65" w:rsidP="008A7BBB">
      <w:pPr>
        <w:spacing w:after="0" w:line="240" w:lineRule="auto"/>
        <w:ind w:left="-284" w:right="-568"/>
        <w:rPr>
          <w:rFonts w:cstheme="minorHAnsi"/>
        </w:rPr>
      </w:pPr>
      <w:r>
        <w:rPr>
          <w:rFonts w:cstheme="minorHAnsi"/>
        </w:rPr>
        <w:t xml:space="preserve">   </w:t>
      </w:r>
      <w:r w:rsidR="008A7BBB">
        <w:rPr>
          <w:rFonts w:cstheme="minorHAnsi"/>
        </w:rPr>
        <w:t>Spracovanie stavebných projektov</w:t>
      </w:r>
    </w:p>
    <w:p w14:paraId="2BF12FFE" w14:textId="53FA264D" w:rsidR="00840A65" w:rsidRPr="002E07DD" w:rsidRDefault="00840A65" w:rsidP="00840A65">
      <w:pPr>
        <w:spacing w:after="0" w:line="240" w:lineRule="auto"/>
        <w:ind w:left="-284" w:right="-568"/>
        <w:rPr>
          <w:rFonts w:cstheme="minorHAnsi"/>
        </w:rPr>
      </w:pPr>
      <w:r>
        <w:rPr>
          <w:rFonts w:cstheme="minorHAnsi"/>
        </w:rPr>
        <w:t xml:space="preserve">                                                                                                                                                                                                         </w:t>
      </w:r>
    </w:p>
    <w:p w14:paraId="5A2E2EE3" w14:textId="4543DD0B"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K dátumu zostavenia účtovnej závierky spoločnosť</w:t>
      </w:r>
      <w:r w:rsidR="0022282C" w:rsidRPr="00C91AAE">
        <w:rPr>
          <w:rFonts w:cstheme="minorHAnsi"/>
        </w:rPr>
        <w:t xml:space="preserve"> </w:t>
      </w:r>
      <w:r w:rsidRPr="00C91AAE">
        <w:rPr>
          <w:rFonts w:cstheme="minorHAnsi"/>
        </w:rPr>
        <w:t xml:space="preserve"> </w:t>
      </w:r>
      <w:r w:rsidR="008A7BBB">
        <w:rPr>
          <w:rFonts w:cstheme="minorHAnsi"/>
        </w:rPr>
        <w:t>nemá</w:t>
      </w:r>
      <w:r w:rsidR="0022282C" w:rsidRPr="00C91AAE">
        <w:rPr>
          <w:rFonts w:cstheme="minorHAnsi"/>
        </w:rPr>
        <w:t xml:space="preserve"> </w:t>
      </w:r>
      <w:r w:rsidRPr="00C91AAE">
        <w:rPr>
          <w:rFonts w:cstheme="minorHAnsi"/>
        </w:rPr>
        <w:t>zamestnancov</w:t>
      </w:r>
      <w:r w:rsidR="00840A65">
        <w:rPr>
          <w:rFonts w:cstheme="minorHAnsi"/>
        </w:rPr>
        <w:t>.</w:t>
      </w:r>
    </w:p>
    <w:p w14:paraId="38C9926E" w14:textId="77777777"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Obchodná spoločnosť nie je neobmedzene ručiacim spoločníkom v žiadnej spoločnosti.</w:t>
      </w:r>
    </w:p>
    <w:p w14:paraId="2803693E" w14:textId="4FD24326"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Účtovná závierka spoločnosti bola k</w:t>
      </w:r>
      <w:r w:rsidR="008A7BBB">
        <w:rPr>
          <w:rFonts w:cstheme="minorHAnsi"/>
        </w:rPr>
        <w:t> </w:t>
      </w:r>
      <w:r w:rsidR="00840A65">
        <w:rPr>
          <w:rFonts w:cstheme="minorHAnsi"/>
        </w:rPr>
        <w:t>3</w:t>
      </w:r>
      <w:r w:rsidR="008A7BBB">
        <w:rPr>
          <w:rFonts w:cstheme="minorHAnsi"/>
        </w:rPr>
        <w:t>1.12.2020</w:t>
      </w:r>
      <w:r w:rsidRPr="00C91AAE">
        <w:rPr>
          <w:rFonts w:cstheme="minorHAnsi"/>
        </w:rPr>
        <w:t xml:space="preserve"> zostavená ako riadna účtovná závierka podľa §17 ods.6 zákona č.431/2002 </w:t>
      </w:r>
      <w:proofErr w:type="spellStart"/>
      <w:r w:rsidRPr="00C91AAE">
        <w:rPr>
          <w:rFonts w:cstheme="minorHAnsi"/>
        </w:rPr>
        <w:t>Z.z</w:t>
      </w:r>
      <w:proofErr w:type="spellEnd"/>
      <w:r w:rsidRPr="00C91AAE">
        <w:rPr>
          <w:rFonts w:cstheme="minorHAnsi"/>
        </w:rPr>
        <w:t>. o účtovníctve v znení neskorších predpisov.</w:t>
      </w:r>
    </w:p>
    <w:p w14:paraId="7FD03C0D" w14:textId="55D888C9" w:rsidR="00F91553" w:rsidRPr="008A7BBB" w:rsidRDefault="00F91553" w:rsidP="008A7BBB">
      <w:pPr>
        <w:pStyle w:val="Odsekzoznamu"/>
        <w:spacing w:line="240" w:lineRule="auto"/>
        <w:ind w:left="0" w:right="-568"/>
        <w:rPr>
          <w:rFonts w:cstheme="minorHAnsi"/>
        </w:rPr>
      </w:pPr>
    </w:p>
    <w:p w14:paraId="55C4F93D" w14:textId="77777777" w:rsidR="001235FD" w:rsidRPr="00C91AAE" w:rsidRDefault="001235FD" w:rsidP="001E497A">
      <w:pPr>
        <w:spacing w:line="240" w:lineRule="auto"/>
        <w:ind w:left="-142" w:right="-568"/>
        <w:rPr>
          <w:rFonts w:cstheme="minorHAnsi"/>
          <w:b/>
        </w:rPr>
      </w:pPr>
    </w:p>
    <w:p w14:paraId="009A6D9C" w14:textId="77777777" w:rsidR="001E497A" w:rsidRPr="00C91AAE" w:rsidRDefault="001E497A" w:rsidP="001E497A">
      <w:pPr>
        <w:spacing w:line="240" w:lineRule="auto"/>
        <w:ind w:left="-142" w:right="-568"/>
        <w:rPr>
          <w:rFonts w:cstheme="minorHAnsi"/>
          <w:b/>
        </w:rPr>
      </w:pPr>
      <w:r w:rsidRPr="00C91AAE">
        <w:rPr>
          <w:rFonts w:cstheme="minorHAnsi"/>
          <w:b/>
        </w:rPr>
        <w:t>Informácie o konsolidovanom celku:</w:t>
      </w:r>
    </w:p>
    <w:p w14:paraId="3F6BA1FC" w14:textId="77777777" w:rsidR="001E497A" w:rsidRPr="00C91AAE" w:rsidRDefault="001E497A" w:rsidP="001E497A">
      <w:pPr>
        <w:spacing w:line="240" w:lineRule="auto"/>
        <w:ind w:left="-142" w:right="-568"/>
        <w:rPr>
          <w:rFonts w:cstheme="minorHAnsi"/>
        </w:rPr>
      </w:pPr>
      <w:r w:rsidRPr="00C91AAE">
        <w:rPr>
          <w:rFonts w:cstheme="minorHAnsi"/>
        </w:rPr>
        <w:t>Spoločnosť nie je súčasťou konsolidovaného celku.</w:t>
      </w:r>
    </w:p>
    <w:p w14:paraId="1F320FC0" w14:textId="77777777" w:rsidR="001E497A" w:rsidRPr="00C91AAE" w:rsidRDefault="001E497A" w:rsidP="001E497A">
      <w:pPr>
        <w:spacing w:line="240" w:lineRule="auto"/>
        <w:ind w:left="-142" w:right="-568"/>
        <w:rPr>
          <w:rFonts w:cstheme="minorHAnsi"/>
        </w:rPr>
      </w:pPr>
    </w:p>
    <w:p w14:paraId="5E92F777" w14:textId="77777777" w:rsidR="001E497A" w:rsidRPr="002E07DD" w:rsidRDefault="001E497A" w:rsidP="001E497A">
      <w:pPr>
        <w:pStyle w:val="Odsekzoznamu"/>
        <w:numPr>
          <w:ilvl w:val="0"/>
          <w:numId w:val="1"/>
        </w:numPr>
        <w:spacing w:line="240" w:lineRule="auto"/>
        <w:ind w:right="-568"/>
        <w:rPr>
          <w:rFonts w:cstheme="minorHAnsi"/>
          <w:b/>
          <w:sz w:val="28"/>
          <w:szCs w:val="28"/>
        </w:rPr>
      </w:pPr>
      <w:r w:rsidRPr="002E07DD">
        <w:rPr>
          <w:rFonts w:cstheme="minorHAnsi"/>
          <w:b/>
          <w:sz w:val="28"/>
          <w:szCs w:val="28"/>
        </w:rPr>
        <w:t>Informácie o orgánoch účtovnej jednotky</w:t>
      </w:r>
    </w:p>
    <w:p w14:paraId="472C6B58" w14:textId="77777777" w:rsidR="001E497A" w:rsidRPr="00C91AAE" w:rsidRDefault="001E497A" w:rsidP="001E497A">
      <w:pPr>
        <w:pStyle w:val="Odsekzoznamu"/>
        <w:spacing w:line="240" w:lineRule="auto"/>
        <w:ind w:left="-66" w:right="-568"/>
        <w:rPr>
          <w:rFonts w:cstheme="minorHAnsi"/>
          <w:b/>
        </w:rPr>
      </w:pPr>
    </w:p>
    <w:p w14:paraId="0E1EE404" w14:textId="2C8DF4DD" w:rsidR="001E497A" w:rsidRDefault="001E497A" w:rsidP="0022282C">
      <w:pPr>
        <w:pStyle w:val="Odsekzoznamu"/>
        <w:spacing w:line="240" w:lineRule="auto"/>
        <w:ind w:left="-66" w:right="-568"/>
        <w:rPr>
          <w:rFonts w:cstheme="minorHAnsi"/>
        </w:rPr>
      </w:pPr>
      <w:r w:rsidRPr="00C91AAE">
        <w:rPr>
          <w:rFonts w:cstheme="minorHAnsi"/>
        </w:rPr>
        <w:t xml:space="preserve">Konatelia:   </w:t>
      </w:r>
      <w:r w:rsidR="002E07DD">
        <w:rPr>
          <w:rFonts w:cstheme="minorHAnsi"/>
        </w:rPr>
        <w:t xml:space="preserve">Ing. </w:t>
      </w:r>
      <w:r w:rsidR="008A7BBB">
        <w:rPr>
          <w:rFonts w:cstheme="minorHAnsi"/>
        </w:rPr>
        <w:t>Ignác Macík</w:t>
      </w:r>
    </w:p>
    <w:p w14:paraId="2BB8754A" w14:textId="5CF789FD" w:rsidR="002E07DD" w:rsidRPr="00C91AAE" w:rsidRDefault="002E07DD" w:rsidP="0022282C">
      <w:pPr>
        <w:pStyle w:val="Odsekzoznamu"/>
        <w:spacing w:line="240" w:lineRule="auto"/>
        <w:ind w:left="-66" w:right="-568"/>
        <w:rPr>
          <w:rFonts w:cstheme="minorHAnsi"/>
        </w:rPr>
      </w:pPr>
      <w:r>
        <w:rPr>
          <w:rFonts w:cstheme="minorHAnsi"/>
        </w:rPr>
        <w:t xml:space="preserve">                     </w:t>
      </w:r>
    </w:p>
    <w:p w14:paraId="521E2726" w14:textId="77777777" w:rsidR="001E497A" w:rsidRPr="00C91AAE" w:rsidRDefault="001E497A" w:rsidP="001E497A">
      <w:pPr>
        <w:pStyle w:val="Odsekzoznamu"/>
        <w:spacing w:line="240" w:lineRule="auto"/>
        <w:ind w:left="-66" w:right="-568"/>
        <w:rPr>
          <w:rFonts w:cstheme="minorHAnsi"/>
        </w:rPr>
      </w:pPr>
    </w:p>
    <w:p w14:paraId="69D0B166" w14:textId="062969EB" w:rsidR="001E497A" w:rsidRPr="00C91AAE" w:rsidRDefault="001E497A" w:rsidP="001E497A">
      <w:pPr>
        <w:pStyle w:val="Odsekzoznamu"/>
        <w:spacing w:line="240" w:lineRule="auto"/>
        <w:ind w:left="-66" w:right="-568"/>
        <w:rPr>
          <w:rFonts w:cstheme="minorHAnsi"/>
        </w:rPr>
      </w:pPr>
      <w:r w:rsidRPr="00C91AAE">
        <w:rPr>
          <w:rFonts w:cstheme="minorHAnsi"/>
        </w:rPr>
        <w:t>Konateľ</w:t>
      </w:r>
      <w:r w:rsidR="008A7BBB">
        <w:rPr>
          <w:rFonts w:cstheme="minorHAnsi"/>
        </w:rPr>
        <w:t>ovi</w:t>
      </w:r>
      <w:r w:rsidRPr="00C91AAE">
        <w:rPr>
          <w:rFonts w:cstheme="minorHAnsi"/>
        </w:rPr>
        <w:t xml:space="preserve"> neboli v</w:t>
      </w:r>
      <w:r w:rsidR="002E07DD">
        <w:rPr>
          <w:rFonts w:cstheme="minorHAnsi"/>
        </w:rPr>
        <w:t xml:space="preserve"> účtovnom období  </w:t>
      </w:r>
      <w:r w:rsidRPr="00C91AAE">
        <w:rPr>
          <w:rFonts w:cstheme="minorHAnsi"/>
        </w:rPr>
        <w:t>poskytnuté pôžičky, záruky alebo iné formy zabezpečenia, ani finančné prostriedky alebo iné plnenia na súkromné účely.</w:t>
      </w:r>
    </w:p>
    <w:p w14:paraId="063272AB" w14:textId="7B376E8C" w:rsidR="00740927" w:rsidRDefault="00740927" w:rsidP="001E497A">
      <w:pPr>
        <w:pStyle w:val="Odsekzoznamu"/>
        <w:spacing w:line="240" w:lineRule="auto"/>
        <w:ind w:left="-66" w:right="-568"/>
        <w:rPr>
          <w:rFonts w:cstheme="minorHAnsi"/>
        </w:rPr>
      </w:pPr>
    </w:p>
    <w:p w14:paraId="098143A0" w14:textId="3F0BFD55" w:rsidR="00760B53" w:rsidRDefault="00760B53" w:rsidP="001E497A">
      <w:pPr>
        <w:pStyle w:val="Odsekzoznamu"/>
        <w:spacing w:line="240" w:lineRule="auto"/>
        <w:ind w:left="-66" w:right="-568"/>
        <w:rPr>
          <w:rFonts w:cstheme="minorHAnsi"/>
        </w:rPr>
      </w:pPr>
    </w:p>
    <w:p w14:paraId="5512C6A1" w14:textId="77777777" w:rsidR="00740927" w:rsidRPr="00760B53" w:rsidRDefault="00740927" w:rsidP="00740927">
      <w:pPr>
        <w:pStyle w:val="Odsekzoznamu"/>
        <w:numPr>
          <w:ilvl w:val="0"/>
          <w:numId w:val="1"/>
        </w:numPr>
        <w:spacing w:line="240" w:lineRule="auto"/>
        <w:ind w:right="-568"/>
        <w:rPr>
          <w:rFonts w:cstheme="minorHAnsi"/>
          <w:b/>
          <w:sz w:val="28"/>
          <w:szCs w:val="28"/>
        </w:rPr>
      </w:pPr>
      <w:r w:rsidRPr="00760B53">
        <w:rPr>
          <w:rFonts w:cstheme="minorHAnsi"/>
          <w:b/>
          <w:sz w:val="28"/>
          <w:szCs w:val="28"/>
        </w:rPr>
        <w:t>Informácie o prijatých postupoch</w:t>
      </w:r>
    </w:p>
    <w:p w14:paraId="4C5AEA93" w14:textId="77777777" w:rsidR="00740927" w:rsidRPr="00C91AAE" w:rsidRDefault="00740927" w:rsidP="00740927">
      <w:pPr>
        <w:pStyle w:val="Odsekzoznamu"/>
        <w:spacing w:line="240" w:lineRule="auto"/>
        <w:ind w:left="-66" w:right="-568"/>
        <w:rPr>
          <w:rFonts w:cstheme="minorHAnsi"/>
          <w:b/>
        </w:rPr>
      </w:pPr>
    </w:p>
    <w:p w14:paraId="56E5EC4E" w14:textId="77777777" w:rsidR="00740927" w:rsidRPr="00C91AAE" w:rsidRDefault="00740927" w:rsidP="00F607B9">
      <w:pPr>
        <w:pStyle w:val="Odsekzoznamu"/>
        <w:spacing w:line="240" w:lineRule="auto"/>
        <w:ind w:left="-66" w:right="-568"/>
        <w:rPr>
          <w:rFonts w:cstheme="minorHAnsi"/>
        </w:rPr>
      </w:pPr>
      <w:r w:rsidRPr="00C91AAE">
        <w:rPr>
          <w:rFonts w:cstheme="minorHAnsi"/>
        </w:rPr>
        <w:t>Základné účtovné metódy použité pri zostavovaní tejto individuálnej účtovnej závierky sú opísané nižšie. Tieto metódy sa uplatňujú konzistentne počas všetkých účtovných období, ak nie je uvedené inak.</w:t>
      </w:r>
    </w:p>
    <w:p w14:paraId="4DA7638C" w14:textId="77777777" w:rsidR="00740927" w:rsidRPr="00C91AAE" w:rsidRDefault="00740927" w:rsidP="00740927">
      <w:pPr>
        <w:pStyle w:val="Odsekzoznamu"/>
        <w:spacing w:line="240" w:lineRule="auto"/>
        <w:ind w:left="-66" w:right="-568"/>
        <w:rPr>
          <w:rFonts w:cstheme="minorHAnsi"/>
        </w:rPr>
      </w:pPr>
      <w:r w:rsidRPr="00C91AAE">
        <w:rPr>
          <w:rFonts w:cstheme="minorHAnsi"/>
        </w:rPr>
        <w:t>Spoločnosť zostavila účtovnú závierku za predpokladu nepretržitého pokračovania vo svojej činnosti.</w:t>
      </w:r>
    </w:p>
    <w:p w14:paraId="29A2CB53" w14:textId="77777777" w:rsidR="00740927" w:rsidRPr="00C91AAE" w:rsidRDefault="00740927" w:rsidP="00740927">
      <w:pPr>
        <w:pStyle w:val="Odsekzoznamu"/>
        <w:spacing w:line="240" w:lineRule="auto"/>
        <w:ind w:left="-66" w:right="-568"/>
        <w:rPr>
          <w:rFonts w:cstheme="minorHAnsi"/>
        </w:rPr>
      </w:pPr>
    </w:p>
    <w:p w14:paraId="58D51074" w14:textId="77777777" w:rsidR="00840A65" w:rsidRDefault="00840A65" w:rsidP="00740927">
      <w:pPr>
        <w:pStyle w:val="Odsekzoznamu"/>
        <w:spacing w:line="240" w:lineRule="auto"/>
        <w:ind w:left="-66" w:right="-568"/>
        <w:rPr>
          <w:rFonts w:cstheme="minorHAnsi"/>
          <w:b/>
        </w:rPr>
      </w:pPr>
    </w:p>
    <w:p w14:paraId="655F0458" w14:textId="32CF6150" w:rsidR="00740927" w:rsidRPr="00C91AAE" w:rsidRDefault="00740927" w:rsidP="00740927">
      <w:pPr>
        <w:pStyle w:val="Odsekzoznamu"/>
        <w:spacing w:line="240" w:lineRule="auto"/>
        <w:ind w:left="-66" w:right="-568"/>
        <w:rPr>
          <w:rFonts w:cstheme="minorHAnsi"/>
        </w:rPr>
      </w:pPr>
      <w:r w:rsidRPr="00C91AAE">
        <w:rPr>
          <w:rFonts w:cstheme="minorHAnsi"/>
          <w:b/>
        </w:rPr>
        <w:t>Spôsob oceňovania jednotlivých zložiek majetku a záväzkov</w:t>
      </w:r>
    </w:p>
    <w:p w14:paraId="093691F8" w14:textId="77777777" w:rsidR="00740927" w:rsidRPr="00C91AAE" w:rsidRDefault="00740927" w:rsidP="00740927">
      <w:pPr>
        <w:pStyle w:val="Odsekzoznamu"/>
        <w:spacing w:line="240" w:lineRule="auto"/>
        <w:ind w:left="-66" w:right="-568"/>
        <w:rPr>
          <w:rFonts w:cstheme="minorHAnsi"/>
        </w:rPr>
      </w:pPr>
    </w:p>
    <w:p w14:paraId="0D8A7D16" w14:textId="77777777" w:rsidR="00740927" w:rsidRPr="00C91AAE" w:rsidRDefault="00740927" w:rsidP="00740927">
      <w:pPr>
        <w:pStyle w:val="Odsekzoznamu"/>
        <w:spacing w:line="240" w:lineRule="auto"/>
        <w:ind w:left="-66" w:right="-568"/>
        <w:rPr>
          <w:rFonts w:cstheme="minorHAnsi"/>
          <w:b/>
        </w:rPr>
      </w:pPr>
      <w:r w:rsidRPr="00C91AAE">
        <w:rPr>
          <w:rFonts w:cstheme="minorHAnsi"/>
          <w:b/>
        </w:rPr>
        <w:t>Dlhodobý hmotný majetok</w:t>
      </w:r>
    </w:p>
    <w:p w14:paraId="7354AF2F" w14:textId="1B0FE5B3" w:rsidR="003528D9" w:rsidRDefault="008A7BBB" w:rsidP="00740927">
      <w:pPr>
        <w:pStyle w:val="Odsekzoznamu"/>
        <w:spacing w:line="240" w:lineRule="auto"/>
        <w:ind w:left="-66" w:right="-568"/>
        <w:rPr>
          <w:rFonts w:cstheme="minorHAnsi"/>
        </w:rPr>
      </w:pPr>
      <w:r>
        <w:rPr>
          <w:rFonts w:cstheme="minorHAnsi"/>
        </w:rPr>
        <w:t>Spoločnosť nevlastní dlhodobý majetok.</w:t>
      </w:r>
    </w:p>
    <w:p w14:paraId="4BEBC8E3" w14:textId="77777777" w:rsidR="008A7BBB" w:rsidRPr="00C91AAE" w:rsidRDefault="008A7BBB" w:rsidP="00740927">
      <w:pPr>
        <w:pStyle w:val="Odsekzoznamu"/>
        <w:spacing w:line="240" w:lineRule="auto"/>
        <w:ind w:left="-66" w:right="-568"/>
        <w:rPr>
          <w:rFonts w:cstheme="minorHAnsi"/>
        </w:rPr>
      </w:pPr>
    </w:p>
    <w:p w14:paraId="12D19BF5" w14:textId="77777777" w:rsidR="003528D9" w:rsidRPr="00C91AAE" w:rsidRDefault="003528D9" w:rsidP="00740927">
      <w:pPr>
        <w:pStyle w:val="Odsekzoznamu"/>
        <w:spacing w:line="240" w:lineRule="auto"/>
        <w:ind w:left="-66" w:right="-568"/>
        <w:rPr>
          <w:rFonts w:cstheme="minorHAnsi"/>
          <w:b/>
        </w:rPr>
      </w:pPr>
      <w:r w:rsidRPr="00C91AAE">
        <w:rPr>
          <w:rFonts w:cstheme="minorHAnsi"/>
          <w:b/>
        </w:rPr>
        <w:t>Cenné papiere a podiely</w:t>
      </w:r>
    </w:p>
    <w:p w14:paraId="0E58BF7A" w14:textId="2F868388" w:rsidR="003528D9" w:rsidRDefault="003528D9" w:rsidP="00740927">
      <w:pPr>
        <w:pStyle w:val="Odsekzoznamu"/>
        <w:spacing w:line="240" w:lineRule="auto"/>
        <w:ind w:left="-66" w:right="-568"/>
        <w:rPr>
          <w:rFonts w:cstheme="minorHAnsi"/>
        </w:rPr>
      </w:pPr>
      <w:r w:rsidRPr="00C91AAE">
        <w:rPr>
          <w:rFonts w:cstheme="minorHAnsi"/>
        </w:rPr>
        <w:t>Cenné papiere a podiely sa oceňujú pri nadobudnutí obstarávacou cenou, vrátane nákladov súvisiacich s obstaraním. Ku dňu ku ktorému sa zostavuje účtovná závierka spoločnosť nevlastnila cenné papiere a podiely.</w:t>
      </w:r>
    </w:p>
    <w:p w14:paraId="5670D4CB" w14:textId="41A04829" w:rsidR="008A7BBB" w:rsidRDefault="008A7BBB" w:rsidP="00740927">
      <w:pPr>
        <w:pStyle w:val="Odsekzoznamu"/>
        <w:spacing w:line="240" w:lineRule="auto"/>
        <w:ind w:left="-66" w:right="-568"/>
        <w:rPr>
          <w:rFonts w:cstheme="minorHAnsi"/>
        </w:rPr>
      </w:pPr>
    </w:p>
    <w:p w14:paraId="3CFD339F" w14:textId="58B235B9" w:rsidR="008A7BBB" w:rsidRDefault="008A7BBB" w:rsidP="00740927">
      <w:pPr>
        <w:pStyle w:val="Odsekzoznamu"/>
        <w:spacing w:line="240" w:lineRule="auto"/>
        <w:ind w:left="-66" w:right="-568"/>
        <w:rPr>
          <w:rFonts w:cstheme="minorHAnsi"/>
        </w:rPr>
      </w:pPr>
    </w:p>
    <w:p w14:paraId="47C3E7AD" w14:textId="77777777" w:rsidR="008A7BBB" w:rsidRPr="00C91AAE" w:rsidRDefault="008A7BBB" w:rsidP="00740927">
      <w:pPr>
        <w:pStyle w:val="Odsekzoznamu"/>
        <w:spacing w:line="240" w:lineRule="auto"/>
        <w:ind w:left="-66" w:right="-568"/>
        <w:rPr>
          <w:rFonts w:cstheme="minorHAnsi"/>
        </w:rPr>
      </w:pPr>
    </w:p>
    <w:p w14:paraId="03E071D2" w14:textId="64D2C320" w:rsidR="00C7695B" w:rsidRDefault="00C7695B" w:rsidP="00C7695B">
      <w:pPr>
        <w:spacing w:line="240" w:lineRule="auto"/>
        <w:ind w:right="-568"/>
        <w:rPr>
          <w:rFonts w:cstheme="minorHAnsi"/>
          <w:b/>
        </w:rPr>
      </w:pPr>
      <w:r w:rsidRPr="00C91AAE">
        <w:rPr>
          <w:rFonts w:cstheme="minorHAnsi"/>
          <w:b/>
        </w:rPr>
        <w:lastRenderedPageBreak/>
        <w:t>Zásoby</w:t>
      </w:r>
    </w:p>
    <w:p w14:paraId="049494BF" w14:textId="631E29B4" w:rsidR="008A7BBB" w:rsidRPr="008A7BBB" w:rsidRDefault="008A7BBB" w:rsidP="00C7695B">
      <w:pPr>
        <w:spacing w:line="240" w:lineRule="auto"/>
        <w:ind w:right="-568"/>
        <w:rPr>
          <w:rFonts w:cstheme="minorHAnsi"/>
          <w:bCs/>
        </w:rPr>
      </w:pPr>
      <w:r w:rsidRPr="008A7BBB">
        <w:rPr>
          <w:rFonts w:cstheme="minorHAnsi"/>
          <w:bCs/>
        </w:rPr>
        <w:t>S</w:t>
      </w:r>
      <w:r>
        <w:rPr>
          <w:rFonts w:cstheme="minorHAnsi"/>
          <w:bCs/>
        </w:rPr>
        <w:t>poločnosť nevlastní žiadne zásoby.</w:t>
      </w:r>
    </w:p>
    <w:p w14:paraId="16884584" w14:textId="77777777" w:rsidR="00C7695B" w:rsidRPr="00C91AAE" w:rsidRDefault="00C7695B" w:rsidP="00C7695B">
      <w:pPr>
        <w:spacing w:line="240" w:lineRule="auto"/>
        <w:ind w:right="-568"/>
        <w:rPr>
          <w:rFonts w:cstheme="minorHAnsi"/>
          <w:b/>
        </w:rPr>
      </w:pPr>
      <w:r w:rsidRPr="00C91AAE">
        <w:rPr>
          <w:rFonts w:cstheme="minorHAnsi"/>
          <w:b/>
        </w:rPr>
        <w:t>Pohľadávky</w:t>
      </w:r>
    </w:p>
    <w:p w14:paraId="04DF93ED" w14:textId="4938049A" w:rsidR="00C7695B" w:rsidRDefault="00C7695B" w:rsidP="00C7695B">
      <w:pPr>
        <w:spacing w:line="240" w:lineRule="auto"/>
        <w:ind w:right="-568"/>
        <w:rPr>
          <w:rFonts w:cstheme="minorHAnsi"/>
        </w:rPr>
      </w:pPr>
      <w:r w:rsidRPr="00C91AAE">
        <w:rPr>
          <w:rFonts w:cstheme="minorHAnsi"/>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sidRPr="00C91AAE">
        <w:rPr>
          <w:rFonts w:cstheme="minorHAnsi"/>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05157100" w14:textId="34DACB31" w:rsidR="00087ECD" w:rsidRDefault="00087ECD" w:rsidP="00C7695B">
      <w:pPr>
        <w:spacing w:line="240" w:lineRule="auto"/>
        <w:ind w:right="-568"/>
        <w:rPr>
          <w:rFonts w:cstheme="minorHAnsi"/>
        </w:rPr>
      </w:pPr>
      <w:r>
        <w:rPr>
          <w:rFonts w:cstheme="minorHAnsi"/>
        </w:rPr>
        <w:t xml:space="preserve">Pohľadávky : </w:t>
      </w:r>
      <w:r w:rsidR="008A7BBB">
        <w:rPr>
          <w:rFonts w:cstheme="minorHAnsi"/>
        </w:rPr>
        <w:t>850</w:t>
      </w:r>
      <w:r>
        <w:rPr>
          <w:rFonts w:cstheme="minorHAnsi"/>
        </w:rPr>
        <w:t>,--</w:t>
      </w:r>
    </w:p>
    <w:p w14:paraId="4E04FB06" w14:textId="301EF204" w:rsidR="00087ECD" w:rsidRDefault="00087ECD" w:rsidP="00C7695B">
      <w:pPr>
        <w:spacing w:line="240" w:lineRule="auto"/>
        <w:ind w:right="-568"/>
        <w:rPr>
          <w:rFonts w:cstheme="minorHAnsi"/>
        </w:rPr>
      </w:pPr>
    </w:p>
    <w:p w14:paraId="2E375F51" w14:textId="1D50746E" w:rsidR="00087ECD" w:rsidRDefault="00087ECD" w:rsidP="00C7695B">
      <w:pPr>
        <w:spacing w:line="240" w:lineRule="auto"/>
        <w:ind w:right="-568"/>
        <w:rPr>
          <w:rFonts w:cstheme="minorHAnsi"/>
        </w:rPr>
      </w:pPr>
    </w:p>
    <w:p w14:paraId="328F56CF" w14:textId="77777777" w:rsidR="00087ECD" w:rsidRPr="00C91AAE" w:rsidRDefault="00087ECD" w:rsidP="00C7695B">
      <w:pPr>
        <w:spacing w:line="240" w:lineRule="auto"/>
        <w:ind w:right="-568"/>
        <w:rPr>
          <w:rFonts w:cstheme="minorHAnsi"/>
        </w:rPr>
      </w:pPr>
    </w:p>
    <w:p w14:paraId="103A9CB4" w14:textId="77777777" w:rsidR="00701B53" w:rsidRPr="00C91AAE" w:rsidRDefault="00701B53" w:rsidP="00C7695B">
      <w:pPr>
        <w:spacing w:line="240" w:lineRule="auto"/>
        <w:ind w:right="-568"/>
        <w:rPr>
          <w:rFonts w:cstheme="minorHAnsi"/>
        </w:rPr>
      </w:pPr>
      <w:r w:rsidRPr="00C91AAE">
        <w:rPr>
          <w:rFonts w:cstheme="minorHAnsi"/>
        </w:rPr>
        <w:t>P</w:t>
      </w:r>
      <w:r w:rsidRPr="00C91AAE">
        <w:rPr>
          <w:rFonts w:cstheme="minorHAnsi"/>
          <w:b/>
        </w:rPr>
        <w:t>eňažné prostriedky, ekvivalenty peňažných prostriedkov a peňažné ekvivalenty</w:t>
      </w:r>
    </w:p>
    <w:p w14:paraId="339A624F" w14:textId="40021B8A" w:rsidR="00701B53" w:rsidRDefault="00701B53" w:rsidP="00C7695B">
      <w:pPr>
        <w:spacing w:line="240" w:lineRule="auto"/>
        <w:ind w:right="-568"/>
        <w:rPr>
          <w:rFonts w:cstheme="minorHAnsi"/>
        </w:rPr>
      </w:pPr>
      <w:r w:rsidRPr="00C91AAE">
        <w:rPr>
          <w:rFonts w:cstheme="minorHAnsi"/>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2BE75CE5" w14:textId="1F329BA1" w:rsidR="00087ECD" w:rsidRDefault="006B4B72" w:rsidP="00C7695B">
      <w:pPr>
        <w:spacing w:line="240" w:lineRule="auto"/>
        <w:ind w:right="-568"/>
        <w:rPr>
          <w:rFonts w:cstheme="minorHAnsi"/>
        </w:rPr>
      </w:pPr>
      <w:r>
        <w:rPr>
          <w:rFonts w:cstheme="minorHAnsi"/>
        </w:rPr>
        <w:t xml:space="preserve">Peniaze : </w:t>
      </w:r>
      <w:r w:rsidR="008A7BBB">
        <w:rPr>
          <w:rFonts w:cstheme="minorHAnsi"/>
        </w:rPr>
        <w:t>387</w:t>
      </w:r>
      <w:r w:rsidR="000423CE">
        <w:rPr>
          <w:rFonts w:cstheme="minorHAnsi"/>
        </w:rPr>
        <w:t>,16 €</w:t>
      </w:r>
    </w:p>
    <w:p w14:paraId="4B8D708C" w14:textId="40F6D2C5" w:rsidR="006B4B72" w:rsidRPr="00C91AAE" w:rsidRDefault="006B4B72" w:rsidP="00C7695B">
      <w:pPr>
        <w:spacing w:line="240" w:lineRule="auto"/>
        <w:ind w:right="-568"/>
        <w:rPr>
          <w:rFonts w:cstheme="minorHAnsi"/>
        </w:rPr>
      </w:pPr>
      <w:r>
        <w:rPr>
          <w:rFonts w:cstheme="minorHAnsi"/>
        </w:rPr>
        <w:t xml:space="preserve">Banka : </w:t>
      </w:r>
      <w:r w:rsidR="000423CE">
        <w:rPr>
          <w:rFonts w:cstheme="minorHAnsi"/>
        </w:rPr>
        <w:t>17240,48 €</w:t>
      </w:r>
    </w:p>
    <w:p w14:paraId="44BA3E06" w14:textId="77777777" w:rsidR="00701B53" w:rsidRPr="00C91AAE" w:rsidRDefault="00701B53" w:rsidP="00C7695B">
      <w:pPr>
        <w:spacing w:line="240" w:lineRule="auto"/>
        <w:ind w:right="-568"/>
        <w:rPr>
          <w:rFonts w:cstheme="minorHAnsi"/>
          <w:b/>
        </w:rPr>
      </w:pPr>
      <w:r w:rsidRPr="00C91AAE">
        <w:rPr>
          <w:rFonts w:cstheme="minorHAnsi"/>
          <w:b/>
        </w:rPr>
        <w:t>Náklady budúcich období</w:t>
      </w:r>
      <w:r w:rsidR="009F23B4" w:rsidRPr="00C91AAE">
        <w:rPr>
          <w:rFonts w:cstheme="minorHAnsi"/>
          <w:b/>
        </w:rPr>
        <w:t xml:space="preserve"> a príjmy budúcich období</w:t>
      </w:r>
    </w:p>
    <w:p w14:paraId="37EA5767" w14:textId="1CB6C947" w:rsidR="009F23B4" w:rsidRPr="00C91AAE" w:rsidRDefault="009F23B4" w:rsidP="00C7695B">
      <w:pPr>
        <w:spacing w:line="240" w:lineRule="auto"/>
        <w:ind w:right="-568"/>
        <w:rPr>
          <w:rFonts w:cstheme="minorHAnsi"/>
        </w:rPr>
      </w:pPr>
      <w:r w:rsidRPr="00C91AAE">
        <w:rPr>
          <w:rFonts w:cstheme="minorHAnsi"/>
        </w:rPr>
        <w:t>Náklady budúcich období a príjmy budúcich období sa vykazujú vo výške, ktorá je potrebná na dodržanie zásady vecnej a časovej súvislosti s účtovným obdobím</w:t>
      </w:r>
      <w:r w:rsidR="006B4B72">
        <w:rPr>
          <w:rFonts w:cstheme="minorHAnsi"/>
        </w:rPr>
        <w:t xml:space="preserve"> v hodnote </w:t>
      </w:r>
      <w:r w:rsidR="000423CE">
        <w:rPr>
          <w:rFonts w:cstheme="minorHAnsi"/>
        </w:rPr>
        <w:t>15,24 €</w:t>
      </w:r>
    </w:p>
    <w:p w14:paraId="3427E17C" w14:textId="77777777" w:rsidR="009F23B4" w:rsidRPr="00C91AAE" w:rsidRDefault="009F23B4" w:rsidP="00C7695B">
      <w:pPr>
        <w:spacing w:line="240" w:lineRule="auto"/>
        <w:ind w:right="-568"/>
        <w:rPr>
          <w:rFonts w:cstheme="minorHAnsi"/>
          <w:b/>
        </w:rPr>
      </w:pPr>
      <w:r w:rsidRPr="00C91AAE">
        <w:rPr>
          <w:rFonts w:cstheme="minorHAnsi"/>
          <w:b/>
        </w:rPr>
        <w:t>Rezervy</w:t>
      </w:r>
    </w:p>
    <w:p w14:paraId="79022E6E" w14:textId="77777777" w:rsidR="009F23B4" w:rsidRPr="00C91AAE" w:rsidRDefault="009F23B4" w:rsidP="00C7695B">
      <w:pPr>
        <w:spacing w:line="240" w:lineRule="auto"/>
        <w:ind w:right="-568"/>
        <w:rPr>
          <w:rFonts w:cstheme="minorHAnsi"/>
        </w:rPr>
      </w:pPr>
      <w:r w:rsidRPr="00C91AAE">
        <w:rPr>
          <w:rFonts w:cstheme="minorHAnsi"/>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63BC30BD" w14:textId="77777777" w:rsidR="009F23B4" w:rsidRPr="00C91AAE" w:rsidRDefault="009F23B4" w:rsidP="00C7695B">
      <w:pPr>
        <w:spacing w:line="240" w:lineRule="auto"/>
        <w:ind w:right="-568"/>
        <w:rPr>
          <w:rFonts w:cstheme="minorHAnsi"/>
        </w:rPr>
      </w:pPr>
      <w:r w:rsidRPr="00C91AAE">
        <w:rPr>
          <w:rFonts w:cstheme="minorHAnsi"/>
          <w:b/>
        </w:rPr>
        <w:t xml:space="preserve">Záväzky </w:t>
      </w:r>
    </w:p>
    <w:p w14:paraId="45A6A963" w14:textId="120CEEDB" w:rsidR="009F23B4" w:rsidRDefault="009F23B4" w:rsidP="00C7695B">
      <w:pPr>
        <w:spacing w:line="240" w:lineRule="auto"/>
        <w:ind w:right="-568"/>
        <w:rPr>
          <w:rFonts w:cstheme="minorHAnsi"/>
        </w:rPr>
      </w:pPr>
      <w:r w:rsidRPr="00C91AAE">
        <w:rPr>
          <w:rFonts w:cstheme="minorHAnsi"/>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5340EF8" w14:textId="689FAA61" w:rsidR="006B4B72" w:rsidRPr="00C91AAE" w:rsidRDefault="006B4B72" w:rsidP="00C7695B">
      <w:pPr>
        <w:spacing w:line="240" w:lineRule="auto"/>
        <w:ind w:right="-568"/>
        <w:rPr>
          <w:rFonts w:cstheme="minorHAnsi"/>
        </w:rPr>
      </w:pPr>
      <w:r>
        <w:rPr>
          <w:rFonts w:cstheme="minorHAnsi"/>
        </w:rPr>
        <w:t xml:space="preserve">Záväzky : </w:t>
      </w:r>
      <w:r w:rsidR="000423CE">
        <w:rPr>
          <w:rFonts w:cstheme="minorHAnsi"/>
        </w:rPr>
        <w:t>993,- €</w:t>
      </w:r>
    </w:p>
    <w:p w14:paraId="16C99627" w14:textId="77777777" w:rsidR="00123E8E" w:rsidRPr="00C91AAE" w:rsidRDefault="00123E8E" w:rsidP="00123E8E">
      <w:pPr>
        <w:pStyle w:val="Odsekzoznamu"/>
        <w:spacing w:line="240" w:lineRule="auto"/>
        <w:ind w:left="0" w:right="-568"/>
        <w:rPr>
          <w:rFonts w:cstheme="minorHAnsi"/>
        </w:rPr>
      </w:pPr>
      <w:r w:rsidRPr="00C91AAE">
        <w:rPr>
          <w:rFonts w:cstheme="minorHAnsi"/>
        </w:rPr>
        <w:t>Odložené daňové pohľadávky sa účtujú ak je pravdepodobné , že v budúcnosti bude generovaný zdaniteľný zisk, voči ktorému sa budú môcť dočasné rozdiely zrealizovať.</w:t>
      </w:r>
    </w:p>
    <w:p w14:paraId="4E9220F2" w14:textId="44306FD5" w:rsidR="00123E8E" w:rsidRDefault="00123E8E" w:rsidP="00123E8E">
      <w:pPr>
        <w:pStyle w:val="Odsekzoznamu"/>
        <w:spacing w:line="240" w:lineRule="auto"/>
        <w:ind w:left="0" w:right="-568"/>
        <w:rPr>
          <w:rFonts w:cstheme="minorHAnsi"/>
        </w:rPr>
      </w:pPr>
    </w:p>
    <w:p w14:paraId="113F19F2" w14:textId="77777777" w:rsidR="000423CE" w:rsidRPr="00C91AAE" w:rsidRDefault="000423CE" w:rsidP="00123E8E">
      <w:pPr>
        <w:pStyle w:val="Odsekzoznamu"/>
        <w:spacing w:line="240" w:lineRule="auto"/>
        <w:ind w:left="0" w:right="-568"/>
        <w:rPr>
          <w:rFonts w:cstheme="minorHAnsi"/>
        </w:rPr>
      </w:pPr>
    </w:p>
    <w:p w14:paraId="5706C864" w14:textId="77777777" w:rsidR="00123E8E" w:rsidRPr="00C91AAE" w:rsidRDefault="00123E8E" w:rsidP="00123E8E">
      <w:pPr>
        <w:pStyle w:val="Odsekzoznamu"/>
        <w:spacing w:line="240" w:lineRule="auto"/>
        <w:ind w:left="0" w:right="-568"/>
        <w:rPr>
          <w:rFonts w:cstheme="minorHAnsi"/>
          <w:b/>
        </w:rPr>
      </w:pPr>
      <w:r w:rsidRPr="00C91AAE">
        <w:rPr>
          <w:rFonts w:cstheme="minorHAnsi"/>
          <w:b/>
        </w:rPr>
        <w:lastRenderedPageBreak/>
        <w:t xml:space="preserve">Výdavky budúcich období a výnosy budúcich </w:t>
      </w:r>
      <w:r w:rsidR="00B02AE6" w:rsidRPr="00C91AAE">
        <w:rPr>
          <w:rFonts w:cstheme="minorHAnsi"/>
          <w:b/>
        </w:rPr>
        <w:t>období</w:t>
      </w:r>
    </w:p>
    <w:p w14:paraId="3A42946C" w14:textId="77777777" w:rsidR="00B02AE6" w:rsidRPr="00C91AAE" w:rsidRDefault="00B02AE6" w:rsidP="00123E8E">
      <w:pPr>
        <w:pStyle w:val="Odsekzoznamu"/>
        <w:spacing w:line="240" w:lineRule="auto"/>
        <w:ind w:left="0" w:right="-568"/>
        <w:rPr>
          <w:rFonts w:cstheme="minorHAnsi"/>
          <w:b/>
        </w:rPr>
      </w:pPr>
    </w:p>
    <w:p w14:paraId="2744C2E3" w14:textId="77777777" w:rsidR="00B02AE6" w:rsidRPr="00C91AAE" w:rsidRDefault="00B02AE6" w:rsidP="00123E8E">
      <w:pPr>
        <w:pStyle w:val="Odsekzoznamu"/>
        <w:spacing w:line="240" w:lineRule="auto"/>
        <w:ind w:left="0" w:right="-568"/>
        <w:rPr>
          <w:rFonts w:cstheme="minorHAnsi"/>
        </w:rPr>
      </w:pPr>
      <w:r w:rsidRPr="00C91AAE">
        <w:rPr>
          <w:rFonts w:cstheme="minorHAnsi"/>
        </w:rPr>
        <w:t>Výdavky budúcich období a výnosy budúcich období sa vykazujú vo výške, ktorá je potrebná na dodržanie zásady vecnej a časovej súvislosti s účtovným obdobím.</w:t>
      </w:r>
    </w:p>
    <w:p w14:paraId="13F5352A" w14:textId="77777777" w:rsidR="001453A5" w:rsidRPr="00C91AAE" w:rsidRDefault="001453A5" w:rsidP="00123E8E">
      <w:pPr>
        <w:pStyle w:val="Odsekzoznamu"/>
        <w:spacing w:line="240" w:lineRule="auto"/>
        <w:ind w:left="0" w:right="-568"/>
        <w:rPr>
          <w:rFonts w:cstheme="minorHAnsi"/>
        </w:rPr>
      </w:pPr>
    </w:p>
    <w:p w14:paraId="410556A9" w14:textId="77777777" w:rsidR="001453A5" w:rsidRPr="00840A65" w:rsidRDefault="001453A5" w:rsidP="00123E8E">
      <w:pPr>
        <w:pStyle w:val="Odsekzoznamu"/>
        <w:spacing w:line="240" w:lineRule="auto"/>
        <w:ind w:left="0" w:right="-568"/>
        <w:rPr>
          <w:rFonts w:cstheme="minorHAnsi"/>
          <w:b/>
          <w:bCs/>
        </w:rPr>
      </w:pPr>
      <w:r w:rsidRPr="00840A65">
        <w:rPr>
          <w:rFonts w:cstheme="minorHAnsi"/>
          <w:b/>
          <w:bCs/>
        </w:rPr>
        <w:t>Cudzia mena</w:t>
      </w:r>
    </w:p>
    <w:p w14:paraId="04DA7966" w14:textId="77777777" w:rsidR="001453A5" w:rsidRPr="00C91AAE" w:rsidRDefault="001453A5" w:rsidP="00123E8E">
      <w:pPr>
        <w:pStyle w:val="Odsekzoznamu"/>
        <w:spacing w:line="240" w:lineRule="auto"/>
        <w:ind w:left="0" w:right="-568"/>
        <w:rPr>
          <w:rFonts w:cstheme="minorHAnsi"/>
        </w:rPr>
      </w:pPr>
    </w:p>
    <w:p w14:paraId="4C6FF607" w14:textId="77777777" w:rsidR="001453A5" w:rsidRPr="00C91AAE" w:rsidRDefault="001453A5" w:rsidP="00123E8E">
      <w:pPr>
        <w:pStyle w:val="Odsekzoznamu"/>
        <w:spacing w:line="240" w:lineRule="auto"/>
        <w:ind w:left="0" w:right="-568"/>
        <w:rPr>
          <w:rFonts w:cstheme="minorHAnsi"/>
        </w:rPr>
      </w:pPr>
      <w:r w:rsidRPr="00C91AAE">
        <w:rPr>
          <w:rFonts w:cstheme="minorHAnsi"/>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4ED18F00" w14:textId="2D91ADCA" w:rsidR="00701B53" w:rsidRPr="00C91AAE" w:rsidRDefault="001453A5" w:rsidP="00840A65">
      <w:pPr>
        <w:pStyle w:val="Odsekzoznamu"/>
        <w:spacing w:line="240" w:lineRule="auto"/>
        <w:ind w:left="0" w:right="-568"/>
        <w:rPr>
          <w:rFonts w:cstheme="minorHAnsi"/>
        </w:rPr>
      </w:pPr>
      <w:r w:rsidRPr="00C91AAE">
        <w:rPr>
          <w:rFonts w:cstheme="minorHAnsi"/>
        </w:rPr>
        <w:t>Majetok a záväzky vyjadrené v cudzej mene /okrem prijatých a poskytnu</w:t>
      </w:r>
      <w:r w:rsidR="009C0510" w:rsidRPr="00C91AAE">
        <w:rPr>
          <w:rFonts w:cstheme="minorHAnsi"/>
        </w:rPr>
        <w:t>t</w:t>
      </w:r>
      <w:r w:rsidRPr="00C91AAE">
        <w:rPr>
          <w:rFonts w:cstheme="minorHAnsi"/>
        </w:rPr>
        <w: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9C0510" w:rsidRPr="00C91AAE">
        <w:rPr>
          <w:rFonts w:cstheme="minorHAnsi"/>
        </w:rPr>
        <w:t xml:space="preserve"> </w:t>
      </w:r>
      <w:r w:rsidRPr="00C91AAE">
        <w:rPr>
          <w:rFonts w:cstheme="minorHAnsi"/>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w:t>
      </w:r>
      <w:r w:rsidR="009C0510" w:rsidRPr="00C91AAE">
        <w:rPr>
          <w:rFonts w:cstheme="minorHAnsi"/>
        </w:rPr>
        <w:t>a</w:t>
      </w:r>
      <w:r w:rsidRPr="00C91AAE">
        <w:rPr>
          <w:rFonts w:cstheme="minorHAnsi"/>
        </w:rPr>
        <w:t xml:space="preserve"> menu euro neprepočítavajú.</w:t>
      </w:r>
    </w:p>
    <w:p w14:paraId="5867CCB0" w14:textId="77777777" w:rsidR="00701B53" w:rsidRPr="00840A65" w:rsidRDefault="009C0510" w:rsidP="00C7695B">
      <w:pPr>
        <w:spacing w:line="240" w:lineRule="auto"/>
        <w:ind w:right="-568"/>
        <w:rPr>
          <w:rFonts w:cstheme="minorHAnsi"/>
          <w:b/>
          <w:bCs/>
        </w:rPr>
      </w:pPr>
      <w:r w:rsidRPr="00840A65">
        <w:rPr>
          <w:rFonts w:cstheme="minorHAnsi"/>
          <w:b/>
          <w:bCs/>
        </w:rPr>
        <w:t>Výnosy</w:t>
      </w:r>
    </w:p>
    <w:p w14:paraId="2124660A" w14:textId="7E764B29" w:rsidR="009C0510" w:rsidRDefault="009C0510" w:rsidP="00C7695B">
      <w:pPr>
        <w:spacing w:line="240" w:lineRule="auto"/>
        <w:ind w:right="-568"/>
        <w:rPr>
          <w:rFonts w:cstheme="minorHAnsi"/>
        </w:rPr>
      </w:pPr>
      <w:r w:rsidRPr="00C91AAE">
        <w:rPr>
          <w:rFonts w:cstheme="minorHAnsi"/>
        </w:rPr>
        <w:t>Tržby za vlastné výkony a tovar neobsahujú daň z pridanej hodnoty a sú znížené o zľavy a zrážky /rabaty, bonusy, skontá, dobropisy a pod./ bez ohľadu na to, či zákazník mal vopred nárok, alebo či ide o dodatočne uznanú zľavu.</w:t>
      </w:r>
    </w:p>
    <w:p w14:paraId="2C5A071E" w14:textId="406E01EC" w:rsidR="006B4B72" w:rsidRDefault="006B4B72" w:rsidP="00C7695B">
      <w:pPr>
        <w:spacing w:line="240" w:lineRule="auto"/>
        <w:ind w:right="-568"/>
        <w:rPr>
          <w:rFonts w:cstheme="minorHAnsi"/>
        </w:rPr>
      </w:pPr>
      <w:r>
        <w:rPr>
          <w:rFonts w:cstheme="minorHAnsi"/>
        </w:rPr>
        <w:t xml:space="preserve">Služby : </w:t>
      </w:r>
      <w:r w:rsidR="000423CE">
        <w:rPr>
          <w:rFonts w:cstheme="minorHAnsi"/>
        </w:rPr>
        <w:t>12.708,-- €</w:t>
      </w:r>
    </w:p>
    <w:p w14:paraId="0C6B48E8" w14:textId="77777777" w:rsidR="009C0510" w:rsidRPr="00C91AAE" w:rsidRDefault="009C0510" w:rsidP="00C7695B">
      <w:pPr>
        <w:spacing w:line="240" w:lineRule="auto"/>
        <w:ind w:right="-568"/>
        <w:rPr>
          <w:rFonts w:cstheme="minorHAnsi"/>
        </w:rPr>
      </w:pPr>
    </w:p>
    <w:p w14:paraId="6DEE38EE" w14:textId="77777777" w:rsidR="009C0510" w:rsidRPr="00584B0A" w:rsidRDefault="00810CD8" w:rsidP="00810CD8">
      <w:pPr>
        <w:pStyle w:val="Odsekzoznamu"/>
        <w:numPr>
          <w:ilvl w:val="0"/>
          <w:numId w:val="1"/>
        </w:numPr>
        <w:spacing w:line="240" w:lineRule="auto"/>
        <w:ind w:right="-568"/>
        <w:rPr>
          <w:rFonts w:cstheme="minorHAnsi"/>
          <w:b/>
          <w:sz w:val="28"/>
          <w:szCs w:val="28"/>
        </w:rPr>
      </w:pPr>
      <w:r w:rsidRPr="00584B0A">
        <w:rPr>
          <w:rFonts w:cstheme="minorHAnsi"/>
          <w:b/>
          <w:sz w:val="28"/>
          <w:szCs w:val="28"/>
        </w:rPr>
        <w:t>Informácie k položkám súvahy z výkazu ziskov a strát</w:t>
      </w:r>
    </w:p>
    <w:p w14:paraId="670AFA32" w14:textId="77777777" w:rsidR="00810CD8" w:rsidRPr="00C91AAE" w:rsidRDefault="00810CD8" w:rsidP="00810CD8">
      <w:pPr>
        <w:pStyle w:val="Odsekzoznamu"/>
        <w:spacing w:line="240" w:lineRule="auto"/>
        <w:ind w:left="-66" w:right="-568"/>
        <w:rPr>
          <w:rFonts w:cstheme="minorHAnsi"/>
          <w:b/>
        </w:rPr>
      </w:pPr>
      <w:r w:rsidRPr="00C91AAE">
        <w:rPr>
          <w:rFonts w:cstheme="minorHAnsi"/>
          <w:b/>
        </w:rPr>
        <w:t xml:space="preserve"> </w:t>
      </w:r>
    </w:p>
    <w:p w14:paraId="666861A9" w14:textId="78A7E222" w:rsidR="002B727A" w:rsidRDefault="00584B0A" w:rsidP="002B727A">
      <w:pPr>
        <w:spacing w:line="240" w:lineRule="auto"/>
        <w:ind w:left="-142" w:right="-568" w:hanging="284"/>
        <w:rPr>
          <w:rFonts w:cstheme="minorHAnsi"/>
          <w:b/>
          <w:bCs/>
        </w:rPr>
      </w:pPr>
      <w:r>
        <w:rPr>
          <w:rFonts w:cstheme="minorHAnsi"/>
        </w:rPr>
        <w:t xml:space="preserve">        </w:t>
      </w:r>
      <w:r w:rsidRPr="00584B0A">
        <w:rPr>
          <w:rFonts w:cstheme="minorHAnsi"/>
          <w:b/>
          <w:bCs/>
        </w:rPr>
        <w:t>Informácie o</w:t>
      </w:r>
      <w:r>
        <w:rPr>
          <w:rFonts w:cstheme="minorHAnsi"/>
          <w:b/>
          <w:bCs/>
        </w:rPr>
        <w:t> </w:t>
      </w:r>
      <w:r w:rsidRPr="00584B0A">
        <w:rPr>
          <w:rFonts w:cstheme="minorHAnsi"/>
          <w:b/>
          <w:bCs/>
        </w:rPr>
        <w:t>záväzkoch</w:t>
      </w:r>
    </w:p>
    <w:p w14:paraId="3103EEE7" w14:textId="5B9B2777" w:rsidR="00584B0A" w:rsidRDefault="00584B0A" w:rsidP="002B727A">
      <w:pPr>
        <w:spacing w:line="240" w:lineRule="auto"/>
        <w:ind w:left="-142" w:right="-568" w:hanging="284"/>
        <w:rPr>
          <w:rFonts w:cstheme="minorHAnsi"/>
          <w:b/>
          <w:bCs/>
        </w:rPr>
      </w:pPr>
    </w:p>
    <w:tbl>
      <w:tblPr>
        <w:tblStyle w:val="Mriekatabuky"/>
        <w:tblW w:w="9493" w:type="dxa"/>
        <w:tblInd w:w="-142" w:type="dxa"/>
        <w:tblLook w:val="04A0" w:firstRow="1" w:lastRow="0" w:firstColumn="1" w:lastColumn="0" w:noHBand="0" w:noVBand="1"/>
      </w:tblPr>
      <w:tblGrid>
        <w:gridCol w:w="3256"/>
        <w:gridCol w:w="3260"/>
        <w:gridCol w:w="2977"/>
      </w:tblGrid>
      <w:tr w:rsidR="00584B0A" w14:paraId="439FFE6A" w14:textId="77777777" w:rsidTr="00584B0A">
        <w:tc>
          <w:tcPr>
            <w:tcW w:w="3256" w:type="dxa"/>
          </w:tcPr>
          <w:p w14:paraId="6C4DE150" w14:textId="45E1C239" w:rsidR="00584B0A" w:rsidRDefault="00584B0A" w:rsidP="00584B0A">
            <w:pPr>
              <w:ind w:right="-568"/>
              <w:jc w:val="center"/>
              <w:rPr>
                <w:rFonts w:cstheme="minorHAnsi"/>
                <w:b/>
                <w:bCs/>
              </w:rPr>
            </w:pPr>
            <w:r>
              <w:rPr>
                <w:rFonts w:cstheme="minorHAnsi"/>
                <w:b/>
                <w:bCs/>
              </w:rPr>
              <w:t>Názov položky</w:t>
            </w:r>
          </w:p>
        </w:tc>
        <w:tc>
          <w:tcPr>
            <w:tcW w:w="3260" w:type="dxa"/>
          </w:tcPr>
          <w:p w14:paraId="02C9B33A" w14:textId="1FC14A94" w:rsidR="00584B0A" w:rsidRDefault="00584B0A" w:rsidP="00584B0A">
            <w:pPr>
              <w:ind w:right="-568"/>
              <w:jc w:val="center"/>
              <w:rPr>
                <w:rFonts w:cstheme="minorHAnsi"/>
                <w:b/>
                <w:bCs/>
              </w:rPr>
            </w:pPr>
            <w:r w:rsidRPr="0045313C">
              <w:rPr>
                <w:rFonts w:cstheme="minorHAnsi"/>
                <w:b/>
                <w:bCs/>
              </w:rPr>
              <w:t>Bežné účtovné obdobie</w:t>
            </w:r>
          </w:p>
        </w:tc>
        <w:tc>
          <w:tcPr>
            <w:tcW w:w="2977" w:type="dxa"/>
          </w:tcPr>
          <w:p w14:paraId="0EED609C" w14:textId="16AB9583" w:rsidR="00584B0A" w:rsidRDefault="00584B0A" w:rsidP="00584B0A">
            <w:pPr>
              <w:ind w:right="-568"/>
              <w:rPr>
                <w:rFonts w:cstheme="minorHAnsi"/>
                <w:b/>
                <w:bCs/>
              </w:rPr>
            </w:pPr>
            <w:r>
              <w:rPr>
                <w:rFonts w:cstheme="minorHAnsi"/>
                <w:b/>
                <w:bCs/>
              </w:rPr>
              <w:t>Bezprostredne predchádzajúce účtovné obdobie</w:t>
            </w:r>
          </w:p>
        </w:tc>
      </w:tr>
      <w:tr w:rsidR="00584B0A" w14:paraId="59803B78" w14:textId="77777777" w:rsidTr="00584B0A">
        <w:tc>
          <w:tcPr>
            <w:tcW w:w="3256" w:type="dxa"/>
          </w:tcPr>
          <w:p w14:paraId="6BF00CC2" w14:textId="6560BC27" w:rsidR="00584B0A" w:rsidRDefault="00584B0A" w:rsidP="002B727A">
            <w:pPr>
              <w:ind w:right="-568"/>
              <w:rPr>
                <w:rFonts w:cstheme="minorHAnsi"/>
                <w:b/>
                <w:bCs/>
              </w:rPr>
            </w:pPr>
            <w:r>
              <w:rPr>
                <w:rFonts w:cstheme="minorHAnsi"/>
                <w:b/>
                <w:bCs/>
              </w:rPr>
              <w:t>Záväzky so zostatkovou dobou splatnosti jeden rok až päť rokov</w:t>
            </w:r>
          </w:p>
        </w:tc>
        <w:tc>
          <w:tcPr>
            <w:tcW w:w="3260" w:type="dxa"/>
          </w:tcPr>
          <w:p w14:paraId="73267006" w14:textId="04AF8882" w:rsidR="00584B0A" w:rsidRDefault="00584B0A" w:rsidP="002B727A">
            <w:pPr>
              <w:ind w:right="-568"/>
              <w:rPr>
                <w:rFonts w:cstheme="minorHAnsi"/>
                <w:b/>
                <w:bCs/>
              </w:rPr>
            </w:pPr>
          </w:p>
        </w:tc>
        <w:tc>
          <w:tcPr>
            <w:tcW w:w="2977" w:type="dxa"/>
          </w:tcPr>
          <w:p w14:paraId="24A498A2" w14:textId="0D856638" w:rsidR="00584B0A" w:rsidRPr="00584B0A" w:rsidRDefault="00584B0A" w:rsidP="00584B0A">
            <w:pPr>
              <w:ind w:right="-568"/>
              <w:jc w:val="center"/>
              <w:rPr>
                <w:rFonts w:cstheme="minorHAnsi"/>
              </w:rPr>
            </w:pPr>
          </w:p>
        </w:tc>
      </w:tr>
      <w:tr w:rsidR="00584B0A" w14:paraId="4363D472" w14:textId="77777777" w:rsidTr="00584B0A">
        <w:tc>
          <w:tcPr>
            <w:tcW w:w="3256" w:type="dxa"/>
          </w:tcPr>
          <w:p w14:paraId="27764269" w14:textId="1CD6AE30" w:rsidR="00584B0A" w:rsidRDefault="00584B0A" w:rsidP="002B727A">
            <w:pPr>
              <w:ind w:right="-568"/>
              <w:rPr>
                <w:rFonts w:cstheme="minorHAnsi"/>
                <w:b/>
                <w:bCs/>
              </w:rPr>
            </w:pPr>
            <w:r>
              <w:rPr>
                <w:rFonts w:cstheme="minorHAnsi"/>
                <w:b/>
                <w:bCs/>
              </w:rPr>
              <w:t>Záväzky so zostatkovou dobou splatnosti nad päť rokov</w:t>
            </w:r>
          </w:p>
        </w:tc>
        <w:tc>
          <w:tcPr>
            <w:tcW w:w="3260" w:type="dxa"/>
          </w:tcPr>
          <w:p w14:paraId="7EDE8B7C" w14:textId="77777777" w:rsidR="00584B0A" w:rsidRDefault="00584B0A" w:rsidP="002B727A">
            <w:pPr>
              <w:ind w:right="-568"/>
              <w:rPr>
                <w:rFonts w:cstheme="minorHAnsi"/>
                <w:b/>
                <w:bCs/>
              </w:rPr>
            </w:pPr>
          </w:p>
        </w:tc>
        <w:tc>
          <w:tcPr>
            <w:tcW w:w="2977" w:type="dxa"/>
          </w:tcPr>
          <w:p w14:paraId="3A9A0FFB" w14:textId="77777777" w:rsidR="00584B0A" w:rsidRDefault="00584B0A" w:rsidP="002B727A">
            <w:pPr>
              <w:ind w:right="-568"/>
              <w:rPr>
                <w:rFonts w:cstheme="minorHAnsi"/>
                <w:b/>
                <w:bCs/>
              </w:rPr>
            </w:pPr>
          </w:p>
        </w:tc>
      </w:tr>
      <w:tr w:rsidR="00584B0A" w14:paraId="36DC7D54" w14:textId="77777777" w:rsidTr="00584B0A">
        <w:tc>
          <w:tcPr>
            <w:tcW w:w="3256" w:type="dxa"/>
          </w:tcPr>
          <w:p w14:paraId="67D9DF18" w14:textId="70347D91" w:rsidR="00584B0A" w:rsidRDefault="00584B0A" w:rsidP="002B727A">
            <w:pPr>
              <w:ind w:right="-568"/>
              <w:rPr>
                <w:rFonts w:cstheme="minorHAnsi"/>
                <w:b/>
                <w:bCs/>
              </w:rPr>
            </w:pPr>
            <w:r>
              <w:rPr>
                <w:rFonts w:cstheme="minorHAnsi"/>
                <w:b/>
                <w:bCs/>
              </w:rPr>
              <w:t>Dlhodobé záväzky spolu</w:t>
            </w:r>
          </w:p>
        </w:tc>
        <w:tc>
          <w:tcPr>
            <w:tcW w:w="3260" w:type="dxa"/>
          </w:tcPr>
          <w:p w14:paraId="2C509913" w14:textId="376BAF6E" w:rsidR="00584B0A" w:rsidRDefault="00584B0A" w:rsidP="002B727A">
            <w:pPr>
              <w:ind w:right="-568"/>
              <w:rPr>
                <w:rFonts w:cstheme="minorHAnsi"/>
                <w:b/>
                <w:bCs/>
              </w:rPr>
            </w:pPr>
          </w:p>
        </w:tc>
        <w:tc>
          <w:tcPr>
            <w:tcW w:w="2977" w:type="dxa"/>
          </w:tcPr>
          <w:p w14:paraId="2B0D4352" w14:textId="67B057F8" w:rsidR="00584B0A" w:rsidRPr="00584B0A" w:rsidRDefault="00584B0A" w:rsidP="00584B0A">
            <w:pPr>
              <w:ind w:right="-568"/>
              <w:jc w:val="center"/>
              <w:rPr>
                <w:rFonts w:cstheme="minorHAnsi"/>
              </w:rPr>
            </w:pPr>
          </w:p>
        </w:tc>
      </w:tr>
    </w:tbl>
    <w:p w14:paraId="38E63441" w14:textId="726F8437" w:rsidR="00584B0A" w:rsidRDefault="00584B0A" w:rsidP="00584B0A">
      <w:pPr>
        <w:spacing w:line="240" w:lineRule="auto"/>
        <w:ind w:right="-568"/>
        <w:rPr>
          <w:rFonts w:cstheme="minorHAnsi"/>
          <w:b/>
          <w:bCs/>
        </w:rPr>
      </w:pPr>
    </w:p>
    <w:p w14:paraId="3B3033AF" w14:textId="77777777" w:rsidR="00584B0A" w:rsidRPr="00584B0A" w:rsidRDefault="00584B0A" w:rsidP="002B727A">
      <w:pPr>
        <w:spacing w:line="240" w:lineRule="auto"/>
        <w:ind w:left="-142" w:right="-568" w:hanging="284"/>
        <w:rPr>
          <w:rFonts w:cstheme="minorHAnsi"/>
          <w:b/>
          <w:bCs/>
        </w:rPr>
      </w:pPr>
    </w:p>
    <w:p w14:paraId="4D777C37" w14:textId="77777777" w:rsidR="002B727A" w:rsidRPr="00760B53" w:rsidRDefault="002B727A" w:rsidP="002B727A">
      <w:pPr>
        <w:pStyle w:val="Odsekzoznamu"/>
        <w:numPr>
          <w:ilvl w:val="0"/>
          <w:numId w:val="1"/>
        </w:numPr>
        <w:spacing w:line="240" w:lineRule="auto"/>
        <w:ind w:right="-568"/>
        <w:rPr>
          <w:rFonts w:cstheme="minorHAnsi"/>
          <w:b/>
          <w:sz w:val="28"/>
          <w:szCs w:val="28"/>
        </w:rPr>
      </w:pPr>
      <w:r w:rsidRPr="00760B53">
        <w:rPr>
          <w:rFonts w:cstheme="minorHAnsi"/>
          <w:sz w:val="28"/>
          <w:szCs w:val="28"/>
        </w:rPr>
        <w:t xml:space="preserve"> </w:t>
      </w:r>
      <w:r w:rsidRPr="00760B53">
        <w:rPr>
          <w:rFonts w:cstheme="minorHAnsi"/>
          <w:b/>
          <w:sz w:val="28"/>
          <w:szCs w:val="28"/>
        </w:rPr>
        <w:t>Informácie o iných aktívach a pasívach</w:t>
      </w:r>
    </w:p>
    <w:p w14:paraId="7BE5326D" w14:textId="77777777" w:rsidR="002B727A" w:rsidRPr="00C91AAE" w:rsidRDefault="002B727A" w:rsidP="002B727A">
      <w:pPr>
        <w:pStyle w:val="Odsekzoznamu"/>
        <w:spacing w:line="240" w:lineRule="auto"/>
        <w:ind w:left="-66" w:right="-568"/>
        <w:rPr>
          <w:rFonts w:cstheme="minorHAnsi"/>
          <w:b/>
        </w:rPr>
      </w:pPr>
    </w:p>
    <w:p w14:paraId="22CC87BF" w14:textId="77777777" w:rsidR="002B727A" w:rsidRPr="00C91AAE" w:rsidRDefault="002B727A" w:rsidP="002B727A">
      <w:pPr>
        <w:pStyle w:val="Odsekzoznamu"/>
        <w:spacing w:line="240" w:lineRule="auto"/>
        <w:ind w:left="-66" w:right="-568"/>
        <w:rPr>
          <w:rFonts w:cstheme="minorHAnsi"/>
        </w:rPr>
      </w:pPr>
      <w:r w:rsidRPr="00C91AAE">
        <w:rPr>
          <w:rFonts w:cstheme="minorHAnsi"/>
        </w:rPr>
        <w:t xml:space="preserve">Spoločnosť nemá podmienené záväzky. </w:t>
      </w:r>
    </w:p>
    <w:p w14:paraId="1B805F83" w14:textId="77777777" w:rsidR="0045748A" w:rsidRPr="00C91AAE" w:rsidRDefault="0045748A" w:rsidP="002B727A">
      <w:pPr>
        <w:pStyle w:val="Odsekzoznamu"/>
        <w:spacing w:line="240" w:lineRule="auto"/>
        <w:ind w:left="-66" w:right="-568"/>
        <w:rPr>
          <w:rFonts w:cstheme="minorHAnsi"/>
        </w:rPr>
      </w:pPr>
    </w:p>
    <w:p w14:paraId="26DCF61D" w14:textId="77777777" w:rsidR="0045748A" w:rsidRPr="00C91AAE" w:rsidRDefault="0045748A" w:rsidP="002B727A">
      <w:pPr>
        <w:pStyle w:val="Odsekzoznamu"/>
        <w:spacing w:line="240" w:lineRule="auto"/>
        <w:ind w:left="-66" w:right="-568"/>
        <w:rPr>
          <w:rFonts w:cstheme="minorHAnsi"/>
        </w:rPr>
      </w:pPr>
    </w:p>
    <w:p w14:paraId="05DA81FE" w14:textId="77777777" w:rsidR="00544A39" w:rsidRPr="00760B53" w:rsidRDefault="0045748A" w:rsidP="00544A39">
      <w:pPr>
        <w:pStyle w:val="Odsekzoznamu"/>
        <w:numPr>
          <w:ilvl w:val="0"/>
          <w:numId w:val="1"/>
        </w:numPr>
        <w:spacing w:line="240" w:lineRule="auto"/>
        <w:ind w:right="-568"/>
        <w:rPr>
          <w:rFonts w:cstheme="minorHAnsi"/>
          <w:b/>
          <w:sz w:val="28"/>
          <w:szCs w:val="28"/>
        </w:rPr>
      </w:pPr>
      <w:r w:rsidRPr="00760B53">
        <w:rPr>
          <w:rFonts w:cstheme="minorHAnsi"/>
          <w:b/>
          <w:sz w:val="28"/>
          <w:szCs w:val="28"/>
        </w:rPr>
        <w:t xml:space="preserve"> Informácie o skutočnostiach, ktoré nastali po dni, ku ktorému sa zostavuje účtovná závierka  </w:t>
      </w:r>
    </w:p>
    <w:p w14:paraId="2AB99D61" w14:textId="77777777" w:rsidR="00544A39" w:rsidRPr="00C91AAE" w:rsidRDefault="00544A39" w:rsidP="00544A39">
      <w:pPr>
        <w:pStyle w:val="Odsekzoznamu"/>
        <w:spacing w:line="240" w:lineRule="auto"/>
        <w:ind w:left="-66" w:right="-568"/>
        <w:rPr>
          <w:rFonts w:cstheme="minorHAnsi"/>
          <w:b/>
        </w:rPr>
      </w:pPr>
    </w:p>
    <w:p w14:paraId="2DD75D3E" w14:textId="77777777" w:rsidR="003528D9" w:rsidRPr="00C91AAE" w:rsidRDefault="0022282C" w:rsidP="00F91553">
      <w:pPr>
        <w:spacing w:line="240" w:lineRule="auto"/>
        <w:ind w:left="142" w:right="-568"/>
        <w:rPr>
          <w:rFonts w:cstheme="minorHAnsi"/>
        </w:rPr>
      </w:pPr>
      <w:r w:rsidRPr="00C91AAE">
        <w:rPr>
          <w:rFonts w:cstheme="minorHAnsi"/>
        </w:rPr>
        <w:t>nenastali</w:t>
      </w:r>
    </w:p>
    <w:p w14:paraId="3A20E68B" w14:textId="77777777" w:rsidR="00161092" w:rsidRPr="00C91AAE" w:rsidRDefault="00161092" w:rsidP="00106F32">
      <w:pPr>
        <w:rPr>
          <w:rFonts w:cstheme="minorHAnsi"/>
        </w:rPr>
      </w:pPr>
    </w:p>
    <w:p w14:paraId="1B39463A" w14:textId="77777777" w:rsidR="00161092" w:rsidRPr="00C91AAE" w:rsidRDefault="00161092" w:rsidP="00161092">
      <w:pPr>
        <w:spacing w:line="240" w:lineRule="auto"/>
        <w:ind w:left="-284" w:right="-568"/>
        <w:rPr>
          <w:rFonts w:cstheme="minorHAnsi"/>
        </w:rPr>
      </w:pPr>
      <w:r w:rsidRPr="00C91AAE">
        <w:rPr>
          <w:rFonts w:cstheme="minorHAnsi"/>
        </w:rPr>
        <w:t xml:space="preserve">   </w:t>
      </w:r>
    </w:p>
    <w:p w14:paraId="7F47EFD7" w14:textId="77777777" w:rsidR="007B2290" w:rsidRPr="00C91AAE" w:rsidRDefault="007B2290" w:rsidP="007B2290">
      <w:pPr>
        <w:spacing w:line="240" w:lineRule="auto"/>
        <w:rPr>
          <w:rFonts w:cstheme="minorHAnsi"/>
        </w:rPr>
      </w:pPr>
    </w:p>
    <w:p w14:paraId="05C903F8" w14:textId="77777777" w:rsidR="00EC6B66" w:rsidRPr="00C91AAE" w:rsidRDefault="00EC6B66" w:rsidP="007B2290">
      <w:pPr>
        <w:spacing w:line="240" w:lineRule="auto"/>
        <w:rPr>
          <w:rFonts w:cstheme="minorHAnsi"/>
        </w:rPr>
      </w:pPr>
    </w:p>
    <w:p w14:paraId="1207177D" w14:textId="77777777" w:rsidR="00EC6B66" w:rsidRPr="00C91AAE" w:rsidRDefault="00EC6B66" w:rsidP="007B2290">
      <w:pPr>
        <w:spacing w:line="240" w:lineRule="auto"/>
        <w:rPr>
          <w:rFonts w:cstheme="minorHAnsi"/>
        </w:rPr>
      </w:pPr>
    </w:p>
    <w:sectPr w:rsidR="00EC6B66" w:rsidRPr="00C91AAE" w:rsidSect="00EC6B6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0"/>
    <w:rsid w:val="000125CF"/>
    <w:rsid w:val="000423CE"/>
    <w:rsid w:val="00087ECD"/>
    <w:rsid w:val="00106F32"/>
    <w:rsid w:val="001235FD"/>
    <w:rsid w:val="00123E8E"/>
    <w:rsid w:val="001453A5"/>
    <w:rsid w:val="00161092"/>
    <w:rsid w:val="001D4C80"/>
    <w:rsid w:val="001E497A"/>
    <w:rsid w:val="0022282C"/>
    <w:rsid w:val="002256AE"/>
    <w:rsid w:val="00250408"/>
    <w:rsid w:val="0025607F"/>
    <w:rsid w:val="002B1A95"/>
    <w:rsid w:val="002B5B04"/>
    <w:rsid w:val="002B727A"/>
    <w:rsid w:val="002D0F48"/>
    <w:rsid w:val="002E07DD"/>
    <w:rsid w:val="00340F23"/>
    <w:rsid w:val="003528D9"/>
    <w:rsid w:val="0039207E"/>
    <w:rsid w:val="0045313C"/>
    <w:rsid w:val="004561A1"/>
    <w:rsid w:val="0045748A"/>
    <w:rsid w:val="00544A39"/>
    <w:rsid w:val="005506C5"/>
    <w:rsid w:val="00584B0A"/>
    <w:rsid w:val="00593EE2"/>
    <w:rsid w:val="005B53F6"/>
    <w:rsid w:val="006B4B72"/>
    <w:rsid w:val="006D1E1D"/>
    <w:rsid w:val="00701B53"/>
    <w:rsid w:val="007046DC"/>
    <w:rsid w:val="007368E0"/>
    <w:rsid w:val="00740927"/>
    <w:rsid w:val="00760B53"/>
    <w:rsid w:val="007B2290"/>
    <w:rsid w:val="00810CD8"/>
    <w:rsid w:val="00840A65"/>
    <w:rsid w:val="008A7BBB"/>
    <w:rsid w:val="0093338F"/>
    <w:rsid w:val="009C0510"/>
    <w:rsid w:val="009F23B4"/>
    <w:rsid w:val="00A94A27"/>
    <w:rsid w:val="00AA7231"/>
    <w:rsid w:val="00AF42C1"/>
    <w:rsid w:val="00B02AE6"/>
    <w:rsid w:val="00B51160"/>
    <w:rsid w:val="00C523B1"/>
    <w:rsid w:val="00C7695B"/>
    <w:rsid w:val="00C91AAE"/>
    <w:rsid w:val="00CA55E8"/>
    <w:rsid w:val="00CD324C"/>
    <w:rsid w:val="00D77F62"/>
    <w:rsid w:val="00DF3D1A"/>
    <w:rsid w:val="00E61FC7"/>
    <w:rsid w:val="00EC6B66"/>
    <w:rsid w:val="00F607B9"/>
    <w:rsid w:val="00F91553"/>
    <w:rsid w:val="00FB3A6E"/>
    <w:rsid w:val="00FC7B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313D"/>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table" w:styleId="Mriekatabuky">
    <w:name w:val="Table Grid"/>
    <w:basedOn w:val="Normlnatabuka"/>
    <w:uiPriority w:val="59"/>
    <w:rsid w:val="00584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24EF9-A972-4F32-B185-D44CF1036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997</Words>
  <Characters>5685</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Marika Kovačová</cp:lastModifiedBy>
  <cp:revision>2</cp:revision>
  <cp:lastPrinted>2020-11-13T09:51:00Z</cp:lastPrinted>
  <dcterms:created xsi:type="dcterms:W3CDTF">2021-02-10T16:04:00Z</dcterms:created>
  <dcterms:modified xsi:type="dcterms:W3CDTF">2021-02-10T16:04:00Z</dcterms:modified>
</cp:coreProperties>
</file>