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</w:t>
      </w:r>
    </w:p>
    <w:p w:rsidR="000945AE" w:rsidRDefault="000945AE" w:rsidP="000945AE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Všeobecné informácie</w:t>
      </w:r>
    </w:p>
    <w:p w:rsidR="000945AE" w:rsidRDefault="000945AE" w:rsidP="000945AE">
      <w:pPr>
        <w:tabs>
          <w:tab w:val="left" w:pos="2835"/>
        </w:tabs>
        <w:jc w:val="center"/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clear" w:pos="720"/>
          <w:tab w:val="left" w:pos="360"/>
          <w:tab w:val="left" w:pos="396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Obchodné meno účtovnej jednotky:</w:t>
      </w:r>
      <w:r>
        <w:rPr>
          <w:sz w:val="24"/>
          <w:lang w:val="sk-SK"/>
        </w:rPr>
        <w:tab/>
      </w:r>
      <w:r w:rsidR="004818A0">
        <w:rPr>
          <w:b/>
          <w:sz w:val="24"/>
          <w:lang w:val="sk-SK"/>
        </w:rPr>
        <w:t xml:space="preserve">AGROPORT, </w:t>
      </w:r>
      <w:proofErr w:type="spellStart"/>
      <w:r w:rsidR="004818A0">
        <w:rPr>
          <w:b/>
          <w:sz w:val="24"/>
          <w:lang w:val="sk-SK"/>
        </w:rPr>
        <w:t>s.r.o</w:t>
      </w:r>
      <w:proofErr w:type="spellEnd"/>
      <w:r w:rsidR="004818A0">
        <w:rPr>
          <w:b/>
          <w:sz w:val="24"/>
          <w:lang w:val="sk-SK"/>
        </w:rPr>
        <w:t>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Sídlo spoločnosti: Hlavná 677, 929 01 Dunajská Streda</w:t>
      </w:r>
    </w:p>
    <w:p w:rsidR="000945AE" w:rsidRDefault="000945AE" w:rsidP="000945AE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>Opis vykonávanej činnosti účtovnej jednotky v nadväznosti na predmet podnikania účtovnej jednotky :</w:t>
      </w:r>
    </w:p>
    <w:p w:rsidR="008F6B86" w:rsidRDefault="008F6B86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F6B86" w:rsidRPr="008F6B86" w:rsidTr="008F6B8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E378C" w:rsidRPr="004E378C" w:rsidRDefault="004E378C" w:rsidP="004E378C">
            <w:pPr>
              <w:tabs>
                <w:tab w:val="center" w:pos="903"/>
              </w:tabs>
              <w:rPr>
                <w:sz w:val="24"/>
                <w:szCs w:val="24"/>
                <w:lang w:val="sk-SK" w:eastAsia="sk-SK"/>
              </w:rPr>
            </w:pPr>
            <w:r>
              <w:rPr>
                <w:sz w:val="24"/>
                <w:szCs w:val="24"/>
                <w:lang w:val="sk-SK" w:eastAsia="sk-SK"/>
              </w:rPr>
              <w:tab/>
            </w:r>
          </w:p>
          <w:p w:rsidR="008F6B86" w:rsidRDefault="008F6B86" w:rsidP="004E378C">
            <w:pPr>
              <w:jc w:val="center"/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rPr>
                <w:sz w:val="24"/>
                <w:szCs w:val="24"/>
                <w:lang w:val="sk-SK" w:eastAsia="sk-SK"/>
              </w:rPr>
            </w:pPr>
          </w:p>
          <w:p w:rsidR="004114F5" w:rsidRDefault="004114F5" w:rsidP="004114F5">
            <w:pPr>
              <w:jc w:val="right"/>
              <w:rPr>
                <w:sz w:val="24"/>
                <w:szCs w:val="24"/>
                <w:lang w:val="sk-SK" w:eastAsia="sk-SK"/>
              </w:rPr>
            </w:pPr>
          </w:p>
          <w:p w:rsidR="004114F5" w:rsidRPr="004114F5" w:rsidRDefault="004114F5" w:rsidP="004114F5">
            <w:pPr>
              <w:jc w:val="right"/>
              <w:rPr>
                <w:sz w:val="24"/>
                <w:szCs w:val="24"/>
                <w:lang w:val="sk-SK"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lastRenderedPageBreak/>
                    <w:t xml:space="preserve">Poľnohospodárstvo vrátane predaja nespracovaných poľnohospodárskych výrobkov na účel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Poskytovanie služieb v poľnohospodárstve a záhradníctve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Spracovanie a konzervovanie zemiakov, ovocia a zeleniny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Baliace činnosti, manipulácia s tovarom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Výroba kŕmnych zmesí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Sprostredkovateľská činnosť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lesníctvo vrátane predaja nespracovaných lesných výrobkov za účelom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poskytovanie služieb v lesníctve a poľovníctve </w:t>
                  </w:r>
                </w:p>
                <w:p w:rsidR="00D35CA8" w:rsidRDefault="004114F5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>
                    <w:rPr>
                      <w:sz w:val="24"/>
                      <w:szCs w:val="24"/>
                      <w:lang w:val="sk-SK" w:eastAsia="sk-SK"/>
                    </w:rPr>
                    <w:lastRenderedPageBreak/>
                    <w:t xml:space="preserve">práca s dezinfekčnými prípravkami na profesionálne </w:t>
                  </w:r>
                </w:p>
                <w:p w:rsidR="00D35CA8" w:rsidRDefault="004114F5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>
                    <w:rPr>
                      <w:sz w:val="24"/>
                      <w:szCs w:val="24"/>
                      <w:lang w:val="sk-SK" w:eastAsia="sk-SK"/>
                    </w:rPr>
                    <w:t>použitie a na prácu s prípravkami na reguláciu živočíšnych</w:t>
                  </w:r>
                </w:p>
                <w:p w:rsidR="004114F5" w:rsidRPr="008F6B86" w:rsidRDefault="004114F5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>
                    <w:rPr>
                      <w:sz w:val="24"/>
                      <w:szCs w:val="24"/>
                      <w:lang w:val="sk-SK" w:eastAsia="sk-SK"/>
                    </w:rPr>
                    <w:t>škodcov na profesionálne použitie</w:t>
                  </w:r>
                </w:p>
              </w:tc>
            </w:tr>
          </w:tbl>
          <w:p w:rsidR="008F6B86" w:rsidRPr="008F6B86" w:rsidRDefault="008F6B86" w:rsidP="008F6B86">
            <w:pPr>
              <w:rPr>
                <w:sz w:val="24"/>
                <w:szCs w:val="24"/>
                <w:lang w:val="sk-SK" w:eastAsia="sk-SK"/>
              </w:rPr>
            </w:pPr>
          </w:p>
        </w:tc>
      </w:tr>
    </w:tbl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schválenia účtovnej závierky za bezprostredne predchádzajúce účtovné obdobie príslušným orgánom účtovnej jednotky :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b/>
          <w:sz w:val="24"/>
          <w:lang w:val="sk-SK"/>
        </w:rPr>
      </w:pPr>
      <w:r>
        <w:rPr>
          <w:sz w:val="24"/>
          <w:lang w:val="sk-SK"/>
        </w:rPr>
        <w:t xml:space="preserve">Valné zhromaždenie schválilo účtovnú závierku za bezprostredne predchádzajúce účtovné obdobie dňa </w:t>
      </w:r>
      <w:r w:rsidR="003F5DDF">
        <w:rPr>
          <w:sz w:val="24"/>
          <w:lang w:val="sk-SK"/>
        </w:rPr>
        <w:t xml:space="preserve">   </w:t>
      </w:r>
      <w:r w:rsidR="003F5DDF">
        <w:rPr>
          <w:b/>
          <w:sz w:val="24"/>
          <w:lang w:val="sk-SK"/>
        </w:rPr>
        <w:t>12. 02. 2020</w:t>
      </w:r>
    </w:p>
    <w:p w:rsidR="002B1B69" w:rsidRDefault="002B1B69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Právny dôvod na zostavenie účtovnej závierky:  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4"/>
        </w:tabs>
        <w:ind w:left="284"/>
        <w:jc w:val="both"/>
        <w:rPr>
          <w:color w:val="00B0F0"/>
          <w:sz w:val="24"/>
          <w:szCs w:val="24"/>
          <w:lang w:val="sk-SK" w:eastAsia="en-US"/>
        </w:rPr>
      </w:pPr>
      <w:r>
        <w:rPr>
          <w:sz w:val="24"/>
          <w:lang w:val="sk-SK"/>
        </w:rPr>
        <w:t>Účtovná závierka Spoločnosti k 31.12.20</w:t>
      </w:r>
      <w:r w:rsidR="003F5DDF">
        <w:rPr>
          <w:sz w:val="24"/>
          <w:lang w:val="sk-SK"/>
        </w:rPr>
        <w:t>20</w:t>
      </w:r>
      <w:r>
        <w:rPr>
          <w:sz w:val="24"/>
          <w:lang w:val="sk-SK"/>
        </w:rPr>
        <w:t xml:space="preserve"> je zostavená ako riadna účtovná závierka v zmysle § 17 ods. 6 zákona č. 431/2002 Z. z. o účtovníctve v platnom znení; v zmysle opatrenia</w:t>
      </w:r>
      <w:r w:rsidR="00180C5C">
        <w:rPr>
          <w:sz w:val="24"/>
          <w:lang w:val="sk-SK"/>
        </w:rPr>
        <w:t xml:space="preserve"> </w:t>
      </w:r>
      <w:r>
        <w:rPr>
          <w:bCs/>
          <w:sz w:val="24"/>
          <w:szCs w:val="24"/>
          <w:lang w:val="sk-SK"/>
        </w:rPr>
        <w:t xml:space="preserve">MF SR z 3. decembra 2014 č. MF/23378/2014-74, ktorým sa ustanovujú podrobnosti o individuálnej účtovnej závierke a rozsahu údajov určených z individuálnej účtovnej závierky na zverejnenie pre malé účtovné jednotky. Spoločnosť využila možnosť vykazovania údajov vo výkazoch v zmysle </w:t>
      </w:r>
      <w:r>
        <w:rPr>
          <w:sz w:val="24"/>
          <w:lang w:val="sk-SK"/>
        </w:rPr>
        <w:t>§6 vyššie uvedeného opatrenia MF SR.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Údaje o skupine účtovných jednotiek, a to :</w:t>
      </w: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 :</w:t>
      </w:r>
    </w:p>
    <w:p w:rsidR="000945AE" w:rsidRDefault="000945AE" w:rsidP="000945AE">
      <w:pPr>
        <w:ind w:left="709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 : </w:t>
      </w: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adresa, kde sa môže vyžiadať kópia konsolidovaných účtovných závierok uvedených v písmenách a) a b) :</w:t>
      </w: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údaj, či účtovná jednotka je materskou účtovnou jednotkou a údaj, či je oslobodená od povinnosti zostaviť konsolidovanú účtovnú závierku a konsolidovanú výročnú správu podľa § 22 zákona, pričom sa uvádzajú :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>
        <w:rPr>
          <w:rFonts w:ascii="Times New Roman" w:hAnsi="Times New Roman" w:cs="Times New Roman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>
        <w:rPr>
          <w:rFonts w:ascii="Times New Roman" w:hAnsi="Times New Roman" w:cs="Times New Roman"/>
          <w:color w:val="FFFFFF"/>
          <w:sz w:val="14"/>
          <w:szCs w:val="14"/>
        </w:rPr>
        <w:t>1</w:t>
      </w:r>
      <w:r>
        <w:rPr>
          <w:rFonts w:ascii="Times New Roman" w:hAnsi="Times New Roman" w:cs="Times New Roman"/>
          <w:sz w:val="14"/>
          <w:szCs w:val="14"/>
        </w:rPr>
        <w:t xml:space="preserve">2)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2. </w:t>
      </w:r>
      <w:r>
        <w:rPr>
          <w:rFonts w:ascii="Times New Roman" w:hAnsi="Times New Roman" w:cs="Times New Roman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nie je povinná zostaviť konsolidovanú účtovnú závierku, nakoľko </w:t>
      </w:r>
      <w:r w:rsidR="00F31F23"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>spĺňa podmienk</w:t>
      </w:r>
      <w:r w:rsidR="00F31F23">
        <w:rPr>
          <w:rFonts w:ascii="Times New Roman" w:hAnsi="Times New Roman" w:cs="Times New Roman"/>
        </w:rPr>
        <w:t>y</w:t>
      </w:r>
      <w:r>
        <w:rPr>
          <w:rFonts w:ascii="Times New Roman" w:hAnsi="Times New Roman" w:cs="Times New Roman"/>
        </w:rPr>
        <w:t xml:space="preserve"> uvedených  v odseku 4 §22  zákona o účtovníctve v platnom znení. 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709" w:hanging="284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numPr>
          <w:ilvl w:val="0"/>
          <w:numId w:val="2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109"/>
        <w:tblW w:w="83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2"/>
        <w:gridCol w:w="2133"/>
        <w:gridCol w:w="1984"/>
      </w:tblGrid>
      <w:tr w:rsidR="000945AE" w:rsidTr="000945AE">
        <w:trPr>
          <w:trHeight w:val="351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1545AA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3F5DDF">
              <w:rPr>
                <w:b/>
                <w:lang w:val="sk-SK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1545AA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3F5DDF">
              <w:rPr>
                <w:b/>
                <w:lang w:val="sk-SK"/>
              </w:rPr>
              <w:t>19</w:t>
            </w:r>
          </w:p>
        </w:tc>
      </w:tr>
      <w:tr w:rsidR="000945AE" w:rsidTr="000945AE">
        <w:tc>
          <w:tcPr>
            <w:tcW w:w="421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lastRenderedPageBreak/>
              <w:t>Stav zamestnancov ku dňu, ku ktorému sa zostavuje</w:t>
            </w:r>
          </w:p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účtovná závierka , z toho :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973CB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973CB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 počet vedúcich zamestnancov</w:t>
            </w:r>
          </w:p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( sa rozumejú členovia štatutárneho orgánu účtovnej jednotky a vedúci zamestnanci v priamej pôsobnosti štatutárneho orgánu alebo člena štatutárneho orgánu)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</w:tr>
    </w:tbl>
    <w:p w:rsidR="000945AE" w:rsidRDefault="000945AE" w:rsidP="000945AE">
      <w:pPr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orgánoch spoločnosti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Záruky a iné zabezpečenia poskytnuté členom orgánov spoločnosti :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900353" w:rsidP="000945AE">
      <w:pPr>
        <w:ind w:left="426"/>
        <w:rPr>
          <w:sz w:val="18"/>
          <w:szCs w:val="18"/>
          <w:lang w:val="sk-SK"/>
        </w:rPr>
      </w:pPr>
      <w:r>
        <w:rPr>
          <w:szCs w:val="18"/>
          <w:lang w:val="sk-SK"/>
        </w:rPr>
        <w:t>ÚJ nemá obsahovú náplň pre túto položku</w:t>
      </w:r>
    </w:p>
    <w:p w:rsidR="000945AE" w:rsidRDefault="000945AE" w:rsidP="000945AE">
      <w:pPr>
        <w:ind w:left="284"/>
        <w:rPr>
          <w:sz w:val="18"/>
          <w:szCs w:val="18"/>
          <w:lang w:val="sk-SK"/>
        </w:rPr>
      </w:pP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Pôžičky poskytnuté členom orgánov spoločnosti</w:t>
      </w:r>
      <w:r>
        <w:rPr>
          <w:szCs w:val="18"/>
          <w:lang w:val="sk-SK"/>
        </w:rPr>
        <w:t xml:space="preserve"> :  </w:t>
      </w:r>
    </w:p>
    <w:p w:rsidR="000945AE" w:rsidRDefault="000945AE" w:rsidP="000945AE">
      <w:pPr>
        <w:rPr>
          <w:sz w:val="18"/>
          <w:szCs w:val="18"/>
          <w:lang w:val="sk-SK"/>
        </w:rPr>
      </w:pPr>
    </w:p>
    <w:bookmarkStart w:id="0" w:name="_MON_1674549135"/>
    <w:bookmarkEnd w:id="0"/>
    <w:p w:rsidR="000945AE" w:rsidRDefault="00E22F61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732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98pt;height:133.5pt" o:ole="">
            <v:imagedata r:id="rId8" o:title=""/>
          </v:shape>
          <o:OLEObject Type="Embed" ProgID="Excel.Sheet.12" ShapeID="_x0000_i1029" DrawAspect="Content" ObjectID="_1674553361" r:id="rId9"/>
        </w:object>
      </w:r>
    </w:p>
    <w:p w:rsidR="000945AE" w:rsidRDefault="000945AE" w:rsidP="000945AE">
      <w:pPr>
        <w:pStyle w:val="Zkladntext"/>
        <w:rPr>
          <w:szCs w:val="18"/>
        </w:rPr>
      </w:pPr>
    </w:p>
    <w:bookmarkStart w:id="1" w:name="_MON_1674549268"/>
    <w:bookmarkEnd w:id="1"/>
    <w:p w:rsidR="000945AE" w:rsidRDefault="00E22F61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732" w:dyaOrig="2424">
          <v:shape id="_x0000_i1034" type="#_x0000_t75" style="width:498pt;height:133.5pt" o:ole="">
            <v:imagedata r:id="rId10" o:title=""/>
          </v:shape>
          <o:OLEObject Type="Embed" ProgID="Excel.Sheet.12" ShapeID="_x0000_i1034" DrawAspect="Content" ObjectID="_1674553362" r:id="rId11"/>
        </w:object>
      </w: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prijatých postupoch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</w:pPr>
      <w:r>
        <w:rPr>
          <w:rFonts w:ascii="Times New Roman" w:hAnsi="Times New Roman" w:cs="Times New Roman"/>
        </w:rPr>
        <w:t xml:space="preserve">Účtovná jednotka bude nepretržite pokračovať vo svojej činnosti. </w:t>
      </w:r>
      <w:r w:rsidR="00E22F61">
        <w:rPr>
          <w:rFonts w:ascii="Times New Roman" w:hAnsi="Times New Roman" w:cs="Times New Roman"/>
        </w:rPr>
        <w:t xml:space="preserve"> </w:t>
      </w:r>
      <w:proofErr w:type="spellStart"/>
      <w:r w:rsidR="00E22F61">
        <w:rPr>
          <w:rFonts w:ascii="Times New Roman" w:hAnsi="Times New Roman" w:cs="Times New Roman"/>
        </w:rPr>
        <w:t>Ano</w:t>
      </w:r>
      <w:proofErr w:type="spellEnd"/>
    </w:p>
    <w:p w:rsidR="000945AE" w:rsidRDefault="000945AE" w:rsidP="000945AE">
      <w:pPr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Informácia o aplikácií účtovných zásad a účtovných metód, ktoré sú dôležité na posúdenie majetku, záväzkov, finančnej situácie a výsledku hospodárenia.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color w:val="00B0F0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0945AE" w:rsidRDefault="000945AE" w:rsidP="000945AE">
      <w:pPr>
        <w:tabs>
          <w:tab w:val="left" w:pos="426"/>
        </w:tabs>
        <w:ind w:left="150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spacing w:after="120"/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Zmeny účtovných zásad a účtovných metód: </w:t>
      </w:r>
      <w:r w:rsidR="00E22F61">
        <w:rPr>
          <w:sz w:val="24"/>
          <w:szCs w:val="24"/>
          <w:lang w:val="sk-SK"/>
        </w:rPr>
        <w:t xml:space="preserve"> nie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910"/>
        <w:gridCol w:w="2912"/>
      </w:tblGrid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Druh zmeny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Dôvod uplatnenia zmeny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0945AE" w:rsidTr="000945AE">
        <w:tc>
          <w:tcPr>
            <w:tcW w:w="30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</w:tbl>
    <w:p w:rsidR="000945AE" w:rsidRDefault="000945AE" w:rsidP="000945AE">
      <w:pPr>
        <w:pStyle w:val="Zarkazkladnhotextu"/>
        <w:ind w:left="426"/>
      </w:pPr>
    </w:p>
    <w:p w:rsidR="000945AE" w:rsidRDefault="000945AE" w:rsidP="000945AE">
      <w:pPr>
        <w:pStyle w:val="Zarkazkladnhotextu"/>
        <w:rPr>
          <w:szCs w:val="24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Spôsob a určenie ocenenia majetku a záväzkov vrátane určenia rozhodujúcich účtovných odhadov a predpokladov, pričom sa zohľadňuje zásada významnosti.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numPr>
          <w:ilvl w:val="0"/>
          <w:numId w:val="8"/>
        </w:numPr>
        <w:ind w:left="709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Použitie odhadov a úsudkov</w:t>
      </w:r>
    </w:p>
    <w:p w:rsidR="000945AE" w:rsidRDefault="000945AE" w:rsidP="000945AE">
      <w:pPr>
        <w:ind w:left="450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nehmotný majetok a dlhodobý hmotný majetok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Súčasťou obstarávacej ceny dlhodobého majetku nie sú</w:t>
      </w:r>
      <w:r w:rsidR="00196972">
        <w:rPr>
          <w:sz w:val="24"/>
          <w:szCs w:val="24"/>
          <w:lang w:val="sk-SK" w:eastAsia="en-US"/>
        </w:rPr>
        <w:t xml:space="preserve"> </w:t>
      </w:r>
      <w:r>
        <w:rPr>
          <w:sz w:val="24"/>
          <w:szCs w:val="24"/>
          <w:lang w:val="sk-SK" w:eastAsia="en-US"/>
        </w:rPr>
        <w:t xml:space="preserve">úroky z úverov, ktoré vznikli do momentu uvedenia dlhodobého majetku do používania.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Odpisy dlhodobého nehmotného majetku sú stanovené vychádzajúc z predpokladanej doby jeho používania a predpokladaného priebehu jeho opotrebenia. </w:t>
      </w:r>
    </w:p>
    <w:p w:rsidR="000945AE" w:rsidRDefault="000945AE" w:rsidP="000945AE">
      <w:pPr>
        <w:jc w:val="both"/>
        <w:rPr>
          <w:color w:val="00B0F0"/>
          <w:sz w:val="22"/>
          <w:szCs w:val="22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Odpisovať sa začína v mesiaci, v ktorom bol dlhodobý majetok uvedený do používania. Drobný dlhodobý nehmotný majetok, ktorého obstarávacia cena (resp. vlastné náklady) je 2 400 EUR a nižšia, sa odpisuje jednorazovo pri uvedení do používania,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Odpisy dlhodobého hmotného majetku sú stanovené vychádzajúc z predpokladanej doby jeho používania a predpokladaného priebehu jeho opotrebenia.</w:t>
      </w:r>
    </w:p>
    <w:p w:rsidR="000945AE" w:rsidRDefault="000945AE" w:rsidP="000945AE">
      <w:pPr>
        <w:ind w:left="284"/>
        <w:jc w:val="both"/>
        <w:rPr>
          <w:i/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Odpisovať sa začína v mesiaci, v ktorom bol dlhodobý majetok uvedený do používania. </w:t>
      </w:r>
      <w:r>
        <w:rPr>
          <w:sz w:val="24"/>
          <w:szCs w:val="24"/>
          <w:lang w:val="sk-SK" w:eastAsia="en-US"/>
        </w:rPr>
        <w:t xml:space="preserve"> Drobný dlhodobý hmotný majetok, ktorého obstarávacia cena (resp. vlastné náklady) je 1 700 EUR a nižšia, sa odpisuje jednorazovo pri uvedení do používania,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 xml:space="preserve">Pozemky sa neodpisujú.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spacing w:after="120"/>
        <w:ind w:left="284"/>
        <w:jc w:val="both"/>
        <w:rPr>
          <w:sz w:val="24"/>
          <w:lang w:val="sk-SK" w:eastAsia="en-US"/>
        </w:rPr>
      </w:pPr>
      <w:r>
        <w:rPr>
          <w:sz w:val="24"/>
          <w:lang w:val="sk-SK" w:eastAsia="en-US"/>
        </w:rPr>
        <w:t>Odpisový plán pre dlhodobý majetok:</w:t>
      </w:r>
    </w:p>
    <w:tbl>
      <w:tblPr>
        <w:tblW w:w="921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3"/>
        <w:gridCol w:w="1688"/>
        <w:gridCol w:w="1689"/>
        <w:gridCol w:w="2290"/>
      </w:tblGrid>
      <w:tr w:rsidR="000945AE" w:rsidTr="000945AE">
        <w:trPr>
          <w:trHeight w:val="36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lastRenderedPageBreak/>
              <w:t>Druh dlhodobého majetku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Doba odpisovania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Sadzba odpisov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Odpisová metóda</w:t>
            </w:r>
          </w:p>
        </w:tc>
      </w:tr>
      <w:tr w:rsidR="000945AE" w:rsidTr="000945AE"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Budovy - stavby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8D41A6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40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</w:t>
            </w:r>
            <w:r w:rsidR="008D41A6">
              <w:rPr>
                <w:lang w:val="sk-SK" w:eastAsia="en-US"/>
              </w:rPr>
              <w:t>4</w:t>
            </w:r>
            <w:r>
              <w:rPr>
                <w:lang w:val="sk-SK" w:eastAsia="en-US"/>
              </w:rPr>
              <w:t>0</w:t>
            </w:r>
          </w:p>
        </w:tc>
        <w:tc>
          <w:tcPr>
            <w:tcW w:w="22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Samostatné hnuteľné veci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8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1/8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Motorové vozidlá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4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1/4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</w:tbl>
    <w:p w:rsidR="000945AE" w:rsidRDefault="000945AE" w:rsidP="000945AE">
      <w:pPr>
        <w:ind w:left="284"/>
        <w:jc w:val="both"/>
        <w:rPr>
          <w:b/>
          <w:i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Posúdenie zníženia hodnoty majetku</w:t>
      </w: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0945AE" w:rsidRDefault="000945AE" w:rsidP="000945AE">
      <w:pPr>
        <w:tabs>
          <w:tab w:val="left" w:pos="1531"/>
          <w:tab w:val="left" w:pos="1871"/>
        </w:tabs>
        <w:autoSpaceDE w:val="0"/>
        <w:autoSpaceDN w:val="0"/>
        <w:adjustRightInd w:val="0"/>
        <w:spacing w:line="260" w:lineRule="atLeast"/>
        <w:ind w:left="284"/>
        <w:jc w:val="both"/>
        <w:rPr>
          <w:color w:val="000000"/>
          <w:sz w:val="24"/>
          <w:szCs w:val="24"/>
          <w:lang w:val="sk-SK" w:eastAsia="en-NZ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Faktory, ktoré sú považované za dôležité pri  posudzovaní zníženia hodnoty majetku sú: 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technologický pokrok,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významne nedostatočné prevádzkové výsledky v porovnaní s historickými alebo plánovanými prevádzkovými výsledkami,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významné zmeny v spôsobe použitia majetku Spoločnosti alebo celkovej zmeny stratégie Spoločnosti,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proofErr w:type="spellStart"/>
      <w:r>
        <w:rPr>
          <w:sz w:val="24"/>
          <w:szCs w:val="24"/>
          <w:lang w:val="sk-SK" w:eastAsia="en-US"/>
        </w:rPr>
        <w:t>zastaralosť</w:t>
      </w:r>
      <w:proofErr w:type="spellEnd"/>
      <w:r>
        <w:rPr>
          <w:sz w:val="24"/>
          <w:szCs w:val="24"/>
          <w:lang w:val="sk-SK" w:eastAsia="en-US"/>
        </w:rPr>
        <w:t xml:space="preserve"> produktov.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709" w:hanging="34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finančný majetok</w:t>
      </w:r>
    </w:p>
    <w:p w:rsidR="001A61A2" w:rsidRDefault="001A61A2" w:rsidP="001A61A2">
      <w:pPr>
        <w:ind w:left="360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1A61A2" w:rsidRDefault="001A61A2" w:rsidP="001A61A2">
      <w:pPr>
        <w:ind w:left="284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709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 xml:space="preserve">Zásoby 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Zákazková výroba a zákazková výstavba nehnuteľnosti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tabs>
          <w:tab w:val="left" w:pos="567"/>
        </w:tabs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Pohľadávky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Krátkodobý finančný majetok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Vlastné akcie a vlastné obchodné podiely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Vlastné akcie a vlastné obchodné podiely sa oceňujú obstarávacou cenou. Na vlastné akcie a vlastné obchodné podiely sa vo vlastnom imaní vytvára rezervný fond.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Finančné účty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Finančné účty tvorí peňažná hotovosť, ceniny, zostatky na bankových účtoch a oceňujú sa menovitou hodnotou.</w:t>
      </w: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Emisné kvóty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Náklady budúcich období a príjmy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Náklady budúcich období a príjmy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Zníženie hodnoty majetku a opravné položky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</w: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>Zníženie hodnoty dlhodobého majetku a zásob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každému dňu, ku ktorému sa zostavuje účtovná závierka, je účtovná hodnota majetku Spoločnosti, iného ako odloženej daňovej pohľadávky (pozri nižšie odrážku Odložené dane)posudzovaná s cieľom zistiť, či existujú indikátory, že by mohlo dôjsť k zníženiu hodnoty majetku. Ak takéto indikátory existujú, potom sa odhadnú predpokladané budúce ekonomické úžitky z daného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Opravné položky vykázané v predchádzajúcich obdobiach sa prehodnocujú ku každému dňu, ku ktorému sa zostavuje účtovná závierka s cieľom zistiť, či existujú indikátory,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tú účtovnú hodnotu, ktorá by bola stanovená po zohľadnení odpisov, ak by opravná položka nebola vykázaná.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 xml:space="preserve">Zníženie hodnoty finančného majetku a pohľadávok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Záväzky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Záväzky pri ich vzniku sa oceňujú menovitou hodnotou. Záväzky pri ich prevzatí sa oceňujú obstarávacou cenou. Ak sa pri inventarizácii zistí, že suma záväzkov je iná ako ich výška </w:t>
      </w:r>
      <w:r>
        <w:rPr>
          <w:sz w:val="24"/>
          <w:szCs w:val="24"/>
          <w:lang w:val="sk-SK" w:eastAsia="en-US"/>
        </w:rPr>
        <w:lastRenderedPageBreak/>
        <w:t xml:space="preserve">v účtovníctve, uvedú sa záväzky v účtovníctve a v účtovnej závierke v tomto zistenom ocenení.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Rezervy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Zamestnanecké požitky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Odložené dane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Výdavky budúcich období a výnosy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Výdavky budúcich období a výnosy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Dotácie zo štátneho rozpočtu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Dotácie na obstaranie dlhodobého nehmotného majetku a dlhodobého hmotného majetku sa najskôr vykazujú ako výnosy budúcich období a do výkazu ziskov a strát sa rozpúšťajú ako výnosy z hospodárskej činnosti v časovej a vecnej súvislosti so zaúčtovaním odpisov z tohto dlhodobého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Dotácie na úhradu nákladov, ktoré kompenzujú konkrétne náklady spojené s činnosťou Spoločnosti sa najskôr vykazujú ako výnosy budúcich období a do výkazu ziskov a strát sa rozpúšťajú ako výnosy z hospodárskej činnosti v časovej a vecnej súvislosti s vynaložením nákladov na príslušný účel.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nájomca)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Finančný prenájom</w:t>
      </w:r>
      <w:r>
        <w:rPr>
          <w:b/>
          <w:sz w:val="24"/>
          <w:szCs w:val="24"/>
          <w:lang w:val="sk-SK" w:eastAsia="en-US"/>
        </w:rPr>
        <w:t>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Operatívny prenájom</w:t>
      </w:r>
      <w:r>
        <w:rPr>
          <w:b/>
          <w:sz w:val="24"/>
          <w:szCs w:val="24"/>
          <w:lang w:val="sk-SK" w:eastAsia="en-US"/>
        </w:rPr>
        <w:t xml:space="preserve">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prenajímateľ)</w:t>
      </w:r>
    </w:p>
    <w:p w:rsidR="000945AE" w:rsidRDefault="000945AE" w:rsidP="000945AE">
      <w:pPr>
        <w:tabs>
          <w:tab w:val="left" w:pos="567"/>
        </w:tabs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Deriváty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Cudzia mena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dňu, ku ktorému sa zostavuje účtovná závierka, sa už neprepočítavajú.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proofErr w:type="spellStart"/>
      <w:r>
        <w:rPr>
          <w:b/>
          <w:sz w:val="24"/>
          <w:szCs w:val="24"/>
        </w:rPr>
        <w:t>Metóda</w:t>
      </w:r>
      <w:proofErr w:type="spellEnd"/>
      <w:r w:rsidR="00292BBD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vlastného</w:t>
      </w:r>
      <w:proofErr w:type="spellEnd"/>
      <w:r w:rsidR="00292BBD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imania</w:t>
      </w:r>
      <w:proofErr w:type="spellEnd"/>
    </w:p>
    <w:p w:rsidR="000945AE" w:rsidRDefault="000945AE" w:rsidP="000945AE">
      <w:pPr>
        <w:spacing w:before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Podiely na základnom imaní v obchodných spoločnostiach sa oceňujú metódou vlastného imania. Metóda vlastného imania sa použila iba pre potrebu výpočtu opravnej položky.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Výnosy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Tržby z predaja služieb sa vykazujú v účtovnom období, v ktorom boli služby poskytnuté.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Výnosové úroky sa účtujú rovnomerne v účtovných obdobiach, ktorých sa vecne a časovo týkajú.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Porovnateľné údaje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Zkladntext"/>
        <w:tabs>
          <w:tab w:val="left" w:pos="426"/>
        </w:tabs>
        <w:ind w:left="426"/>
        <w:rPr>
          <w:szCs w:val="18"/>
        </w:rPr>
      </w:pPr>
      <w:r>
        <w:rPr>
          <w:szCs w:val="18"/>
        </w:rPr>
        <w:t>V roku 20</w:t>
      </w:r>
      <w:r w:rsidR="00AE49BA">
        <w:rPr>
          <w:szCs w:val="18"/>
        </w:rPr>
        <w:t>20</w:t>
      </w:r>
      <w:r>
        <w:rPr>
          <w:szCs w:val="18"/>
        </w:rPr>
        <w:t xml:space="preserve"> Spoločnosť neúčtovala o oprave významných chýb minulých období. </w:t>
      </w:r>
    </w:p>
    <w:p w:rsidR="000945AE" w:rsidRDefault="000945AE" w:rsidP="000945AE">
      <w:pPr>
        <w:pStyle w:val="Zkladntext"/>
        <w:rPr>
          <w:szCs w:val="18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IV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:rsidR="000945AE" w:rsidRDefault="000945AE" w:rsidP="000945AE">
      <w:pPr>
        <w:jc w:val="center"/>
        <w:rPr>
          <w:b/>
          <w:bCs/>
          <w:sz w:val="28"/>
          <w:szCs w:val="2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426" w:right="0" w:hanging="284"/>
        <w:jc w:val="left"/>
        <w:rPr>
          <w:b/>
          <w:szCs w:val="18"/>
        </w:rPr>
      </w:pPr>
      <w:proofErr w:type="spellStart"/>
      <w:r>
        <w:rPr>
          <w:b/>
          <w:szCs w:val="18"/>
        </w:rPr>
        <w:t>Dlhodobý</w:t>
      </w:r>
      <w:proofErr w:type="spellEnd"/>
      <w:r>
        <w:rPr>
          <w:b/>
          <w:szCs w:val="18"/>
        </w:rPr>
        <w:t xml:space="preserve"> nehmotný </w:t>
      </w:r>
      <w:proofErr w:type="spellStart"/>
      <w:proofErr w:type="gramStart"/>
      <w:r>
        <w:rPr>
          <w:b/>
          <w:szCs w:val="18"/>
        </w:rPr>
        <w:t>majetok</w:t>
      </w:r>
      <w:proofErr w:type="spellEnd"/>
      <w:r>
        <w:rPr>
          <w:b/>
          <w:szCs w:val="18"/>
        </w:rPr>
        <w:t xml:space="preserve"> - Goodwill</w:t>
      </w:r>
      <w:proofErr w:type="gramEnd"/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ÚJ nemá obsahovú náplň pre túto položku.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1"/>
          <w:numId w:val="12"/>
        </w:numPr>
        <w:ind w:left="426" w:hanging="284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Deriváty</w:t>
      </w:r>
    </w:p>
    <w:p w:rsidR="000945AE" w:rsidRDefault="000945AE" w:rsidP="000945AE">
      <w:pPr>
        <w:ind w:left="426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</w:rPr>
      </w:pPr>
      <w:proofErr w:type="spellStart"/>
      <w:r>
        <w:rPr>
          <w:b/>
          <w:szCs w:val="18"/>
        </w:rPr>
        <w:t>Informácie</w:t>
      </w:r>
      <w:proofErr w:type="spellEnd"/>
      <w:r>
        <w:rPr>
          <w:b/>
          <w:szCs w:val="18"/>
        </w:rPr>
        <w:t xml:space="preserve"> o </w:t>
      </w:r>
      <w:proofErr w:type="spellStart"/>
      <w:r>
        <w:rPr>
          <w:b/>
          <w:szCs w:val="18"/>
        </w:rPr>
        <w:t>záväzkoch</w:t>
      </w:r>
      <w:proofErr w:type="spellEnd"/>
    </w:p>
    <w:p w:rsidR="000945AE" w:rsidRDefault="000945AE" w:rsidP="000945AE"/>
    <w:p w:rsidR="000945AE" w:rsidRDefault="000945AE" w:rsidP="000945AE">
      <w:pPr>
        <w:numPr>
          <w:ilvl w:val="0"/>
          <w:numId w:val="1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Celková suma záväzkov so zostatkovou dobou splatnosti dlhšou ako päť rokov :</w:t>
      </w:r>
    </w:p>
    <w:p w:rsidR="000945AE" w:rsidRDefault="000945AE" w:rsidP="000945AE">
      <w:pPr>
        <w:ind w:left="644"/>
      </w:pPr>
    </w:p>
    <w:tbl>
      <w:tblPr>
        <w:tblW w:w="5520" w:type="dxa"/>
        <w:tblInd w:w="4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1"/>
        <w:gridCol w:w="1699"/>
      </w:tblGrid>
      <w:tr w:rsidR="000945AE" w:rsidTr="000945AE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Položka súvahy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ZDS</w:t>
            </w:r>
          </w:p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viac ako 5 rokov</w:t>
            </w:r>
          </w:p>
        </w:tc>
      </w:tr>
      <w:tr w:rsidR="000945AE" w:rsidTr="000945AE">
        <w:tc>
          <w:tcPr>
            <w:tcW w:w="3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  <w:tr w:rsidR="000945AE" w:rsidTr="000945AE">
        <w:tc>
          <w:tcPr>
            <w:tcW w:w="3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</w:tbl>
    <w:p w:rsidR="000945AE" w:rsidRDefault="000945AE" w:rsidP="000945AE">
      <w:pPr>
        <w:tabs>
          <w:tab w:val="left" w:pos="426"/>
        </w:tabs>
        <w:ind w:left="709" w:hanging="283"/>
        <w:rPr>
          <w:color w:val="FF0000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b) Celková suma zabezpečených </w:t>
      </w:r>
      <w:proofErr w:type="spellStart"/>
      <w:proofErr w:type="gramStart"/>
      <w:r>
        <w:rPr>
          <w:sz w:val="24"/>
          <w:szCs w:val="24"/>
        </w:rPr>
        <w:t>záväzkov</w:t>
      </w:r>
      <w:proofErr w:type="spellEnd"/>
      <w:r>
        <w:rPr>
          <w:sz w:val="24"/>
          <w:szCs w:val="24"/>
        </w:rPr>
        <w:t xml:space="preserve"> :</w:t>
      </w:r>
      <w:proofErr w:type="gramEnd"/>
    </w:p>
    <w:p w:rsidR="000945AE" w:rsidRDefault="000945AE" w:rsidP="000945AE">
      <w:pPr>
        <w:ind w:left="284" w:hanging="283"/>
        <w:jc w:val="both"/>
        <w:rPr>
          <w:b/>
          <w:i/>
          <w:snapToGrid w:val="0"/>
          <w:color w:val="FF0000"/>
          <w:sz w:val="18"/>
          <w:szCs w:val="18"/>
          <w:highlight w:val="lightGray"/>
          <w:lang w:eastAsia="sk-SK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i/>
          <w:snapToGrid w:val="0"/>
          <w:color w:val="FF0000"/>
          <w:sz w:val="24"/>
          <w:szCs w:val="24"/>
          <w:lang w:val="sk-SK" w:eastAsia="sk-SK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vlastných akciách</w:t>
      </w:r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0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položku.</w:t>
      </w:r>
    </w:p>
    <w:p w:rsidR="000945AE" w:rsidRDefault="000945AE" w:rsidP="000945AE">
      <w:pPr>
        <w:rPr>
          <w:lang w:val="sk-SK"/>
        </w:rPr>
      </w:pP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Dôvod nadobudnutia vlastných akcií počas účtovného obdobia :</w:t>
      </w: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Informácia o :</w:t>
      </w:r>
    </w:p>
    <w:p w:rsidR="000945AE" w:rsidRDefault="000945AE" w:rsidP="000945AE">
      <w:pPr>
        <w:numPr>
          <w:ilvl w:val="0"/>
          <w:numId w:val="15"/>
        </w:numPr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 a menovitej hodnote nadobudnutých vlastných akcií počas účtovného obdobia a o počte a menovitej hodnote prevedených vlastných akcií počas účtovného obdobia, pričom sa uvádza percentuálna hodnota týchto vlastných akcií na upísanom základnom imaní :</w:t>
      </w:r>
    </w:p>
    <w:p w:rsidR="000945AE" w:rsidRDefault="000945AE" w:rsidP="000945AE">
      <w:pPr>
        <w:numPr>
          <w:ilvl w:val="0"/>
          <w:numId w:val="15"/>
        </w:numPr>
        <w:spacing w:before="120"/>
        <w:ind w:left="924" w:hanging="357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 xml:space="preserve">počte a protihodnote, za ktorú sa vlastné akcie počas účtovného obdobia nadobudli a o počte a hodnote, za ktorú sa vlastné akcie počas účtovného obdobia previedli na inú osobu: </w:t>
      </w:r>
    </w:p>
    <w:p w:rsidR="000945AE" w:rsidRDefault="000945AE" w:rsidP="000945AE">
      <w:pPr>
        <w:numPr>
          <w:ilvl w:val="0"/>
          <w:numId w:val="14"/>
        </w:numPr>
        <w:spacing w:before="120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 :</w:t>
      </w:r>
    </w:p>
    <w:p w:rsidR="000945AE" w:rsidRDefault="000945AE" w:rsidP="000945AE">
      <w:pPr>
        <w:ind w:left="284" w:hanging="283"/>
        <w:rPr>
          <w:color w:val="00B0F0"/>
          <w:sz w:val="24"/>
          <w:szCs w:val="24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 w:hanging="283"/>
        <w:jc w:val="left"/>
        <w:rPr>
          <w:b/>
          <w:szCs w:val="18"/>
        </w:rPr>
      </w:pPr>
      <w:proofErr w:type="spellStart"/>
      <w:r>
        <w:rPr>
          <w:b/>
          <w:szCs w:val="18"/>
        </w:rPr>
        <w:lastRenderedPageBreak/>
        <w:t>Majetok</w:t>
      </w:r>
      <w:proofErr w:type="spellEnd"/>
      <w:r>
        <w:rPr>
          <w:b/>
          <w:szCs w:val="18"/>
        </w:rPr>
        <w:t xml:space="preserve"> obstaraný z </w:t>
      </w:r>
      <w:proofErr w:type="spellStart"/>
      <w:r>
        <w:rPr>
          <w:b/>
          <w:szCs w:val="18"/>
        </w:rPr>
        <w:t>dotácií</w:t>
      </w:r>
      <w:proofErr w:type="spellEnd"/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Pre rok 20</w:t>
      </w:r>
      <w:r w:rsidR="00B21FCD">
        <w:rPr>
          <w:sz w:val="24"/>
          <w:szCs w:val="24"/>
          <w:lang w:val="sk-SK" w:eastAsia="en-US"/>
        </w:rPr>
        <w:t>20</w:t>
      </w:r>
      <w:r>
        <w:rPr>
          <w:sz w:val="24"/>
          <w:szCs w:val="24"/>
          <w:lang w:val="sk-SK" w:eastAsia="en-US"/>
        </w:rPr>
        <w:t xml:space="preserve"> nemá ÚJ obsahovú náplň pre túto položku</w:t>
      </w:r>
    </w:p>
    <w:p w:rsidR="000945AE" w:rsidRDefault="000945AE" w:rsidP="000945AE">
      <w:pPr>
        <w:pStyle w:val="Zkladntext"/>
        <w:ind w:left="284" w:hanging="283"/>
        <w:rPr>
          <w:szCs w:val="18"/>
        </w:rPr>
      </w:pPr>
    </w:p>
    <w:p w:rsidR="000423DB" w:rsidRDefault="000423DB" w:rsidP="000945AE">
      <w:pPr>
        <w:pStyle w:val="Zkladntext"/>
        <w:ind w:left="284" w:hanging="283"/>
        <w:rPr>
          <w:szCs w:val="18"/>
        </w:rPr>
      </w:pPr>
      <w:r>
        <w:rPr>
          <w:szCs w:val="18"/>
        </w:rPr>
        <w:tab/>
      </w: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709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nákladoch a výnosoch, ktoré majú výnimočný charakter alebo výskyt</w:t>
      </w:r>
    </w:p>
    <w:p w:rsidR="000945AE" w:rsidRDefault="000945AE" w:rsidP="000945AE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:rsidR="000945AE" w:rsidRDefault="000945AE" w:rsidP="000945AE">
      <w:pPr>
        <w:ind w:left="284"/>
        <w:rPr>
          <w:i/>
          <w:snapToGrid w:val="0"/>
          <w:sz w:val="24"/>
          <w:szCs w:val="24"/>
          <w:lang w:val="sk-SK"/>
        </w:rPr>
      </w:pPr>
      <w:r>
        <w:rPr>
          <w:i/>
          <w:snapToGrid w:val="0"/>
          <w:sz w:val="24"/>
          <w:szCs w:val="24"/>
          <w:lang w:val="sk-SK"/>
        </w:rPr>
        <w:t>Uviesť 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:rsidR="000945AE" w:rsidRDefault="000945AE" w:rsidP="000945AE">
      <w:pPr>
        <w:ind w:left="284" w:hanging="283"/>
        <w:rPr>
          <w:snapToGrid w:val="0"/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Čl. V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426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Iné aktíva  pasíva</w:t>
      </w:r>
    </w:p>
    <w:p w:rsidR="000945AE" w:rsidRDefault="000945AE" w:rsidP="000945AE">
      <w:pPr>
        <w:jc w:val="both"/>
        <w:rPr>
          <w:b/>
          <w:bCs/>
          <w:color w:val="FF0000"/>
          <w:sz w:val="24"/>
          <w:szCs w:val="24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7"/>
        </w:numPr>
        <w:spacing w:before="120" w:after="240"/>
        <w:ind w:left="425" w:hanging="357"/>
        <w:jc w:val="both"/>
        <w:rPr>
          <w:bCs/>
          <w:sz w:val="28"/>
          <w:szCs w:val="28"/>
          <w:lang w:val="sk-SK"/>
        </w:rPr>
      </w:pPr>
      <w:r>
        <w:rPr>
          <w:bCs/>
          <w:sz w:val="24"/>
          <w:szCs w:val="24"/>
          <w:lang w:val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0"/>
        <w:gridCol w:w="1508"/>
        <w:gridCol w:w="1417"/>
      </w:tblGrid>
      <w:tr w:rsidR="000945AE" w:rsidTr="000945AE">
        <w:trPr>
          <w:trHeight w:val="895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1004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B2AA8" w:rsidP="004A4206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B2AA8" w:rsidP="004A4206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2019</w:t>
            </w: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servisných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poistných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 privatizácie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súdnych sporov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7"/>
        </w:numPr>
        <w:ind w:left="426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: </w:t>
      </w:r>
    </w:p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č.1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B2AA8" w:rsidP="001545A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2020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423DB">
            <w:pPr>
              <w:jc w:val="center"/>
              <w:rPr>
                <w:bCs/>
                <w:color w:val="FF0000"/>
                <w:lang w:val="sk-SK"/>
              </w:rPr>
            </w:pPr>
            <w:r>
              <w:rPr>
                <w:bCs/>
                <w:color w:val="FF0000"/>
                <w:lang w:val="sk-SK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37977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lastRenderedPageBreak/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spacing w:after="120"/>
        <w:jc w:val="both"/>
        <w:rPr>
          <w:bCs/>
          <w:i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č.2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B2AA8" w:rsidP="0003797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2020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284" w:hanging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 napríklad zákonná povinnosť alebo zmluvná povinnosť odobrať určité množstvo produktu, uskutočniť investície a  veľké opravy :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pStyle w:val="Zkladntext"/>
        <w:rPr>
          <w:color w:val="00B0F0"/>
          <w:sz w:val="22"/>
          <w:szCs w:val="22"/>
        </w:rPr>
      </w:pPr>
    </w:p>
    <w:p w:rsidR="000945AE" w:rsidRDefault="000945AE" w:rsidP="000945AE">
      <w:pPr>
        <w:tabs>
          <w:tab w:val="left" w:pos="284"/>
        </w:tabs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2835"/>
        <w:gridCol w:w="2835"/>
      </w:tblGrid>
      <w:tr w:rsidR="000945AE" w:rsidTr="000945AE">
        <w:trPr>
          <w:trHeight w:val="40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B2AA8" w:rsidP="0003797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B2AA8" w:rsidP="0003797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2019</w:t>
            </w: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Prenajatý majetok - PC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opcií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B2AA8">
        <w:trPr>
          <w:trHeight w:val="164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B2AA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39626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B2AA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57421</w:t>
            </w:r>
          </w:p>
        </w:tc>
      </w:tr>
      <w:tr w:rsidR="000945AE" w:rsidTr="000B2AA8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Iné položky : stravné lístky pre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firstLine="708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        postúpenie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Pr="000B2AA8" w:rsidRDefault="000945AE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</w:tbl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 </w:t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:rsidR="000945AE" w:rsidRDefault="000945AE" w:rsidP="000945AE">
      <w:pPr>
        <w:jc w:val="both"/>
        <w:rPr>
          <w:bCs/>
          <w:lang w:val="sk-SK"/>
        </w:rPr>
      </w:pPr>
      <w:r>
        <w:rPr>
          <w:bCs/>
          <w:lang w:val="sk-SK"/>
        </w:rPr>
        <w:t xml:space="preserve">napríklad informácie o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lastRenderedPageBreak/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c) zmene spoločníkov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g) vydaných dlhopisoch a iných cenných papieroch,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h) zlúčení, splynutí, rozdelení a zmene právnej formy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VII 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Ostatné informácie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a) všetkých formách prijatej náhrady,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účtovných zásadách použitých pri prideľovaní nákladov a výnosov,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všetkých druhoch činností účtovnej jednotky.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(2) Účtovná jednotka, na ktorú sa vzťahuje § 23d ods. 6 zákona, ktorej činnosť je zaradená do kategórie priemyselnej výroby podľa osobitného predpisu</w:t>
      </w:r>
      <w:r>
        <w:rPr>
          <w:bCs/>
          <w:sz w:val="24"/>
          <w:vertAlign w:val="superscript"/>
          <w:lang w:val="sk-SK"/>
        </w:rPr>
        <w:t>23)</w:t>
      </w:r>
      <w:r>
        <w:rPr>
          <w:bCs/>
          <w:sz w:val="24"/>
          <w:lang w:val="sk-SK"/>
        </w:rPr>
        <w:t xml:space="preserve"> a ktorej čistý obrat za bezprostredne predchádzajúce účtovné obdobie bol väčší ako 250 000 000 eur,  sa uvedú aj informácie o </w:t>
      </w:r>
    </w:p>
    <w:p w:rsidR="000945AE" w:rsidRDefault="000945AE" w:rsidP="000945AE">
      <w:pPr>
        <w:tabs>
          <w:tab w:val="left" w:pos="709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0945AE" w:rsidRDefault="000945AE" w:rsidP="000945AE">
      <w:pPr>
        <w:tabs>
          <w:tab w:val="left" w:pos="426"/>
        </w:tabs>
        <w:ind w:left="851" w:hanging="425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 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výške dotácií a návratných finančných výpomocí,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                                                          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f) vyplatených dividendách a výške nerozdeleného zisku, g) iných formách prijatej štátnej pomoci, najmä odpustenie súm, ktoré účtovná jednotka dlhuje štátu alebo inému subjektu verejnej správy.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(3) Účtovná jednotka, na ktorú sa vzťahuje § 23d ods. 6 zákona,  uvedú sa aj informácie o finančných vzťahoch medzi orgánom verejnej moci a účtovnou jednotkou a to o: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náhradách strát z hospodárskej činnosti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peňažných vkladoch a nepeňažných vkladoch,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nenávratných finančných príspevkoch alebo pôžičkách za zvýhodnených podmienok, </w:t>
      </w:r>
    </w:p>
    <w:p w:rsidR="000945AE" w:rsidRDefault="000945AE" w:rsidP="000945AE">
      <w:pPr>
        <w:tabs>
          <w:tab w:val="left" w:pos="426"/>
          <w:tab w:val="left" w:pos="709"/>
        </w:tabs>
        <w:ind w:left="708" w:hanging="282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finančných výhodách, ktorými sú napríklad nevymáhanie pohľadávky voči účtovnej jednotke,  e) vzdaní sa dividend alebo podielov na zisku,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f) poskytnutých náhradách za finančné povinnosti uložené orgánom verejnej moci. 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</w:p>
    <w:p w:rsidR="004E378C" w:rsidRDefault="004E378C"/>
    <w:sectPr w:rsidR="004E378C" w:rsidSect="000D6FAE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D4F09" w:rsidRDefault="000D4F09" w:rsidP="008E58A9">
      <w:r>
        <w:separator/>
      </w:r>
    </w:p>
  </w:endnote>
  <w:endnote w:type="continuationSeparator" w:id="0">
    <w:p w:rsidR="000D4F09" w:rsidRDefault="000D4F09" w:rsidP="008E5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D4F09" w:rsidRDefault="000D4F09" w:rsidP="008E58A9">
      <w:r>
        <w:separator/>
      </w:r>
    </w:p>
  </w:footnote>
  <w:footnote w:type="continuationSeparator" w:id="0">
    <w:p w:rsidR="000D4F09" w:rsidRDefault="000D4F09" w:rsidP="008E58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E378C" w:rsidRDefault="004E378C">
    <w:pPr>
      <w:pStyle w:val="Hlavika"/>
    </w:pPr>
    <w:r>
      <w:t xml:space="preserve">Poznámky Úč POD 3 – 01                         </w:t>
    </w:r>
    <w:proofErr w:type="gramStart"/>
    <w:r>
      <w:t>IČO :</w:t>
    </w:r>
    <w:proofErr w:type="gramEnd"/>
    <w:r>
      <w:t xml:space="preserve"> 47488816                                  DIČ : 2023903904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1004" w:hanging="360"/>
      </w:pPr>
      <w:rPr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8946FB"/>
    <w:multiLevelType w:val="hybridMultilevel"/>
    <w:tmpl w:val="DD828452"/>
    <w:lvl w:ilvl="0" w:tplc="20B40EB0">
      <w:start w:val="6"/>
      <w:numFmt w:val="bullet"/>
      <w:lvlText w:val="-"/>
      <w:lvlJc w:val="left"/>
      <w:pPr>
        <w:ind w:left="541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" w15:restartNumberingAfterBreak="0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6" w15:restartNumberingAfterBreak="0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2731DEE"/>
    <w:multiLevelType w:val="hybridMultilevel"/>
    <w:tmpl w:val="CD64ED60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5C67D5E"/>
    <w:multiLevelType w:val="hybridMultilevel"/>
    <w:tmpl w:val="71C287E0"/>
    <w:lvl w:ilvl="0" w:tplc="9DA8DD24">
      <w:start w:val="1"/>
      <w:numFmt w:val="decimal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BBD5880"/>
    <w:multiLevelType w:val="hybridMultilevel"/>
    <w:tmpl w:val="A7B2DB5A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D92283A"/>
    <w:multiLevelType w:val="hybridMultilevel"/>
    <w:tmpl w:val="573033C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b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8C300D"/>
    <w:multiLevelType w:val="hybridMultilevel"/>
    <w:tmpl w:val="4F0E649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2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5AE"/>
    <w:rsid w:val="00037977"/>
    <w:rsid w:val="000423DB"/>
    <w:rsid w:val="000945AE"/>
    <w:rsid w:val="00095B1B"/>
    <w:rsid w:val="000B2AA8"/>
    <w:rsid w:val="000D4F09"/>
    <w:rsid w:val="000D6FAE"/>
    <w:rsid w:val="00113939"/>
    <w:rsid w:val="001545AA"/>
    <w:rsid w:val="00180C5C"/>
    <w:rsid w:val="00191126"/>
    <w:rsid w:val="00196972"/>
    <w:rsid w:val="001A61A2"/>
    <w:rsid w:val="001E621E"/>
    <w:rsid w:val="00267A22"/>
    <w:rsid w:val="00292BBD"/>
    <w:rsid w:val="002B1B69"/>
    <w:rsid w:val="00366475"/>
    <w:rsid w:val="00375B81"/>
    <w:rsid w:val="00382650"/>
    <w:rsid w:val="003E323C"/>
    <w:rsid w:val="003F5DDF"/>
    <w:rsid w:val="004114F5"/>
    <w:rsid w:val="00466B91"/>
    <w:rsid w:val="004818A0"/>
    <w:rsid w:val="004A4206"/>
    <w:rsid w:val="004D7E60"/>
    <w:rsid w:val="004E378C"/>
    <w:rsid w:val="00516865"/>
    <w:rsid w:val="00575751"/>
    <w:rsid w:val="00603535"/>
    <w:rsid w:val="006A4D7C"/>
    <w:rsid w:val="006C2CC3"/>
    <w:rsid w:val="006F1096"/>
    <w:rsid w:val="006F31F1"/>
    <w:rsid w:val="007239CA"/>
    <w:rsid w:val="007533D2"/>
    <w:rsid w:val="008775CA"/>
    <w:rsid w:val="008A1400"/>
    <w:rsid w:val="008D41A6"/>
    <w:rsid w:val="008E14C5"/>
    <w:rsid w:val="008E58A9"/>
    <w:rsid w:val="008F6B86"/>
    <w:rsid w:val="00900353"/>
    <w:rsid w:val="00924BE3"/>
    <w:rsid w:val="009351C3"/>
    <w:rsid w:val="00965D69"/>
    <w:rsid w:val="00973CB9"/>
    <w:rsid w:val="00983B7A"/>
    <w:rsid w:val="00AD3C1D"/>
    <w:rsid w:val="00AE49BA"/>
    <w:rsid w:val="00B21FCD"/>
    <w:rsid w:val="00B93363"/>
    <w:rsid w:val="00BB0BBE"/>
    <w:rsid w:val="00C26EBB"/>
    <w:rsid w:val="00CC4EE8"/>
    <w:rsid w:val="00CF7EB8"/>
    <w:rsid w:val="00D16FB5"/>
    <w:rsid w:val="00D351D4"/>
    <w:rsid w:val="00D35CA8"/>
    <w:rsid w:val="00D61E61"/>
    <w:rsid w:val="00D6250C"/>
    <w:rsid w:val="00D6774A"/>
    <w:rsid w:val="00E22F61"/>
    <w:rsid w:val="00E90F73"/>
    <w:rsid w:val="00EB78DC"/>
    <w:rsid w:val="00EC5DD0"/>
    <w:rsid w:val="00EF647F"/>
    <w:rsid w:val="00F30400"/>
    <w:rsid w:val="00F31F23"/>
    <w:rsid w:val="00F32A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A0D7A"/>
  <w15:docId w15:val="{79CE5AF5-DAD1-4663-B8F0-5D12673D9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60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342FCF-7ABD-4740-A65D-2C0FB09AC9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14</Pages>
  <Words>4162</Words>
  <Characters>23729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Jucika</cp:lastModifiedBy>
  <cp:revision>10</cp:revision>
  <dcterms:created xsi:type="dcterms:W3CDTF">2021-02-11T10:30:00Z</dcterms:created>
  <dcterms:modified xsi:type="dcterms:W3CDTF">2021-02-11T11:56:00Z</dcterms:modified>
</cp:coreProperties>
</file>