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EE2" w:rsidRDefault="005B4EE2"/>
    <w:p w:rsidR="00EF4E70" w:rsidRDefault="00EF4E70" w:rsidP="00EF4E70">
      <w:pPr>
        <w:pStyle w:val="Bezmezer"/>
        <w:jc w:val="center"/>
      </w:pPr>
      <w:r>
        <w:t>Čl. I.</w:t>
      </w:r>
    </w:p>
    <w:p w:rsidR="00EF4E70" w:rsidRDefault="00EF4E70" w:rsidP="00EF4E70">
      <w:pPr>
        <w:pStyle w:val="Bezmezer"/>
        <w:jc w:val="center"/>
      </w:pPr>
      <w:r>
        <w:t>Všeobecné údaje</w:t>
      </w:r>
    </w:p>
    <w:p w:rsidR="00EF4E70" w:rsidRDefault="00EF4E70"/>
    <w:p w:rsidR="00EF4E70" w:rsidRDefault="00975815" w:rsidP="00975815">
      <w:pPr>
        <w:pStyle w:val="Bezmezer"/>
        <w:numPr>
          <w:ilvl w:val="0"/>
          <w:numId w:val="1"/>
        </w:numPr>
      </w:pPr>
      <w:r>
        <w:t>IRCO, s. r. o., P. O. Hviezdoslava 721, 010 01 Žilina</w:t>
      </w:r>
    </w:p>
    <w:p w:rsidR="00975815" w:rsidRDefault="00975815" w:rsidP="00975815">
      <w:pPr>
        <w:pStyle w:val="Bezmezer"/>
        <w:numPr>
          <w:ilvl w:val="0"/>
          <w:numId w:val="1"/>
        </w:numPr>
      </w:pPr>
      <w:r>
        <w:t>Spoločnosť nie je súčasťou žiadneho konsolidačného celku</w:t>
      </w:r>
    </w:p>
    <w:p w:rsidR="00975815" w:rsidRDefault="00975815" w:rsidP="00975815">
      <w:pPr>
        <w:pStyle w:val="Bezmezer"/>
        <w:numPr>
          <w:ilvl w:val="0"/>
          <w:numId w:val="1"/>
        </w:numPr>
      </w:pPr>
      <w:r>
        <w:t>Priemerný prepočítaný počet pracovníkov za rok 2020 bol 0,5</w:t>
      </w:r>
    </w:p>
    <w:p w:rsidR="00975815" w:rsidRDefault="00975815" w:rsidP="00975815">
      <w:pPr>
        <w:pStyle w:val="Bezmezer"/>
      </w:pPr>
    </w:p>
    <w:p w:rsidR="00975815" w:rsidRDefault="00975815" w:rsidP="00975815">
      <w:pPr>
        <w:pStyle w:val="Bezmezer"/>
        <w:jc w:val="center"/>
      </w:pPr>
      <w:r>
        <w:t>Čl. II.</w:t>
      </w:r>
    </w:p>
    <w:p w:rsidR="00975815" w:rsidRDefault="00975815" w:rsidP="00975815">
      <w:pPr>
        <w:pStyle w:val="Bezmezer"/>
        <w:jc w:val="center"/>
      </w:pPr>
      <w:r>
        <w:t>Informácie o prijatých postupoch</w:t>
      </w:r>
    </w:p>
    <w:p w:rsidR="00975815" w:rsidRDefault="00975815" w:rsidP="00975815">
      <w:pPr>
        <w:pStyle w:val="Bezmezer"/>
      </w:pPr>
    </w:p>
    <w:p w:rsidR="00975815" w:rsidRDefault="00665101" w:rsidP="00665101">
      <w:pPr>
        <w:pStyle w:val="Bezmezer"/>
        <w:numPr>
          <w:ilvl w:val="0"/>
          <w:numId w:val="2"/>
        </w:numPr>
      </w:pPr>
      <w:r>
        <w:t>Spoločnosť zaniká k 1. 1. 2021 zlúčením s TAVROS, a. s., Žilina. Účtovná závierka je zostavená ako riadna k 31. 12. 2020 a zároveň ako mimoriadna ku dňu predchádzajúcemu zánik zlúčením.</w:t>
      </w:r>
    </w:p>
    <w:p w:rsidR="00665101" w:rsidRDefault="00665101" w:rsidP="00665101">
      <w:pPr>
        <w:pStyle w:val="Bezmezer"/>
        <w:numPr>
          <w:ilvl w:val="0"/>
          <w:numId w:val="2"/>
        </w:numPr>
      </w:pPr>
      <w:r>
        <w:t>Ocenenie majetku a záväzkov v účtovnej závierke:</w:t>
      </w:r>
      <w:r>
        <w:br/>
        <w:t>finančné prostriedky – menovitou hodnotou</w:t>
      </w:r>
      <w:r>
        <w:br/>
        <w:t>pohľadávky – menovitou hodnotou</w:t>
      </w:r>
      <w:r>
        <w:br/>
        <w:t>záväzky – menovitou hodnotou.</w:t>
      </w:r>
      <w:r>
        <w:br/>
        <w:t>K 31. 12. 2021 nemá spoločnosť žiaden dlhodobý majetok, zásoby.</w:t>
      </w:r>
      <w:r>
        <w:br/>
        <w:t>Všetky pohľadávky sú v lehote splatnosti, preto neboli vytvorené žiadne opravné položky.</w:t>
      </w:r>
    </w:p>
    <w:p w:rsidR="00665101" w:rsidRDefault="00665101" w:rsidP="00665101">
      <w:pPr>
        <w:pStyle w:val="Bezmezer"/>
        <w:numPr>
          <w:ilvl w:val="0"/>
          <w:numId w:val="2"/>
        </w:numPr>
      </w:pPr>
      <w:r>
        <w:t xml:space="preserve">Odpisový plán dlhodobého hmotného majetku bol zostavený podľa daňových odpisov. </w:t>
      </w:r>
    </w:p>
    <w:p w:rsidR="00665101" w:rsidRDefault="00665101" w:rsidP="00665101">
      <w:pPr>
        <w:pStyle w:val="Bezmezer"/>
        <w:numPr>
          <w:ilvl w:val="0"/>
          <w:numId w:val="2"/>
        </w:numPr>
      </w:pPr>
      <w:r>
        <w:t>V roku 2020 neboli vykonané zmeny účtovných zásad a účtovných metód v porovnaní s rokom 2019.</w:t>
      </w:r>
    </w:p>
    <w:p w:rsidR="00665101" w:rsidRDefault="00665101" w:rsidP="00665101">
      <w:pPr>
        <w:pStyle w:val="Bezmezer"/>
        <w:numPr>
          <w:ilvl w:val="0"/>
          <w:numId w:val="2"/>
        </w:numPr>
      </w:pPr>
      <w:r>
        <w:t>Spoločnosť v roku 2020 nebola prijímateľom žiadnych dotácií.</w:t>
      </w:r>
    </w:p>
    <w:p w:rsidR="00665101" w:rsidRDefault="00665101" w:rsidP="00665101">
      <w:pPr>
        <w:pStyle w:val="Bezmezer"/>
        <w:numPr>
          <w:ilvl w:val="0"/>
          <w:numId w:val="2"/>
        </w:numPr>
      </w:pPr>
      <w:r>
        <w:t xml:space="preserve">V roku 2020 bola vykonaná oprava chybného zaúčtovania splatnej dane z príjmu za rok 2019, ktorá bola vykázaná v účtovnej </w:t>
      </w:r>
      <w:r w:rsidR="00900B05">
        <w:t>závierke vyššia o započítanú daňovú licenciu na splatnú daň za rok 2019 v sume</w:t>
      </w:r>
      <w:r>
        <w:t xml:space="preserve"> 1920 eur.</w:t>
      </w:r>
      <w:r w:rsidR="00900B05">
        <w:t xml:space="preserve"> Táto čiastka bola zúčtovaná na nerozdelený zisk minulých rokov.</w:t>
      </w:r>
    </w:p>
    <w:p w:rsidR="00900B05" w:rsidRDefault="00900B05" w:rsidP="00900B05">
      <w:pPr>
        <w:pStyle w:val="Bezmezer"/>
      </w:pPr>
    </w:p>
    <w:p w:rsidR="00900B05" w:rsidRDefault="00900B05" w:rsidP="00900B05">
      <w:pPr>
        <w:pStyle w:val="Bezmezer"/>
        <w:jc w:val="center"/>
      </w:pPr>
      <w:r>
        <w:t>Čl. III</w:t>
      </w:r>
    </w:p>
    <w:p w:rsidR="00900B05" w:rsidRDefault="00900B05" w:rsidP="00900B05">
      <w:pPr>
        <w:pStyle w:val="Bezmezer"/>
        <w:jc w:val="center"/>
      </w:pPr>
      <w:r>
        <w:t>Informácie, ktoré vysvetľujú a dopĺňajú súvahu a výkaz ziskov a strát</w:t>
      </w:r>
    </w:p>
    <w:p w:rsidR="00900B05" w:rsidRDefault="00900B05" w:rsidP="00900B05">
      <w:pPr>
        <w:pStyle w:val="Bezmezer"/>
      </w:pPr>
    </w:p>
    <w:p w:rsidR="00900B05" w:rsidRDefault="00900B05" w:rsidP="00900B05">
      <w:pPr>
        <w:pStyle w:val="Bezmezer"/>
        <w:numPr>
          <w:ilvl w:val="0"/>
          <w:numId w:val="3"/>
        </w:numPr>
      </w:pPr>
      <w:r>
        <w:t>V roku 2020 spoločnosť v dôsledku pandémie ukončila poskytovanie ubytovacích služieb a utlmila svoju činnosť. V tomto roku nevznikli výnosy alebo náklady výnimočného rozsahu alebo výskytu.</w:t>
      </w:r>
    </w:p>
    <w:p w:rsidR="00900B05" w:rsidRDefault="00900B05" w:rsidP="00900B05">
      <w:pPr>
        <w:pStyle w:val="Bezmezer"/>
        <w:numPr>
          <w:ilvl w:val="0"/>
          <w:numId w:val="3"/>
        </w:numPr>
      </w:pPr>
      <w:r>
        <w:t>Spoločnosť nemá záväzky so zostatkovou dobou splatnosti dlhšou ako päť rokov.</w:t>
      </w:r>
      <w:r>
        <w:br/>
        <w:t>Spoločnosť nemá žiadne zabezpečené záväzky.</w:t>
      </w:r>
    </w:p>
    <w:p w:rsidR="00900B05" w:rsidRDefault="00900B05" w:rsidP="00900B05">
      <w:pPr>
        <w:pStyle w:val="Bezmezer"/>
        <w:numPr>
          <w:ilvl w:val="0"/>
          <w:numId w:val="3"/>
        </w:numPr>
      </w:pPr>
      <w:r>
        <w:t>V roku 2020 spoločnosť nevytvorila kapitálový fond z príspevkov, zostatok účtu 413 je z minulých rokov.</w:t>
      </w:r>
    </w:p>
    <w:p w:rsidR="00900B05" w:rsidRDefault="00900B05" w:rsidP="00900B05">
      <w:pPr>
        <w:pStyle w:val="Bezmezer"/>
        <w:numPr>
          <w:ilvl w:val="0"/>
          <w:numId w:val="3"/>
        </w:numPr>
      </w:pPr>
      <w:r>
        <w:t>Spoločnosť neposkytla záruky, zabezpečenia, pôžičky alebo iné plnenia členom štatutárneho orgánu, ani iné plnenia na súkromné účely.</w:t>
      </w:r>
    </w:p>
    <w:p w:rsidR="00900B05" w:rsidRDefault="00900B05" w:rsidP="00900B05">
      <w:pPr>
        <w:pStyle w:val="Bezmezer"/>
        <w:numPr>
          <w:ilvl w:val="0"/>
          <w:numId w:val="3"/>
        </w:numPr>
      </w:pPr>
      <w:r>
        <w:t>Spoločnosť nemá žiadne finančné povinnosti, ktoré sa nevykazujú v</w:t>
      </w:r>
      <w:r w:rsidR="00630066">
        <w:t> </w:t>
      </w:r>
      <w:r>
        <w:t>súvahe</w:t>
      </w:r>
      <w:r w:rsidR="00630066">
        <w:t xml:space="preserve"> ani</w:t>
      </w:r>
      <w:r>
        <w:t xml:space="preserve"> žiadne podmienené záväzky</w:t>
      </w:r>
      <w:r w:rsidR="00630066">
        <w:t>.</w:t>
      </w:r>
      <w:r>
        <w:t xml:space="preserve"> </w:t>
      </w:r>
    </w:p>
    <w:sectPr w:rsidR="00900B05" w:rsidSect="005B4EE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1400" w:rsidRDefault="00F71400" w:rsidP="00EF4E70">
      <w:pPr>
        <w:spacing w:after="0" w:line="240" w:lineRule="auto"/>
      </w:pPr>
      <w:r>
        <w:separator/>
      </w:r>
    </w:p>
  </w:endnote>
  <w:endnote w:type="continuationSeparator" w:id="1">
    <w:p w:rsidR="00F71400" w:rsidRDefault="00F71400" w:rsidP="00EF4E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1400" w:rsidRDefault="00F71400" w:rsidP="00EF4E70">
      <w:pPr>
        <w:spacing w:after="0" w:line="240" w:lineRule="auto"/>
      </w:pPr>
      <w:r>
        <w:separator/>
      </w:r>
    </w:p>
  </w:footnote>
  <w:footnote w:type="continuationSeparator" w:id="1">
    <w:p w:rsidR="00F71400" w:rsidRDefault="00F71400" w:rsidP="00EF4E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E70" w:rsidRDefault="00EF4E70">
    <w:pPr>
      <w:pStyle w:val="Zhlav"/>
    </w:pPr>
    <w:r>
      <w:t>Poznámky Úč MÚJ 3-01                                                                                 IČO 46672796    DIČ 2023510005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35D9F"/>
    <w:multiLevelType w:val="hybridMultilevel"/>
    <w:tmpl w:val="DD442A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667B5F"/>
    <w:multiLevelType w:val="hybridMultilevel"/>
    <w:tmpl w:val="662AB3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073021"/>
    <w:multiLevelType w:val="hybridMultilevel"/>
    <w:tmpl w:val="58C02F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F4E70"/>
    <w:rsid w:val="00501EA7"/>
    <w:rsid w:val="005B4EE2"/>
    <w:rsid w:val="005F5CB8"/>
    <w:rsid w:val="00630066"/>
    <w:rsid w:val="00665101"/>
    <w:rsid w:val="007278DE"/>
    <w:rsid w:val="00900B05"/>
    <w:rsid w:val="00975815"/>
    <w:rsid w:val="00CF765A"/>
    <w:rsid w:val="00EF4E70"/>
    <w:rsid w:val="00F714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4EE2"/>
    <w:rPr>
      <w:noProof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EF4E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F4E70"/>
    <w:rPr>
      <w:noProof/>
    </w:rPr>
  </w:style>
  <w:style w:type="paragraph" w:styleId="Zpat">
    <w:name w:val="footer"/>
    <w:basedOn w:val="Normln"/>
    <w:link w:val="ZpatChar"/>
    <w:uiPriority w:val="99"/>
    <w:semiHidden/>
    <w:unhideWhenUsed/>
    <w:rsid w:val="00EF4E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F4E70"/>
    <w:rPr>
      <w:noProof/>
    </w:rPr>
  </w:style>
  <w:style w:type="paragraph" w:styleId="Bezmezer">
    <w:name w:val="No Spacing"/>
    <w:uiPriority w:val="1"/>
    <w:qFormat/>
    <w:rsid w:val="00EF4E70"/>
    <w:pPr>
      <w:spacing w:after="0" w:line="240" w:lineRule="auto"/>
    </w:pPr>
    <w:rPr>
      <w:noProof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37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2</cp:revision>
  <dcterms:created xsi:type="dcterms:W3CDTF">2021-02-15T09:25:00Z</dcterms:created>
  <dcterms:modified xsi:type="dcterms:W3CDTF">2021-02-15T09:25:00Z</dcterms:modified>
</cp:coreProperties>
</file>