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1B079" w14:textId="77777777" w:rsidR="007C7EFF" w:rsidRDefault="007C7EFF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14:paraId="2DCBCAD4" w14:textId="77777777" w:rsidR="007C7EFF" w:rsidRDefault="007C7EFF">
      <w:pPr>
        <w:suppressAutoHyphens/>
        <w:rPr>
          <w:color w:val="000000"/>
          <w:sz w:val="44"/>
          <w:szCs w:val="44"/>
          <w:lang w:val="en-US"/>
        </w:rPr>
      </w:pPr>
    </w:p>
    <w:p w14:paraId="7E30FBAE" w14:textId="77777777" w:rsidR="007C7EFF" w:rsidRDefault="007C7EFF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2023395154</w:t>
      </w:r>
      <w:r>
        <w:rPr>
          <w:b/>
          <w:bCs/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AE55FF">
        <w:rPr>
          <w:color w:val="000000"/>
          <w:lang w:val="en-US"/>
        </w:rPr>
        <w:t>20</w:t>
      </w:r>
    </w:p>
    <w:p w14:paraId="38344C28" w14:textId="77777777" w:rsidR="007C7EFF" w:rsidRDefault="007C7EFF">
      <w:pPr>
        <w:suppressAutoHyphens/>
        <w:rPr>
          <w:b/>
          <w:bCs/>
          <w:color w:val="000000"/>
          <w:lang w:val="en-US"/>
        </w:rPr>
      </w:pPr>
    </w:p>
    <w:p w14:paraId="495A5D71" w14:textId="77777777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CERN, s.r.o.</w:t>
      </w:r>
    </w:p>
    <w:p w14:paraId="2ABF99C2" w14:textId="77777777" w:rsidR="007C7EFF" w:rsidRDefault="007C7EFF">
      <w:pPr>
        <w:suppressAutoHyphens/>
        <w:rPr>
          <w:color w:val="000000"/>
          <w:lang w:val="en-US"/>
        </w:rPr>
      </w:pPr>
    </w:p>
    <w:p w14:paraId="137A7BEC" w14:textId="77777777" w:rsidR="007C7EFF" w:rsidRDefault="007C7EF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Mičinská cesta 35</w:t>
      </w:r>
    </w:p>
    <w:p w14:paraId="5CF0DB68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14:paraId="1F1E1A59" w14:textId="77777777" w:rsidR="007C7EFF" w:rsidRDefault="007C7EFF">
      <w:pPr>
        <w:suppressAutoHyphens/>
        <w:rPr>
          <w:color w:val="000000"/>
          <w:lang w:val="en-US"/>
        </w:rPr>
      </w:pPr>
    </w:p>
    <w:p w14:paraId="60E57B95" w14:textId="77777777" w:rsidR="007C7EFF" w:rsidRDefault="007C7EFF">
      <w:pPr>
        <w:suppressAutoHyphens/>
        <w:rPr>
          <w:color w:val="000000"/>
          <w:lang w:val="en-US"/>
        </w:rPr>
      </w:pPr>
    </w:p>
    <w:p w14:paraId="5EC2E642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760857BA" w14:textId="77777777" w:rsidR="007C7EFF" w:rsidRDefault="007C7EFF">
      <w:pPr>
        <w:suppressAutoHyphens/>
        <w:rPr>
          <w:color w:val="000000"/>
          <w:lang w:val="en-US"/>
        </w:rPr>
      </w:pPr>
    </w:p>
    <w:p w14:paraId="391A6E0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CERN, s.r.o.</w:t>
      </w:r>
    </w:p>
    <w:p w14:paraId="45FC25A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Mičinská cesta 35, 974 01  Banská Bystrica</w:t>
      </w:r>
    </w:p>
    <w:p w14:paraId="753DAECA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5A6778E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14.12.2011</w:t>
      </w:r>
    </w:p>
    <w:p w14:paraId="4E957FE5" w14:textId="77777777" w:rsidR="007C7EFF" w:rsidRDefault="007C7EFF">
      <w:pPr>
        <w:suppressAutoHyphens/>
        <w:rPr>
          <w:color w:val="000000"/>
          <w:lang w:val="en-US"/>
        </w:rPr>
      </w:pPr>
    </w:p>
    <w:p w14:paraId="58584F7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4EECF81F" w14:textId="77777777" w:rsidR="007C7EFF" w:rsidRDefault="007C7EFF">
      <w:pPr>
        <w:suppressAutoHyphens/>
        <w:rPr>
          <w:color w:val="000000"/>
          <w:lang w:val="en-US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4AC1375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79513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pa tovaru na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ely jeho predaja kone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é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mu spotrebite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ovi (maloobchod) alebo in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prev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dzkovate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om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ivnosti (ve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koobchod)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1EF59B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7173E993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10A8CED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4B3BA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sprostredkovate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v oblasti obchodu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F9BD9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3CCD49AC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F2311C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022C7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sprostredkovate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v oblasti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2F738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7F6D2766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132D3211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D71D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Ubytovacie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by bez poskytovania pohostinsk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ch 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innost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5DDDC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47E6744B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D3140BA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82AF9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Poskytovanie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 r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chleho ob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erstvenia v spojen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 xml:space="preserve"> s predajom na priamu konzum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ciu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658879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658D174E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72D0F77C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3EF5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Prev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dzkovanie 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dajne stravy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2AF6F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55B338CC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125E912B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6C18D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roba hotov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jed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l a polotovarov priemyseln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sp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ô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sobom (konzervovanie)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C1716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50F3E0DB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7C7EFF" w14:paraId="47689609" w14:textId="77777777">
        <w:trPr>
          <w:tblCellSpacing w:w="15" w:type="dxa"/>
        </w:trPr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62147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Poskytovanie obslu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ieb pri kult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ú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rnych a in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spolo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č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ensk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podujatiach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773F8" w14:textId="77777777" w:rsidR="007C7EFF" w:rsidRDefault="007C7EFF">
            <w:pPr>
              <w:widowControl/>
              <w:autoSpaceDE/>
              <w:autoSpaceDN/>
              <w:adjustRightInd/>
            </w:pPr>
          </w:p>
        </w:tc>
      </w:tr>
    </w:tbl>
    <w:p w14:paraId="12509FCE" w14:textId="77777777" w:rsidR="007C7EFF" w:rsidRDefault="007C7EFF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96"/>
      </w:tblGrid>
      <w:tr w:rsidR="007C7EFF" w14:paraId="7A038753" w14:textId="77777777">
        <w:trPr>
          <w:tblCellSpacing w:w="15" w:type="dxa"/>
        </w:trPr>
        <w:tc>
          <w:tcPr>
            <w:tcW w:w="9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F5A2F" w14:textId="77777777" w:rsidR="007C7EFF" w:rsidRDefault="007C7EFF">
            <w:pPr>
              <w:widowControl/>
              <w:autoSpaceDE/>
              <w:autoSpaceDN/>
              <w:adjustRightInd/>
            </w:pP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Ubytovacie slu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by s poskytovan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pr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pravy a predaja jed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l, 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á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pojov a polotovarov ubytovan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m hos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ť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om v ubytovac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ch zariadeniach s kapacitou do 10 l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ôž</w:t>
            </w:r>
            <w:r>
              <w:rPr>
                <w:rFonts w:ascii="Arial" w:eastAsia="Times New Roman" w:cs="Arial"/>
                <w:b/>
                <w:bCs/>
                <w:color w:val="000000"/>
                <w:sz w:val="20"/>
                <w:szCs w:val="20"/>
              </w:rPr>
              <w:t>ok</w:t>
            </w:r>
            <w:r>
              <w:rPr>
                <w:rFonts w:asci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746B7B94" w14:textId="77777777" w:rsidR="007C7EFF" w:rsidRDefault="007C7EFF">
      <w:pPr>
        <w:suppressAutoHyphens/>
        <w:rPr>
          <w:color w:val="000000"/>
          <w:lang w:val="en-US"/>
        </w:rPr>
      </w:pPr>
    </w:p>
    <w:p w14:paraId="5A70C37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1, z toho riadiacich: 0</w:t>
      </w:r>
    </w:p>
    <w:p w14:paraId="330893D0" w14:textId="77777777" w:rsidR="007C7EFF" w:rsidRDefault="007C7EFF">
      <w:pPr>
        <w:suppressAutoHyphens/>
        <w:rPr>
          <w:color w:val="000000"/>
          <w:lang w:val="en-US"/>
        </w:rPr>
      </w:pPr>
    </w:p>
    <w:p w14:paraId="6B1B60A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14573166" w14:textId="77777777" w:rsidR="007C7EFF" w:rsidRDefault="007C7EFF">
      <w:pPr>
        <w:suppressAutoHyphens/>
        <w:rPr>
          <w:color w:val="000000"/>
          <w:lang w:val="en-US"/>
        </w:rPr>
      </w:pPr>
    </w:p>
    <w:p w14:paraId="700EC3FC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018181A7" w14:textId="77777777" w:rsidR="007C7EFF" w:rsidRDefault="007C7EFF">
      <w:pPr>
        <w:suppressAutoHyphens/>
        <w:rPr>
          <w:color w:val="000000"/>
          <w:lang w:val="en-US"/>
        </w:rPr>
      </w:pPr>
    </w:p>
    <w:p w14:paraId="605794BF" w14:textId="77777777" w:rsidR="007C7EFF" w:rsidRDefault="007C7EFF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AE55FF">
        <w:rPr>
          <w:color w:val="000000"/>
        </w:rPr>
        <w:t>28.2.2020</w:t>
      </w:r>
    </w:p>
    <w:p w14:paraId="1AF23C41" w14:textId="77777777" w:rsidR="007C7EFF" w:rsidRDefault="007C7EFF">
      <w:pPr>
        <w:suppressAutoHyphens/>
        <w:rPr>
          <w:color w:val="000000"/>
          <w:lang w:val="en-US"/>
        </w:rPr>
      </w:pPr>
    </w:p>
    <w:p w14:paraId="59FE58E3" w14:textId="77777777" w:rsidR="007C7EFF" w:rsidRDefault="007C7EFF">
      <w:pPr>
        <w:suppressAutoHyphens/>
        <w:rPr>
          <w:color w:val="000000"/>
          <w:lang w:val="en-US"/>
        </w:rPr>
      </w:pPr>
    </w:p>
    <w:p w14:paraId="0DA4DD0D" w14:textId="77777777" w:rsidR="007C7EFF" w:rsidRDefault="007C7EF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B.</w:t>
      </w:r>
      <w:r>
        <w:rPr>
          <w:color w:val="000000"/>
          <w:sz w:val="28"/>
          <w:szCs w:val="28"/>
          <w:lang w:val="en-GB"/>
        </w:rPr>
        <w:tab/>
      </w:r>
    </w:p>
    <w:p w14:paraId="08C0F45F" w14:textId="77777777" w:rsidR="007C7EFF" w:rsidRDefault="007C7EF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6D6BA046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54F08D5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2B6C5DBD" w14:textId="77777777" w:rsidR="007C7EFF" w:rsidRDefault="007C7EFF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>Andrej Wawryca – konateľ</w:t>
      </w:r>
    </w:p>
    <w:p w14:paraId="7754E889" w14:textId="77777777" w:rsidR="007C7EFF" w:rsidRDefault="007C7EFF">
      <w:pPr>
        <w:suppressAutoHyphens/>
        <w:ind w:left="708"/>
        <w:rPr>
          <w:color w:val="000000"/>
          <w:lang w:val="en-US"/>
        </w:rPr>
      </w:pPr>
    </w:p>
    <w:p w14:paraId="0F69B78C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65B33F5D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Andrej Wawryca – spoločník</w:t>
      </w:r>
    </w:p>
    <w:p w14:paraId="2892B3E5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</w:p>
    <w:p w14:paraId="1F0C1B41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2E7E55E5" w14:textId="77777777" w:rsidR="007C7EFF" w:rsidRDefault="007C7EFF">
      <w:pPr>
        <w:suppressAutoHyphens/>
        <w:rPr>
          <w:color w:val="000000"/>
          <w:lang w:val="en-US"/>
        </w:rPr>
      </w:pPr>
    </w:p>
    <w:p w14:paraId="3FB1FE6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2A79381E" w14:textId="77777777" w:rsidR="007C7EFF" w:rsidRDefault="007C7EFF">
      <w:pPr>
        <w:suppressAutoHyphens/>
        <w:rPr>
          <w:color w:val="000000"/>
          <w:lang w:val="en-US"/>
        </w:rPr>
      </w:pPr>
    </w:p>
    <w:p w14:paraId="076A9F0F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2064B2DB" w14:textId="77777777" w:rsidR="007C7EFF" w:rsidRDefault="007C7EFF">
      <w:pPr>
        <w:suppressAutoHyphens/>
        <w:ind w:left="360"/>
        <w:rPr>
          <w:color w:val="000000"/>
          <w:lang w:val="en-US"/>
        </w:rPr>
      </w:pPr>
    </w:p>
    <w:p w14:paraId="522E3C12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52C36770" w14:textId="77777777" w:rsidR="007C7EFF" w:rsidRDefault="007C7EFF">
      <w:pPr>
        <w:suppressAutoHyphens/>
        <w:rPr>
          <w:color w:val="000000"/>
          <w:lang w:val="en-US"/>
        </w:rPr>
      </w:pPr>
    </w:p>
    <w:p w14:paraId="2D6418EB" w14:textId="77777777" w:rsidR="007C7EFF" w:rsidRDefault="007C7EFF">
      <w:pPr>
        <w:suppressAutoHyphens/>
        <w:rPr>
          <w:color w:val="000000"/>
          <w:lang w:val="en-US"/>
        </w:rPr>
      </w:pPr>
    </w:p>
    <w:p w14:paraId="741CB20E" w14:textId="77777777" w:rsidR="007C7EFF" w:rsidRDefault="007C7EF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0BE7B641" w14:textId="77777777" w:rsidR="007C7EFF" w:rsidRDefault="007C7EFF">
      <w:pPr>
        <w:suppressAutoHyphens/>
        <w:ind w:left="360"/>
        <w:rPr>
          <w:color w:val="000000"/>
          <w:lang w:val="en-US"/>
        </w:rPr>
      </w:pPr>
    </w:p>
    <w:p w14:paraId="53479622" w14:textId="77777777" w:rsidR="007C7EFF" w:rsidRDefault="007C7EFF">
      <w:pPr>
        <w:suppressAutoHyphens/>
        <w:rPr>
          <w:color w:val="000000"/>
          <w:lang w:val="en-US"/>
        </w:rPr>
      </w:pPr>
    </w:p>
    <w:p w14:paraId="7C576AD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40ABC2A8" w14:textId="77777777" w:rsidR="007C7EFF" w:rsidRDefault="007C7EFF">
      <w:pPr>
        <w:suppressAutoHyphens/>
        <w:rPr>
          <w:color w:val="000000"/>
          <w:lang w:val="en-US"/>
        </w:rPr>
      </w:pPr>
    </w:p>
    <w:p w14:paraId="1857723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6DC45607" w14:textId="77777777" w:rsidR="007C7EFF" w:rsidRDefault="007C7EFF">
      <w:pPr>
        <w:suppressAutoHyphens/>
        <w:rPr>
          <w:color w:val="000000"/>
          <w:lang w:val="en-US"/>
        </w:rPr>
      </w:pPr>
    </w:p>
    <w:p w14:paraId="20254C6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51F0904A" w14:textId="77777777" w:rsidR="007C7EFF" w:rsidRDefault="007C7EFF">
      <w:pPr>
        <w:suppressAutoHyphens/>
        <w:rPr>
          <w:color w:val="000000"/>
          <w:lang w:val="en-US"/>
        </w:rPr>
      </w:pPr>
    </w:p>
    <w:p w14:paraId="14DC394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5F8F37A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457FFF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0F030325" w14:textId="77777777" w:rsidR="007C7EFF" w:rsidRDefault="007C7EFF">
      <w:pPr>
        <w:suppressAutoHyphens/>
        <w:rPr>
          <w:color w:val="000000"/>
          <w:lang w:val="en-US"/>
        </w:rPr>
      </w:pPr>
    </w:p>
    <w:p w14:paraId="019C4B35" w14:textId="77777777" w:rsidR="007C7EFF" w:rsidRDefault="007C7EF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3FDDC89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1D025B06" w14:textId="77777777" w:rsidR="007C7EFF" w:rsidRDefault="007C7EFF">
      <w:pPr>
        <w:suppressAutoHyphens/>
        <w:rPr>
          <w:color w:val="000000"/>
          <w:lang w:val="en-US"/>
        </w:rPr>
      </w:pPr>
    </w:p>
    <w:p w14:paraId="7E6ABFA8" w14:textId="77777777" w:rsidR="007C7EFF" w:rsidRDefault="007C7EFF">
      <w:pPr>
        <w:suppressAutoHyphens/>
        <w:rPr>
          <w:color w:val="000000"/>
          <w:lang w:val="en-US"/>
        </w:rPr>
      </w:pPr>
    </w:p>
    <w:p w14:paraId="60477F0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14:paraId="31DFFD4A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904D500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496C4807" w14:textId="77777777" w:rsidR="007C7EFF" w:rsidRDefault="007C7EFF">
      <w:pPr>
        <w:suppressAutoHyphens/>
        <w:rPr>
          <w:color w:val="000000"/>
          <w:lang w:val="en-US"/>
        </w:rPr>
      </w:pPr>
    </w:p>
    <w:p w14:paraId="5A140517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4D14274F" w14:textId="77777777" w:rsidR="007C7EFF" w:rsidRDefault="007C7EFF">
      <w:pPr>
        <w:suppressAutoHyphens/>
        <w:rPr>
          <w:color w:val="000000"/>
          <w:lang w:val="en-US"/>
        </w:rPr>
      </w:pPr>
    </w:p>
    <w:p w14:paraId="1934E76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 xml:space="preserve">Prehľad o dlhodobom nehmotnom a hmotnom majetku, pri ktorom vlastnícke práva nadobudol veriteľ zmluvou o zabezpečovacom prevode práva, alebo ktorý užíva účtovná </w:t>
      </w:r>
      <w:r>
        <w:rPr>
          <w:color w:val="000000"/>
          <w:lang w:val="en-US"/>
        </w:rPr>
        <w:lastRenderedPageBreak/>
        <w:t>jednotka na základe zmluvy o výpožičke: žiadny</w:t>
      </w:r>
    </w:p>
    <w:p w14:paraId="1D9D3A60" w14:textId="77777777" w:rsidR="007C7EFF" w:rsidRDefault="007C7EFF">
      <w:pPr>
        <w:suppressAutoHyphens/>
        <w:rPr>
          <w:color w:val="000000"/>
          <w:lang w:val="en-US"/>
        </w:rPr>
      </w:pPr>
    </w:p>
    <w:p w14:paraId="33D528F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1390D556" w14:textId="77777777" w:rsidR="007C7EFF" w:rsidRDefault="007C7EFF">
      <w:pPr>
        <w:suppressAutoHyphens/>
        <w:rPr>
          <w:color w:val="000000"/>
          <w:lang w:val="en-US"/>
        </w:rPr>
      </w:pPr>
    </w:p>
    <w:p w14:paraId="3654FCAA" w14:textId="77777777" w:rsidR="007C7EFF" w:rsidRDefault="007C7EF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14:paraId="756DD6FA" w14:textId="77777777" w:rsidR="007C7EFF" w:rsidRDefault="007C7EFF">
      <w:pPr>
        <w:suppressAutoHyphens/>
        <w:rPr>
          <w:color w:val="000000"/>
          <w:lang w:val="en-US"/>
        </w:rPr>
      </w:pPr>
    </w:p>
    <w:p w14:paraId="11DD312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DB27FA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73D7FA23" w14:textId="77777777" w:rsidR="007C7EFF" w:rsidRDefault="007C7EF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FA41437" w14:textId="77777777" w:rsidR="007C7EFF" w:rsidRDefault="007C7EFF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14A8536E" w14:textId="77777777" w:rsidR="007C7EFF" w:rsidRDefault="007C7EFF">
      <w:pPr>
        <w:suppressAutoHyphens/>
        <w:rPr>
          <w:color w:val="000000"/>
          <w:lang w:val="en-US"/>
        </w:rPr>
      </w:pPr>
    </w:p>
    <w:p w14:paraId="1895677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</w:t>
      </w:r>
    </w:p>
    <w:p w14:paraId="36AE5B01" w14:textId="77777777" w:rsidR="007C7EFF" w:rsidRDefault="007C7EFF">
      <w:pPr>
        <w:suppressAutoHyphens/>
        <w:rPr>
          <w:color w:val="000000"/>
          <w:lang w:val="en-US"/>
        </w:rPr>
      </w:pPr>
    </w:p>
    <w:p w14:paraId="59E5FFFE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nesplatená strata</w:t>
      </w:r>
    </w:p>
    <w:p w14:paraId="679A89D0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</w:p>
    <w:p w14:paraId="2EA5E8E6" w14:textId="77777777" w:rsidR="007C7EFF" w:rsidRDefault="007C7EF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2DE48E75" w14:textId="77777777" w:rsidR="007C7EFF" w:rsidRDefault="007C7EFF">
      <w:pPr>
        <w:suppressAutoHyphens/>
        <w:rPr>
          <w:color w:val="000000"/>
          <w:lang w:val="en-US"/>
        </w:rPr>
      </w:pPr>
    </w:p>
    <w:p w14:paraId="3439DC3F" w14:textId="77777777" w:rsidR="007C7EFF" w:rsidRDefault="007C7EFF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2AC32A24" w14:textId="77777777" w:rsidR="007C7EFF" w:rsidRDefault="007C7EFF">
      <w:pPr>
        <w:suppressAutoHyphens/>
        <w:rPr>
          <w:color w:val="000000"/>
          <w:lang w:val="en-US"/>
        </w:rPr>
      </w:pPr>
    </w:p>
    <w:p w14:paraId="1C3464F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</w:t>
      </w:r>
      <w:r>
        <w:rPr>
          <w:color w:val="000000"/>
        </w:rPr>
        <w:t xml:space="preserve"> žiadne</w:t>
      </w:r>
    </w:p>
    <w:p w14:paraId="21125949" w14:textId="77777777" w:rsidR="007C7EFF" w:rsidRDefault="007C7EFF">
      <w:pPr>
        <w:suppressAutoHyphens/>
        <w:rPr>
          <w:color w:val="000000"/>
          <w:lang w:val="en-US"/>
        </w:rPr>
      </w:pPr>
    </w:p>
    <w:p w14:paraId="57F7FB2B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5F6B7C8E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9964EEB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565E6676" w14:textId="77777777" w:rsidR="007C7EFF" w:rsidRDefault="007C7EFF">
      <w:pPr>
        <w:suppressAutoHyphens/>
        <w:rPr>
          <w:color w:val="000000"/>
          <w:lang w:val="en-US"/>
        </w:rPr>
      </w:pPr>
    </w:p>
    <w:p w14:paraId="7E8D959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18B0515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Tržby za tovar – </w:t>
      </w:r>
      <w:r w:rsidR="00AE55FF">
        <w:rPr>
          <w:color w:val="000000"/>
        </w:rPr>
        <w:t>12438</w:t>
      </w:r>
      <w:r w:rsidR="003E34DC">
        <w:rPr>
          <w:color w:val="000000"/>
        </w:rPr>
        <w:t>,</w:t>
      </w:r>
      <w:r>
        <w:rPr>
          <w:color w:val="000000"/>
        </w:rPr>
        <w:t>- €</w:t>
      </w:r>
    </w:p>
    <w:p w14:paraId="3F2E4DB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6E67C1F6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1D88F6D3" w14:textId="77777777" w:rsidR="007C7EFF" w:rsidRDefault="007C7EFF">
      <w:pPr>
        <w:suppressAutoHyphens/>
        <w:rPr>
          <w:color w:val="000000"/>
          <w:lang w:val="en-US"/>
        </w:rPr>
      </w:pPr>
    </w:p>
    <w:p w14:paraId="2A71CB4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A8F44D8" w14:textId="77777777" w:rsidR="007C7EFF" w:rsidRDefault="007C7EFF">
      <w:pPr>
        <w:suppressAutoHyphens/>
        <w:rPr>
          <w:color w:val="000000"/>
          <w:lang w:val="en-US"/>
        </w:rPr>
      </w:pPr>
    </w:p>
    <w:p w14:paraId="1550F035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5D1BDDA5" w14:textId="77777777" w:rsidR="007C7EFF" w:rsidRDefault="007C7EFF">
      <w:pPr>
        <w:suppressAutoHyphens/>
        <w:rPr>
          <w:color w:val="000000"/>
          <w:lang w:val="en-US"/>
        </w:rPr>
      </w:pPr>
    </w:p>
    <w:p w14:paraId="1112EC38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1DFCDBB0" w14:textId="77777777" w:rsidR="007C7EFF" w:rsidRDefault="007C7EFF">
      <w:pPr>
        <w:suppressAutoHyphens/>
        <w:rPr>
          <w:color w:val="000000"/>
          <w:lang w:val="en-US"/>
        </w:rPr>
      </w:pPr>
    </w:p>
    <w:p w14:paraId="0884C363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68485546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Predaný tovar – </w:t>
      </w:r>
      <w:r w:rsidR="00AE55FF">
        <w:rPr>
          <w:color w:val="000000"/>
          <w:lang w:val="en-US"/>
        </w:rPr>
        <w:t>5254</w:t>
      </w:r>
      <w:r>
        <w:rPr>
          <w:color w:val="000000"/>
        </w:rPr>
        <w:t>,- €</w:t>
      </w:r>
    </w:p>
    <w:p w14:paraId="39FC53F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AE55FF">
        <w:rPr>
          <w:color w:val="000000"/>
          <w:lang w:val="en-US"/>
        </w:rPr>
        <w:t>2867</w:t>
      </w:r>
      <w:r>
        <w:rPr>
          <w:color w:val="000000"/>
          <w:lang w:val="en-US"/>
        </w:rPr>
        <w:t>,- €</w:t>
      </w:r>
    </w:p>
    <w:p w14:paraId="202F10E4" w14:textId="77777777" w:rsidR="007C7EFF" w:rsidRDefault="007C7EFF">
      <w:pPr>
        <w:suppressAutoHyphens/>
        <w:rPr>
          <w:color w:val="000000"/>
          <w:lang w:val="en-US"/>
        </w:rPr>
      </w:pPr>
    </w:p>
    <w:p w14:paraId="48A7B798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653B27F8" w14:textId="77777777" w:rsidR="007C7EFF" w:rsidRDefault="007C7EFF">
      <w:pPr>
        <w:suppressAutoHyphens/>
        <w:rPr>
          <w:color w:val="000000"/>
          <w:lang w:val="en-US"/>
        </w:rPr>
      </w:pPr>
    </w:p>
    <w:p w14:paraId="2979488F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J. Informácie k údajom o daniach z príjmov</w:t>
      </w:r>
    </w:p>
    <w:p w14:paraId="2CE16C45" w14:textId="77777777" w:rsidR="007C7EFF" w:rsidRDefault="007C7EFF">
      <w:pPr>
        <w:suppressAutoHyphens/>
        <w:rPr>
          <w:color w:val="000000"/>
          <w:lang w:val="en-US"/>
        </w:rPr>
      </w:pPr>
    </w:p>
    <w:p w14:paraId="5F035022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201</w:t>
      </w:r>
      <w:r w:rsidR="00AE55FF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r w:rsidR="003E34DC">
        <w:rPr>
          <w:color w:val="000000"/>
          <w:lang w:val="en-US"/>
        </w:rPr>
        <w:t>žiadna</w:t>
      </w:r>
      <w:r>
        <w:rPr>
          <w:color w:val="000000"/>
          <w:lang w:val="en-US"/>
        </w:rPr>
        <w:t xml:space="preserve"> </w:t>
      </w:r>
    </w:p>
    <w:p w14:paraId="1D26039E" w14:textId="77777777" w:rsidR="007C7EFF" w:rsidRDefault="007C7EFF">
      <w:pPr>
        <w:suppressAutoHyphens/>
        <w:rPr>
          <w:color w:val="000000"/>
          <w:lang w:val="en-US"/>
        </w:rPr>
      </w:pPr>
    </w:p>
    <w:p w14:paraId="56658104" w14:textId="77777777" w:rsidR="007C7EFF" w:rsidRDefault="007C7EFF">
      <w:pPr>
        <w:suppressAutoHyphens/>
        <w:rPr>
          <w:color w:val="000000"/>
          <w:lang w:val="en-US"/>
        </w:rPr>
      </w:pPr>
    </w:p>
    <w:p w14:paraId="0F134E4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72AE8268" w14:textId="77777777" w:rsidR="007C7EFF" w:rsidRDefault="007C7EFF">
      <w:pPr>
        <w:suppressAutoHyphens/>
        <w:rPr>
          <w:color w:val="000000"/>
          <w:lang w:val="en-US"/>
        </w:rPr>
      </w:pPr>
    </w:p>
    <w:p w14:paraId="2BCDCBB7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110CEFBE" w14:textId="77777777" w:rsidR="007C7EFF" w:rsidRDefault="007C7EFF">
      <w:pPr>
        <w:suppressAutoHyphens/>
        <w:rPr>
          <w:color w:val="000000"/>
          <w:lang w:val="en-US"/>
        </w:rPr>
      </w:pPr>
    </w:p>
    <w:p w14:paraId="385611B5" w14:textId="77777777" w:rsidR="007C7EFF" w:rsidRDefault="007C7EFF">
      <w:pPr>
        <w:suppressAutoHyphens/>
        <w:rPr>
          <w:color w:val="000000"/>
          <w:lang w:val="en-US"/>
        </w:rPr>
      </w:pPr>
    </w:p>
    <w:p w14:paraId="58F223BF" w14:textId="77777777" w:rsidR="007C7EFF" w:rsidRDefault="007C7EFF">
      <w:pPr>
        <w:suppressAutoHyphens/>
        <w:rPr>
          <w:color w:val="000000"/>
          <w:lang w:val="en-US"/>
        </w:rPr>
      </w:pPr>
    </w:p>
    <w:p w14:paraId="5C522BCE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57675A5F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302D4DD" w14:textId="77777777" w:rsidR="007C7EFF" w:rsidRDefault="007C7EFF">
      <w:pPr>
        <w:suppressAutoHyphens/>
        <w:rPr>
          <w:color w:val="000000"/>
          <w:lang w:val="en-US"/>
        </w:rPr>
      </w:pPr>
    </w:p>
    <w:p w14:paraId="0EAD00C6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1E036148" w14:textId="77777777" w:rsidR="007C7EFF" w:rsidRDefault="007C7EFF">
      <w:pPr>
        <w:suppressAutoHyphens/>
        <w:rPr>
          <w:color w:val="000000"/>
          <w:lang w:val="en-US"/>
        </w:rPr>
      </w:pPr>
    </w:p>
    <w:p w14:paraId="02B7C739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F6294CC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63F32DB3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032D29D6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76AAA93E" w14:textId="77777777" w:rsidR="007C7EFF" w:rsidRDefault="007C7EFF">
      <w:pPr>
        <w:suppressAutoHyphens/>
        <w:rPr>
          <w:color w:val="000000"/>
          <w:lang w:val="en-US"/>
        </w:rPr>
      </w:pPr>
    </w:p>
    <w:p w14:paraId="0C2B99B4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FB44143" w14:textId="77777777" w:rsidR="007C7EFF" w:rsidRDefault="007C7EFF">
      <w:pPr>
        <w:suppressAutoHyphens/>
        <w:rPr>
          <w:color w:val="000000"/>
          <w:lang w:val="en-US"/>
        </w:rPr>
      </w:pPr>
    </w:p>
    <w:p w14:paraId="4138B45B" w14:textId="77777777" w:rsidR="007C7EFF" w:rsidRDefault="007C7EF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376BDB34" w14:textId="77777777" w:rsidR="007C7EFF" w:rsidRDefault="007C7EFF">
      <w:pPr>
        <w:suppressAutoHyphens/>
        <w:rPr>
          <w:color w:val="000000"/>
          <w:lang w:val="en-US"/>
        </w:rPr>
      </w:pPr>
    </w:p>
    <w:p w14:paraId="3FC5330E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B447FC6" w14:textId="77777777" w:rsidR="007C7EFF" w:rsidRDefault="007C7EFF">
      <w:pPr>
        <w:suppressAutoHyphens/>
        <w:rPr>
          <w:color w:val="000000"/>
          <w:lang w:val="en-US"/>
        </w:rPr>
      </w:pPr>
    </w:p>
    <w:p w14:paraId="5DE680AE" w14:textId="77777777" w:rsidR="007C7EFF" w:rsidRDefault="007C7EFF">
      <w:pPr>
        <w:suppressAutoHyphens/>
        <w:rPr>
          <w:color w:val="000000"/>
          <w:lang w:val="en-US"/>
        </w:rPr>
      </w:pPr>
    </w:p>
    <w:p w14:paraId="6EE3846D" w14:textId="77777777" w:rsidR="007C7EFF" w:rsidRDefault="007C7EFF">
      <w:pPr>
        <w:suppressAutoHyphens/>
        <w:rPr>
          <w:color w:val="000000"/>
          <w:lang w:val="en-US"/>
        </w:rPr>
      </w:pPr>
    </w:p>
    <w:p w14:paraId="295C350C" w14:textId="77777777" w:rsidR="007C7EFF" w:rsidRDefault="007C7EFF">
      <w:pPr>
        <w:suppressAutoHyphens/>
        <w:rPr>
          <w:color w:val="000000"/>
          <w:lang w:val="en-US"/>
        </w:rPr>
      </w:pPr>
    </w:p>
    <w:p w14:paraId="516BD31E" w14:textId="77777777" w:rsidR="007C7EFF" w:rsidRDefault="007C7EFF">
      <w:pPr>
        <w:suppressAutoHyphens/>
        <w:rPr>
          <w:color w:val="000000"/>
          <w:lang w:val="en-US"/>
        </w:rPr>
      </w:pPr>
    </w:p>
    <w:p w14:paraId="308F03DC" w14:textId="77777777" w:rsidR="007C7EFF" w:rsidRDefault="007C7EFF">
      <w:pPr>
        <w:suppressAutoHyphens/>
        <w:rPr>
          <w:color w:val="000000"/>
          <w:lang w:val="en-US"/>
        </w:rPr>
      </w:pPr>
    </w:p>
    <w:p w14:paraId="7993E037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AE55FF">
        <w:rPr>
          <w:color w:val="000000"/>
          <w:lang w:val="en-US"/>
        </w:rPr>
        <w:t>19</w:t>
      </w:r>
      <w:r>
        <w:rPr>
          <w:color w:val="000000"/>
        </w:rPr>
        <w:t>. februára 20</w:t>
      </w:r>
      <w:r w:rsidR="003E34DC">
        <w:rPr>
          <w:color w:val="000000"/>
        </w:rPr>
        <w:t>2</w:t>
      </w:r>
      <w:r w:rsidR="00AE55FF">
        <w:rPr>
          <w:color w:val="000000"/>
        </w:rPr>
        <w:t>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90DA141" w14:textId="77777777" w:rsidR="007C7EFF" w:rsidRDefault="007C7EF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5AF01D71" w14:textId="77777777" w:rsidR="007C7EFF" w:rsidRDefault="007C7EF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8A6684B" w14:textId="77777777" w:rsidR="007C7EFF" w:rsidRDefault="007C7EFF">
      <w:pPr>
        <w:suppressAutoHyphens/>
        <w:rPr>
          <w:color w:val="000000"/>
          <w:lang w:val="en-US"/>
        </w:rPr>
      </w:pPr>
    </w:p>
    <w:p w14:paraId="32FBE2D5" w14:textId="77777777" w:rsidR="007C7EFF" w:rsidRDefault="007C7EFF">
      <w:pPr>
        <w:suppressAutoHyphens/>
        <w:rPr>
          <w:color w:val="000000"/>
          <w:lang w:val="en-US"/>
        </w:rPr>
      </w:pPr>
    </w:p>
    <w:p w14:paraId="0439DA34" w14:textId="77777777" w:rsidR="007C7EFF" w:rsidRDefault="007C7EFF">
      <w:pPr>
        <w:suppressAutoHyphens/>
        <w:rPr>
          <w:color w:val="000000"/>
          <w:lang w:val="en-US"/>
        </w:rPr>
      </w:pPr>
    </w:p>
    <w:p w14:paraId="3A74A1AE" w14:textId="77777777" w:rsidR="007C7EFF" w:rsidRDefault="007C7EFF">
      <w:pPr>
        <w:suppressAutoHyphens/>
        <w:rPr>
          <w:color w:val="000000"/>
          <w:sz w:val="28"/>
          <w:szCs w:val="28"/>
          <w:lang w:val="en-US"/>
        </w:rPr>
      </w:pPr>
    </w:p>
    <w:p w14:paraId="276B712C" w14:textId="77777777" w:rsidR="007C7EFF" w:rsidRDefault="007C7EFF">
      <w:pPr>
        <w:suppressAutoHyphens/>
        <w:rPr>
          <w:color w:val="000000"/>
          <w:sz w:val="20"/>
          <w:szCs w:val="20"/>
          <w:lang w:val="en-GB"/>
        </w:rPr>
      </w:pPr>
    </w:p>
    <w:p w14:paraId="5FE15A1B" w14:textId="77777777" w:rsidR="007C7EFF" w:rsidRDefault="007C7EFF">
      <w:pPr>
        <w:rPr>
          <w:rFonts w:ascii="Arial" w:cs="Arial"/>
          <w:sz w:val="20"/>
          <w:szCs w:val="20"/>
        </w:rPr>
      </w:pPr>
    </w:p>
    <w:sectPr w:rsidR="007C7EFF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F4243" w14:textId="77777777" w:rsidR="00187C72" w:rsidRDefault="00187C72">
      <w:r>
        <w:separator/>
      </w:r>
    </w:p>
  </w:endnote>
  <w:endnote w:type="continuationSeparator" w:id="0">
    <w:p w14:paraId="445AFF3B" w14:textId="77777777" w:rsidR="00187C72" w:rsidRDefault="0018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AB5B1" w14:textId="77777777" w:rsidR="00187C72" w:rsidRDefault="00187C72">
      <w:r>
        <w:separator/>
      </w:r>
    </w:p>
  </w:footnote>
  <w:footnote w:type="continuationSeparator" w:id="0">
    <w:p w14:paraId="7C810A5D" w14:textId="77777777" w:rsidR="00187C72" w:rsidRDefault="00187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DC"/>
    <w:rsid w:val="00000000"/>
    <w:rsid w:val="00187C72"/>
    <w:rsid w:val="003E34DC"/>
    <w:rsid w:val="007C7EFF"/>
    <w:rsid w:val="00AE4044"/>
    <w:rsid w:val="00AE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4B35AF"/>
  <w14:defaultImageDpi w14:val="0"/>
  <w15:docId w15:val="{F764EE54-9301-41DF-9FDC-333F04FC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Balloon Text" w:semiHidden="1" w:unhideWhenUsed="1"/>
    <w:lsdException w:name="Table Grid" w:uiPriority="59" w:qFormat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Predvolenpsmoodseku"/>
    <w:unhideWhenUsed/>
    <w:rPr>
      <w:rFonts w:cs="Times New Roman"/>
    </w:rPr>
  </w:style>
  <w:style w:type="character" w:customStyle="1" w:styleId="ra">
    <w:name w:val="ra"/>
    <w:basedOn w:val="Predvolenpsmoodseku"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2</cp:revision>
  <dcterms:created xsi:type="dcterms:W3CDTF">2021-02-21T17:50:00Z</dcterms:created>
  <dcterms:modified xsi:type="dcterms:W3CDTF">2021-02-21T17:50:00Z</dcterms:modified>
</cp:coreProperties>
</file>