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201" w:rsidRDefault="00DF07FB">
      <w:pPr>
        <w:pStyle w:val="Heading2"/>
        <w:spacing w:before="79"/>
        <w:ind w:left="452" w:right="306" w:firstLine="0"/>
        <w:jc w:val="center"/>
      </w:pPr>
      <w:r>
        <w:rPr>
          <w:u w:val="thick"/>
        </w:rPr>
        <w:t>Stredná priemyselná škola strojnícka a elektrotechnická, Ul.</w:t>
      </w:r>
    </w:p>
    <w:p w:rsidR="004F3201" w:rsidRDefault="00DF07FB">
      <w:pPr>
        <w:spacing w:before="41"/>
        <w:ind w:left="452" w:right="307"/>
        <w:jc w:val="center"/>
        <w:rPr>
          <w:b/>
          <w:sz w:val="24"/>
        </w:rPr>
      </w:pPr>
      <w:r>
        <w:rPr>
          <w:b/>
          <w:sz w:val="24"/>
          <w:u w:val="thick"/>
        </w:rPr>
        <w:t xml:space="preserve">Františka </w:t>
      </w:r>
      <w:proofErr w:type="spellStart"/>
      <w:r>
        <w:rPr>
          <w:b/>
          <w:sz w:val="24"/>
          <w:u w:val="thick"/>
        </w:rPr>
        <w:t>Hečku</w:t>
      </w:r>
      <w:proofErr w:type="spellEnd"/>
      <w:r>
        <w:rPr>
          <w:b/>
          <w:sz w:val="24"/>
          <w:u w:val="thick"/>
        </w:rPr>
        <w:t xml:space="preserve"> 25, 934 47 Levice</w:t>
      </w: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rPr>
          <w:b/>
          <w:sz w:val="20"/>
        </w:rPr>
      </w:pPr>
    </w:p>
    <w:p w:rsidR="004F3201" w:rsidRDefault="004F3201">
      <w:pPr>
        <w:pStyle w:val="Zkladntext"/>
        <w:spacing w:before="11"/>
        <w:rPr>
          <w:b/>
          <w:sz w:val="21"/>
        </w:rPr>
      </w:pPr>
    </w:p>
    <w:p w:rsidR="004F3201" w:rsidRDefault="00DF07FB">
      <w:pPr>
        <w:pStyle w:val="Heading1"/>
        <w:spacing w:before="99"/>
      </w:pPr>
      <w:r>
        <w:t>P o z n á m k y</w:t>
      </w:r>
    </w:p>
    <w:p w:rsidR="004F3201" w:rsidRDefault="00DF07FB">
      <w:pPr>
        <w:spacing w:before="255"/>
        <w:ind w:left="452" w:right="307"/>
        <w:jc w:val="center"/>
        <w:rPr>
          <w:b/>
          <w:sz w:val="32"/>
        </w:rPr>
      </w:pPr>
      <w:r>
        <w:rPr>
          <w:b/>
          <w:sz w:val="32"/>
        </w:rPr>
        <w:t>k účtovnej závierke</w:t>
      </w:r>
    </w:p>
    <w:p w:rsidR="004F3201" w:rsidRDefault="004F3201">
      <w:pPr>
        <w:pStyle w:val="Zkladntext"/>
        <w:rPr>
          <w:b/>
          <w:sz w:val="36"/>
        </w:rPr>
      </w:pPr>
    </w:p>
    <w:p w:rsidR="004F3201" w:rsidRDefault="004F3201">
      <w:pPr>
        <w:pStyle w:val="Zkladntext"/>
        <w:spacing w:before="10"/>
        <w:rPr>
          <w:b/>
          <w:sz w:val="40"/>
        </w:rPr>
      </w:pPr>
    </w:p>
    <w:p w:rsidR="004F3201" w:rsidRDefault="00DF07FB">
      <w:pPr>
        <w:pStyle w:val="Heading1"/>
      </w:pPr>
      <w:r>
        <w:t>20</w:t>
      </w:r>
      <w:r w:rsidR="005460CD">
        <w:t>20</w:t>
      </w:r>
    </w:p>
    <w:p w:rsidR="004F3201" w:rsidRDefault="004F3201">
      <w:pPr>
        <w:sectPr w:rsidR="004F3201">
          <w:type w:val="continuous"/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spacing w:before="79" w:line="427" w:lineRule="auto"/>
        <w:ind w:left="2584" w:right="2436"/>
        <w:jc w:val="center"/>
        <w:rPr>
          <w:b/>
          <w:sz w:val="28"/>
        </w:rPr>
      </w:pPr>
      <w:r>
        <w:rPr>
          <w:b/>
          <w:sz w:val="28"/>
        </w:rPr>
        <w:lastRenderedPageBreak/>
        <w:t>Poznámky k účtovnej závierke k 31. 12. 20</w:t>
      </w:r>
      <w:r w:rsidR="005460CD">
        <w:rPr>
          <w:b/>
          <w:sz w:val="28"/>
        </w:rPr>
        <w:t>20</w:t>
      </w:r>
    </w:p>
    <w:p w:rsidR="004F3201" w:rsidRDefault="004F3201">
      <w:pPr>
        <w:pStyle w:val="Zkladntext"/>
        <w:rPr>
          <w:b/>
          <w:sz w:val="32"/>
        </w:rPr>
      </w:pPr>
    </w:p>
    <w:p w:rsidR="004F3201" w:rsidRDefault="00DF07FB">
      <w:pPr>
        <w:pStyle w:val="Zkladntext"/>
        <w:spacing w:before="210"/>
        <w:ind w:left="452" w:right="307"/>
        <w:jc w:val="center"/>
      </w:pPr>
      <w:r>
        <w:t>Príloha č. 1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DF07FB">
      <w:pPr>
        <w:pStyle w:val="Heading2"/>
        <w:spacing w:before="157"/>
        <w:ind w:left="452" w:right="307" w:firstLine="0"/>
        <w:jc w:val="center"/>
      </w:pPr>
      <w:r>
        <w:t>Základné pravidlá a požiadavky na obsah a predkladanie prílohy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ind w:left="118"/>
      </w:pPr>
      <w:r>
        <w:t>Spoločnosť nemá v bežnom roku povinnosť auditu.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DF07FB">
      <w:pPr>
        <w:pStyle w:val="Zkladntext"/>
        <w:spacing w:before="164"/>
        <w:ind w:left="452" w:right="307"/>
        <w:jc w:val="center"/>
      </w:pPr>
      <w:r>
        <w:t>Príloha č. 2</w:t>
      </w:r>
    </w:p>
    <w:p w:rsidR="004F3201" w:rsidRDefault="00DF07FB">
      <w:pPr>
        <w:pStyle w:val="Heading2"/>
        <w:spacing w:before="232"/>
        <w:ind w:left="452" w:right="307" w:firstLine="0"/>
        <w:jc w:val="center"/>
      </w:pPr>
      <w:r>
        <w:t>Všeobecné údaje</w:t>
      </w:r>
    </w:p>
    <w:p w:rsidR="004F3201" w:rsidRDefault="004F3201">
      <w:pPr>
        <w:pStyle w:val="Zkladntext"/>
        <w:spacing w:before="4"/>
        <w:rPr>
          <w:b/>
          <w:sz w:val="21"/>
        </w:rPr>
      </w:pPr>
    </w:p>
    <w:p w:rsidR="004F3201" w:rsidRDefault="00DF07FB">
      <w:pPr>
        <w:pStyle w:val="Odsekzoznamu"/>
        <w:numPr>
          <w:ilvl w:val="0"/>
          <w:numId w:val="2"/>
        </w:numPr>
        <w:tabs>
          <w:tab w:val="left" w:pos="827"/>
        </w:tabs>
        <w:ind w:hanging="349"/>
        <w:jc w:val="left"/>
        <w:rPr>
          <w:b/>
          <w:sz w:val="24"/>
        </w:rPr>
      </w:pPr>
      <w:r>
        <w:rPr>
          <w:b/>
          <w:sz w:val="24"/>
        </w:rPr>
        <w:t>Názov a sídlo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4F3201" w:rsidRDefault="00DF07FB">
      <w:pPr>
        <w:pStyle w:val="Zkladntext"/>
        <w:tabs>
          <w:tab w:val="left" w:pos="4007"/>
        </w:tabs>
        <w:spacing w:before="48" w:line="278" w:lineRule="auto"/>
        <w:ind w:left="4007" w:right="244" w:hanging="3169"/>
      </w:pPr>
      <w:r>
        <w:t>Názov</w:t>
      </w:r>
      <w:r>
        <w:rPr>
          <w:spacing w:val="-9"/>
        </w:rPr>
        <w:t xml:space="preserve"> </w:t>
      </w:r>
      <w:r>
        <w:t>spoločnosti:</w:t>
      </w:r>
      <w:r>
        <w:tab/>
        <w:t>Stredná priemyselná škola strojnícka a elektrotechnická</w:t>
      </w:r>
    </w:p>
    <w:p w:rsidR="004F3201" w:rsidRDefault="00DF07FB">
      <w:pPr>
        <w:pStyle w:val="Zkladntext"/>
        <w:tabs>
          <w:tab w:val="left" w:pos="4006"/>
        </w:tabs>
        <w:spacing w:after="40" w:line="268" w:lineRule="exact"/>
        <w:ind w:left="838"/>
      </w:pPr>
      <w:r>
        <w:t>Sídlo</w:t>
      </w:r>
      <w:r>
        <w:rPr>
          <w:spacing w:val="-9"/>
        </w:rPr>
        <w:t xml:space="preserve"> </w:t>
      </w:r>
      <w:r>
        <w:t>spoločnosti:</w:t>
      </w:r>
      <w:r>
        <w:tab/>
        <w:t xml:space="preserve">Františka </w:t>
      </w:r>
      <w:proofErr w:type="spellStart"/>
      <w:r>
        <w:t>Hečku</w:t>
      </w:r>
      <w:proofErr w:type="spellEnd"/>
      <w:r>
        <w:rPr>
          <w:spacing w:val="-3"/>
        </w:rPr>
        <w:t xml:space="preserve"> </w:t>
      </w:r>
      <w:r>
        <w:t>25</w:t>
      </w:r>
    </w:p>
    <w:tbl>
      <w:tblPr>
        <w:tblStyle w:val="TableNormal"/>
        <w:tblW w:w="0" w:type="auto"/>
        <w:tblInd w:w="796" w:type="dxa"/>
        <w:tblLayout w:type="fixed"/>
        <w:tblLook w:val="01E0"/>
      </w:tblPr>
      <w:tblGrid>
        <w:gridCol w:w="842"/>
        <w:gridCol w:w="1944"/>
        <w:gridCol w:w="2376"/>
        <w:gridCol w:w="720"/>
        <w:gridCol w:w="1850"/>
      </w:tblGrid>
      <w:tr w:rsidR="004F3201">
        <w:trPr>
          <w:trHeight w:val="291"/>
        </w:trPr>
        <w:tc>
          <w:tcPr>
            <w:tcW w:w="842" w:type="dxa"/>
          </w:tcPr>
          <w:p w:rsidR="004F3201" w:rsidRDefault="00DF07FB">
            <w:pPr>
              <w:pStyle w:val="TableParagraph"/>
              <w:ind w:left="30" w:right="50"/>
              <w:jc w:val="center"/>
              <w:rPr>
                <w:sz w:val="24"/>
              </w:rPr>
            </w:pPr>
            <w:r>
              <w:rPr>
                <w:sz w:val="24"/>
              </w:rPr>
              <w:t>IČO a</w:t>
            </w:r>
          </w:p>
        </w:tc>
        <w:tc>
          <w:tcPr>
            <w:tcW w:w="1944" w:type="dxa"/>
          </w:tcPr>
          <w:p w:rsidR="004F3201" w:rsidRDefault="00DF07FB">
            <w:pPr>
              <w:pStyle w:val="TableParagraph"/>
              <w:ind w:left="71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2376" w:type="dxa"/>
          </w:tcPr>
          <w:p w:rsidR="004F3201" w:rsidRDefault="00DF07FB">
            <w:pPr>
              <w:pStyle w:val="TableParagraph"/>
              <w:ind w:left="432"/>
              <w:rPr>
                <w:sz w:val="24"/>
              </w:rPr>
            </w:pPr>
            <w:r>
              <w:rPr>
                <w:sz w:val="24"/>
              </w:rPr>
              <w:t>00420191</w:t>
            </w:r>
          </w:p>
        </w:tc>
        <w:tc>
          <w:tcPr>
            <w:tcW w:w="720" w:type="dxa"/>
          </w:tcPr>
          <w:p w:rsidR="004F3201" w:rsidRDefault="00DF07FB">
            <w:pPr>
              <w:pStyle w:val="TableParagraph"/>
              <w:ind w:left="216"/>
              <w:rPr>
                <w:sz w:val="24"/>
              </w:rPr>
            </w:pPr>
            <w:r>
              <w:rPr>
                <w:sz w:val="24"/>
              </w:rPr>
              <w:t>a</w:t>
            </w:r>
          </w:p>
        </w:tc>
        <w:tc>
          <w:tcPr>
            <w:tcW w:w="1850" w:type="dxa"/>
          </w:tcPr>
          <w:p w:rsidR="004F3201" w:rsidRDefault="00DF07FB">
            <w:pPr>
              <w:pStyle w:val="TableParagraph"/>
              <w:ind w:left="360"/>
              <w:rPr>
                <w:sz w:val="24"/>
              </w:rPr>
            </w:pPr>
            <w:r>
              <w:rPr>
                <w:sz w:val="24"/>
              </w:rPr>
              <w:t>2021223897</w:t>
            </w:r>
          </w:p>
        </w:tc>
      </w:tr>
      <w:tr w:rsidR="004F3201">
        <w:trPr>
          <w:trHeight w:val="291"/>
        </w:trPr>
        <w:tc>
          <w:tcPr>
            <w:tcW w:w="842" w:type="dxa"/>
          </w:tcPr>
          <w:p w:rsidR="004F3201" w:rsidRDefault="00DF07FB">
            <w:pPr>
              <w:pStyle w:val="TableParagraph"/>
              <w:spacing w:before="20" w:line="252" w:lineRule="exact"/>
              <w:ind w:left="30" w:right="50"/>
              <w:jc w:val="center"/>
              <w:rPr>
                <w:sz w:val="24"/>
              </w:rPr>
            </w:pPr>
            <w:r>
              <w:rPr>
                <w:sz w:val="24"/>
              </w:rPr>
              <w:t>Dátum</w:t>
            </w:r>
          </w:p>
        </w:tc>
        <w:tc>
          <w:tcPr>
            <w:tcW w:w="1944" w:type="dxa"/>
          </w:tcPr>
          <w:p w:rsidR="004F3201" w:rsidRDefault="00DF07FB">
            <w:pPr>
              <w:pStyle w:val="TableParagraph"/>
              <w:spacing w:before="20"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založenia:</w:t>
            </w:r>
          </w:p>
        </w:tc>
        <w:tc>
          <w:tcPr>
            <w:tcW w:w="2376" w:type="dxa"/>
          </w:tcPr>
          <w:p w:rsidR="004F3201" w:rsidRDefault="00DF07FB">
            <w:pPr>
              <w:pStyle w:val="TableParagraph"/>
              <w:spacing w:before="20" w:line="252" w:lineRule="exact"/>
              <w:ind w:left="432"/>
              <w:rPr>
                <w:sz w:val="24"/>
              </w:rPr>
            </w:pPr>
            <w:r>
              <w:rPr>
                <w:sz w:val="24"/>
              </w:rPr>
              <w:t>05. 05. 1994</w:t>
            </w:r>
          </w:p>
        </w:tc>
        <w:tc>
          <w:tcPr>
            <w:tcW w:w="720" w:type="dxa"/>
          </w:tcPr>
          <w:p w:rsidR="004F3201" w:rsidRDefault="004F320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50" w:type="dxa"/>
          </w:tcPr>
          <w:p w:rsidR="004F3201" w:rsidRDefault="004F320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F3201" w:rsidRDefault="004F3201">
      <w:pPr>
        <w:pStyle w:val="Zkladntext"/>
        <w:spacing w:before="7"/>
        <w:rPr>
          <w:sz w:val="3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" w:line="276" w:lineRule="auto"/>
        <w:ind w:left="838" w:right="546" w:hanging="360"/>
        <w:jc w:val="left"/>
      </w:pPr>
      <w:r>
        <w:t>Hlavné činnosti spoločnosti podľa výpisu zo živnostenského listu</w:t>
      </w:r>
    </w:p>
    <w:p w:rsidR="004F3201" w:rsidRDefault="00DF07FB">
      <w:pPr>
        <w:pStyle w:val="Zkladntext"/>
        <w:spacing w:before="5" w:line="276" w:lineRule="auto"/>
        <w:ind w:left="838" w:right="86"/>
      </w:pPr>
      <w:r>
        <w:t>Výroba kovových výrobkov, vyučovanie NJ, AGJ, vykonávanie výcviku pre základné a úradné skúšky zváračov, rekvalifikačné a vzdelávacie kurzy podľa zamerania školy, ubytovacie</w:t>
      </w:r>
    </w:p>
    <w:p w:rsidR="004F3201" w:rsidRDefault="00DF07FB">
      <w:pPr>
        <w:pStyle w:val="Zkladntext"/>
        <w:spacing w:before="1"/>
        <w:ind w:left="838"/>
      </w:pPr>
      <w:r>
        <w:t>a stravovacie služby.</w:t>
      </w:r>
    </w:p>
    <w:p w:rsidR="004F3201" w:rsidRDefault="004F3201">
      <w:pPr>
        <w:pStyle w:val="Zkladntext"/>
        <w:spacing w:before="7"/>
        <w:rPr>
          <w:sz w:val="3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Členovia štatutárneho</w:t>
      </w:r>
      <w:r>
        <w:rPr>
          <w:spacing w:val="-4"/>
        </w:rPr>
        <w:t xml:space="preserve"> </w:t>
      </w:r>
      <w:r>
        <w:t>orgánu: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Zkladntext"/>
        <w:tabs>
          <w:tab w:val="left" w:pos="3719"/>
        </w:tabs>
        <w:ind w:left="838"/>
      </w:pPr>
      <w:r>
        <w:t>Konateľ:</w:t>
      </w:r>
      <w:r>
        <w:tab/>
        <w:t xml:space="preserve">Ing. Roman </w:t>
      </w:r>
      <w:proofErr w:type="spellStart"/>
      <w:r>
        <w:t>Karaffa</w:t>
      </w:r>
      <w:proofErr w:type="spellEnd"/>
      <w:r>
        <w:t>, PhD. – riaditeľ</w:t>
      </w:r>
      <w:r>
        <w:rPr>
          <w:spacing w:val="-28"/>
        </w:rPr>
        <w:t xml:space="preserve"> </w:t>
      </w:r>
      <w:r>
        <w:t>školy</w:t>
      </w:r>
    </w:p>
    <w:p w:rsidR="004F3201" w:rsidRDefault="004F3201">
      <w:pPr>
        <w:pStyle w:val="Zkladntext"/>
        <w:rPr>
          <w:sz w:val="20"/>
        </w:rPr>
      </w:pPr>
    </w:p>
    <w:p w:rsidR="004F3201" w:rsidRDefault="004F3201">
      <w:pPr>
        <w:pStyle w:val="Zkladntext"/>
        <w:rPr>
          <w:sz w:val="20"/>
        </w:rPr>
      </w:pPr>
    </w:p>
    <w:p w:rsidR="004F3201" w:rsidRDefault="004F3201">
      <w:pPr>
        <w:pStyle w:val="Zkladntext"/>
        <w:spacing w:before="3"/>
        <w:rPr>
          <w:sz w:val="17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00"/>
        <w:ind w:hanging="349"/>
        <w:jc w:val="left"/>
      </w:pPr>
      <w:r>
        <w:t>Spoločníci a</w:t>
      </w:r>
      <w:r>
        <w:rPr>
          <w:spacing w:val="-2"/>
        </w:rPr>
        <w:t xml:space="preserve"> </w:t>
      </w:r>
      <w:r>
        <w:t>akcionári: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spacing w:before="1"/>
        <w:ind w:left="38" w:right="307"/>
        <w:jc w:val="center"/>
      </w:pPr>
      <w:r>
        <w:t>nie sú</w:t>
      </w:r>
    </w:p>
    <w:p w:rsidR="004F3201" w:rsidRDefault="004F3201">
      <w:pPr>
        <w:pStyle w:val="Zkladntext"/>
        <w:spacing w:before="5"/>
        <w:rPr>
          <w:sz w:val="12"/>
        </w:rPr>
      </w:pPr>
    </w:p>
    <w:p w:rsidR="004F3201" w:rsidRDefault="00DF07FB">
      <w:pPr>
        <w:pStyle w:val="Zkladntext"/>
        <w:spacing w:before="100" w:line="276" w:lineRule="auto"/>
        <w:ind w:left="838" w:right="518"/>
      </w:pPr>
      <w:r>
        <w:t>Priemerný počet zamestnancov počas účtovného obdobia je 2; fyzicky 3 osoby.</w:t>
      </w:r>
    </w:p>
    <w:p w:rsidR="004F3201" w:rsidRDefault="00DF07FB">
      <w:pPr>
        <w:pStyle w:val="Zkladntext"/>
        <w:spacing w:before="201" w:line="276" w:lineRule="auto"/>
        <w:ind w:left="838" w:right="950"/>
      </w:pPr>
      <w:r>
        <w:t xml:space="preserve">Podnik predkladá riadnu účtovnú závierku. </w:t>
      </w:r>
    </w:p>
    <w:p w:rsidR="004F3201" w:rsidRDefault="004F3201">
      <w:pPr>
        <w:spacing w:line="276" w:lineRule="auto"/>
        <w:sectPr w:rsidR="004F3201"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pStyle w:val="Zkladntext"/>
        <w:spacing w:before="86"/>
        <w:ind w:left="838"/>
      </w:pPr>
      <w:r>
        <w:lastRenderedPageBreak/>
        <w:t>Podnik nenakupoval v danom roku dlhodobý nehmotný majetok.</w:t>
      </w:r>
    </w:p>
    <w:p w:rsidR="004F3201" w:rsidRDefault="004F3201">
      <w:pPr>
        <w:pStyle w:val="Zkladntext"/>
        <w:spacing w:before="2"/>
        <w:rPr>
          <w:sz w:val="21"/>
        </w:rPr>
      </w:pPr>
    </w:p>
    <w:p w:rsidR="004F3201" w:rsidRDefault="00DF07FB">
      <w:pPr>
        <w:pStyle w:val="Zkladntext"/>
        <w:spacing w:line="278" w:lineRule="auto"/>
        <w:ind w:left="838" w:right="1382"/>
      </w:pPr>
      <w:r>
        <w:t>Podnik netvoril vlastnou činnosťou dlhodobý nehmotný majetok.</w:t>
      </w:r>
    </w:p>
    <w:p w:rsidR="004F3201" w:rsidRDefault="00DF07FB">
      <w:pPr>
        <w:pStyle w:val="Zkladntext"/>
        <w:spacing w:before="195" w:line="453" w:lineRule="auto"/>
        <w:ind w:left="838" w:right="662"/>
      </w:pPr>
      <w:r>
        <w:t>Podnik v bežnom roku nenakupoval dlhodobý hmotný majetok. Podnik v bežnom roku netvoril DHM vlastnou činnosťou.</w:t>
      </w:r>
    </w:p>
    <w:p w:rsidR="004F3201" w:rsidRDefault="00DF07FB">
      <w:pPr>
        <w:pStyle w:val="Zkladntext"/>
        <w:spacing w:line="451" w:lineRule="auto"/>
        <w:ind w:left="838" w:right="1382"/>
      </w:pPr>
      <w:r>
        <w:t>Podnik v bežnom roku nevlastnil finančné investície. Podnik nenakupoval zásoby.</w:t>
      </w:r>
    </w:p>
    <w:p w:rsidR="004F3201" w:rsidRDefault="00DF07FB">
      <w:pPr>
        <w:pStyle w:val="Zkladntext"/>
        <w:spacing w:before="2" w:line="451" w:lineRule="auto"/>
        <w:ind w:left="838" w:right="1094"/>
      </w:pPr>
      <w:r>
        <w:t>Podnik netvoril v bežnom roku zásoby vlastnou výrobou. Podnik neprijal darovaný majetok.</w:t>
      </w: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93"/>
        <w:ind w:hanging="349"/>
        <w:jc w:val="left"/>
      </w:pPr>
      <w:r>
        <w:t>Spôsob zostavenia odpisového</w:t>
      </w:r>
      <w:r>
        <w:rPr>
          <w:spacing w:val="-6"/>
        </w:rPr>
        <w:t xml:space="preserve"> </w:t>
      </w:r>
      <w:r>
        <w:t>plánu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Zkladntext"/>
        <w:spacing w:line="278" w:lineRule="auto"/>
        <w:ind w:left="838" w:right="86"/>
      </w:pPr>
      <w:r>
        <w:t>Podnikateľská činnosť neodpisuje z majetku, nakoľko sa všetok majetok eviduje v rozpočte školy.</w:t>
      </w: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88"/>
        <w:ind w:hanging="349"/>
        <w:jc w:val="left"/>
      </w:pPr>
      <w:r>
        <w:t>Počet údajov v cudzích menách na</w:t>
      </w:r>
      <w:r>
        <w:rPr>
          <w:spacing w:val="-9"/>
        </w:rPr>
        <w:t xml:space="preserve"> </w:t>
      </w:r>
      <w:r>
        <w:t>euro</w:t>
      </w:r>
    </w:p>
    <w:p w:rsidR="004F3201" w:rsidRDefault="004F3201">
      <w:pPr>
        <w:pStyle w:val="Zkladntext"/>
        <w:spacing w:before="10"/>
        <w:rPr>
          <w:b/>
          <w:sz w:val="21"/>
        </w:rPr>
      </w:pPr>
    </w:p>
    <w:p w:rsidR="004F3201" w:rsidRDefault="00DF07FB">
      <w:pPr>
        <w:pStyle w:val="Zkladntext"/>
        <w:spacing w:before="1"/>
        <w:ind w:left="838"/>
      </w:pPr>
      <w:r>
        <w:t>Podnik neúčtoval o majetku a záväzkoch v cudzej mene.</w:t>
      </w:r>
    </w:p>
    <w:p w:rsidR="004F3201" w:rsidRDefault="004F3201">
      <w:pPr>
        <w:pStyle w:val="Zkladntext"/>
        <w:spacing w:before="8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Prehľad o pohybe dlhodobého</w:t>
      </w:r>
      <w:r>
        <w:rPr>
          <w:spacing w:val="-6"/>
        </w:rPr>
        <w:t xml:space="preserve"> </w:t>
      </w:r>
      <w:r>
        <w:t>majetku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spacing w:before="1"/>
        <w:ind w:left="838"/>
      </w:pPr>
      <w:r>
        <w:t>Podnikateľská činnosť nemá dlhodobý majetok.</w:t>
      </w:r>
    </w:p>
    <w:p w:rsidR="004F3201" w:rsidRDefault="004F3201">
      <w:pPr>
        <w:pStyle w:val="Zkladntext"/>
        <w:spacing w:before="7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spacing w:before="1"/>
        <w:ind w:hanging="349"/>
        <w:jc w:val="left"/>
      </w:pPr>
      <w:r>
        <w:t>Spôsob a výška poistenia dlhodobého</w:t>
      </w:r>
      <w:r>
        <w:rPr>
          <w:spacing w:val="-9"/>
        </w:rPr>
        <w:t xml:space="preserve"> </w:t>
      </w:r>
      <w:r>
        <w:t>majetku</w:t>
      </w:r>
    </w:p>
    <w:p w:rsidR="004F3201" w:rsidRDefault="004F3201">
      <w:pPr>
        <w:pStyle w:val="Zkladntext"/>
        <w:spacing w:before="8"/>
        <w:rPr>
          <w:b/>
          <w:sz w:val="21"/>
        </w:rPr>
      </w:pPr>
    </w:p>
    <w:p w:rsidR="004F3201" w:rsidRDefault="00DF07FB">
      <w:pPr>
        <w:pStyle w:val="Zkladntext"/>
        <w:ind w:left="838"/>
      </w:pPr>
      <w:r>
        <w:t>Dlhodobý majetok poisťuje škola.</w:t>
      </w:r>
    </w:p>
    <w:p w:rsidR="004F3201" w:rsidRDefault="004F3201">
      <w:pPr>
        <w:pStyle w:val="Zkladntext"/>
        <w:spacing w:before="8"/>
        <w:rPr>
          <w:sz w:val="20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827"/>
        </w:tabs>
        <w:ind w:hanging="349"/>
        <w:jc w:val="left"/>
      </w:pPr>
      <w:r>
        <w:t>Údaje o</w:t>
      </w:r>
      <w:r>
        <w:rPr>
          <w:spacing w:val="-2"/>
        </w:rPr>
        <w:t xml:space="preserve"> </w:t>
      </w:r>
      <w:r>
        <w:t>pohľadávkach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spacing w:line="451" w:lineRule="auto"/>
        <w:ind w:left="838" w:right="1526"/>
      </w:pPr>
      <w:r>
        <w:t>Podnik nevykazuje pohľadávky kryté záložným právom. Krátkodobé pohľadávky:</w:t>
      </w: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176"/>
        </w:tabs>
        <w:spacing w:before="3"/>
        <w:ind w:hanging="289"/>
        <w:rPr>
          <w:sz w:val="24"/>
        </w:rPr>
      </w:pPr>
      <w:r>
        <w:rPr>
          <w:sz w:val="24"/>
        </w:rPr>
        <w:t>pohľadávky z</w:t>
      </w:r>
      <w:r>
        <w:rPr>
          <w:spacing w:val="-13"/>
          <w:sz w:val="24"/>
        </w:rPr>
        <w:t xml:space="preserve"> </w:t>
      </w:r>
      <w:r>
        <w:rPr>
          <w:sz w:val="24"/>
        </w:rPr>
        <w:t>obchodného</w:t>
      </w:r>
      <w:r>
        <w:rPr>
          <w:spacing w:val="-6"/>
          <w:sz w:val="24"/>
        </w:rPr>
        <w:t xml:space="preserve"> </w:t>
      </w:r>
      <w:r>
        <w:rPr>
          <w:sz w:val="24"/>
        </w:rPr>
        <w:t>styku</w:t>
      </w:r>
      <w:r>
        <w:rPr>
          <w:sz w:val="24"/>
        </w:rPr>
        <w:tab/>
        <w:t xml:space="preserve">   0</w:t>
      </w:r>
      <w:r>
        <w:rPr>
          <w:spacing w:val="-9"/>
          <w:sz w:val="24"/>
        </w:rPr>
        <w:t xml:space="preserve">   </w:t>
      </w:r>
      <w:r>
        <w:rPr>
          <w:sz w:val="24"/>
        </w:rPr>
        <w:t>Eur</w:t>
      </w:r>
    </w:p>
    <w:p w:rsidR="004F3201" w:rsidRDefault="004F3201">
      <w:pPr>
        <w:pStyle w:val="Zkladntext"/>
        <w:spacing w:before="1"/>
        <w:rPr>
          <w:sz w:val="21"/>
        </w:rPr>
      </w:pP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608"/>
          <w:tab w:val="left" w:pos="8184"/>
        </w:tabs>
        <w:ind w:hanging="289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>voči</w:t>
      </w:r>
      <w:r>
        <w:rPr>
          <w:spacing w:val="-6"/>
          <w:sz w:val="24"/>
        </w:rPr>
        <w:t xml:space="preserve"> </w:t>
      </w:r>
      <w:r>
        <w:rPr>
          <w:sz w:val="24"/>
        </w:rPr>
        <w:t>štátu</w:t>
      </w:r>
      <w:r>
        <w:rPr>
          <w:sz w:val="24"/>
        </w:rPr>
        <w:tab/>
        <w:t>0</w:t>
      </w:r>
      <w:r>
        <w:rPr>
          <w:sz w:val="24"/>
        </w:rPr>
        <w:tab/>
        <w:t>Eur</w:t>
      </w:r>
    </w:p>
    <w:p w:rsidR="004F3201" w:rsidRDefault="004F3201">
      <w:pPr>
        <w:pStyle w:val="Zkladntext"/>
        <w:spacing w:before="4"/>
        <w:rPr>
          <w:sz w:val="21"/>
        </w:rPr>
      </w:pPr>
    </w:p>
    <w:p w:rsidR="004F3201" w:rsidRDefault="00DF07FB">
      <w:pPr>
        <w:pStyle w:val="Odsekzoznamu"/>
        <w:numPr>
          <w:ilvl w:val="1"/>
          <w:numId w:val="2"/>
        </w:numPr>
        <w:tabs>
          <w:tab w:val="left" w:pos="1127"/>
          <w:tab w:val="left" w:pos="7608"/>
          <w:tab w:val="left" w:pos="8184"/>
        </w:tabs>
        <w:ind w:hanging="289"/>
        <w:rPr>
          <w:sz w:val="24"/>
        </w:rPr>
      </w:pPr>
      <w:r>
        <w:rPr>
          <w:sz w:val="24"/>
        </w:rPr>
        <w:t>iné</w:t>
      </w:r>
      <w:r>
        <w:rPr>
          <w:spacing w:val="-7"/>
          <w:sz w:val="24"/>
        </w:rPr>
        <w:t xml:space="preserve"> </w:t>
      </w:r>
      <w:r>
        <w:rPr>
          <w:sz w:val="24"/>
        </w:rPr>
        <w:t>pohľadávky</w:t>
      </w:r>
      <w:r>
        <w:rPr>
          <w:sz w:val="24"/>
        </w:rPr>
        <w:tab/>
        <w:t>0</w:t>
      </w:r>
      <w:r>
        <w:rPr>
          <w:sz w:val="24"/>
        </w:rPr>
        <w:tab/>
        <w:t>Eur</w:t>
      </w:r>
    </w:p>
    <w:p w:rsidR="004F3201" w:rsidRDefault="004F3201">
      <w:pPr>
        <w:rPr>
          <w:sz w:val="24"/>
        </w:rPr>
        <w:sectPr w:rsidR="004F3201">
          <w:pgSz w:w="11910" w:h="16840"/>
          <w:pgMar w:top="1320" w:right="880" w:bottom="280" w:left="1300" w:header="708" w:footer="708" w:gutter="0"/>
          <w:cols w:space="708"/>
        </w:sect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spacing w:before="79"/>
        <w:ind w:left="1271" w:hanging="434"/>
        <w:jc w:val="left"/>
      </w:pPr>
      <w:r>
        <w:lastRenderedPageBreak/>
        <w:t>Údaje o vlastnom</w:t>
      </w:r>
      <w:r>
        <w:rPr>
          <w:spacing w:val="-4"/>
        </w:rPr>
        <w:t xml:space="preserve"> </w:t>
      </w:r>
      <w:r>
        <w:t>imaní</w:t>
      </w:r>
    </w:p>
    <w:p w:rsidR="004F3201" w:rsidRDefault="004F3201">
      <w:pPr>
        <w:pStyle w:val="Zkladntext"/>
        <w:spacing w:before="9"/>
        <w:rPr>
          <w:b/>
          <w:sz w:val="21"/>
        </w:rPr>
      </w:pPr>
    </w:p>
    <w:p w:rsidR="004F3201" w:rsidRDefault="00DF07FB">
      <w:pPr>
        <w:pStyle w:val="Odsekzoznamu"/>
        <w:numPr>
          <w:ilvl w:val="0"/>
          <w:numId w:val="1"/>
        </w:numPr>
        <w:tabs>
          <w:tab w:val="left" w:pos="1199"/>
        </w:tabs>
        <w:spacing w:line="278" w:lineRule="auto"/>
        <w:ind w:right="174"/>
        <w:rPr>
          <w:sz w:val="24"/>
        </w:rPr>
      </w:pPr>
      <w:r>
        <w:rPr>
          <w:sz w:val="24"/>
        </w:rPr>
        <w:t>Popis základného imania, výška upísaného imania nezapísané v</w:t>
      </w:r>
      <w:r>
        <w:rPr>
          <w:spacing w:val="-2"/>
          <w:sz w:val="24"/>
        </w:rPr>
        <w:t xml:space="preserve"> </w:t>
      </w:r>
      <w:r>
        <w:rPr>
          <w:sz w:val="24"/>
        </w:rPr>
        <w:t>OR:</w:t>
      </w:r>
    </w:p>
    <w:p w:rsidR="004F3201" w:rsidRDefault="00DF07FB">
      <w:pPr>
        <w:pStyle w:val="Zkladntext"/>
        <w:tabs>
          <w:tab w:val="left" w:pos="7728"/>
          <w:tab w:val="left" w:pos="8160"/>
        </w:tabs>
        <w:spacing w:before="195"/>
        <w:ind w:left="1198"/>
      </w:pPr>
      <w:r>
        <w:t>- Základné</w:t>
      </w:r>
      <w:r>
        <w:rPr>
          <w:spacing w:val="36"/>
        </w:rPr>
        <w:t xml:space="preserve"> </w:t>
      </w:r>
      <w:r>
        <w:t>imanie</w:t>
      </w:r>
      <w:r>
        <w:rPr>
          <w:spacing w:val="-5"/>
        </w:rPr>
        <w:t xml:space="preserve"> </w:t>
      </w:r>
      <w:r>
        <w:t>celkom</w:t>
      </w:r>
      <w:r>
        <w:tab/>
        <w:t>0</w:t>
      </w:r>
      <w:r>
        <w:tab/>
        <w:t>Eur</w:t>
      </w:r>
    </w:p>
    <w:p w:rsidR="004F3201" w:rsidRDefault="004F3201">
      <w:pPr>
        <w:pStyle w:val="Zkladntext"/>
        <w:spacing w:before="4"/>
        <w:rPr>
          <w:sz w:val="21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spacing w:line="267" w:lineRule="exact"/>
        <w:ind w:left="1271" w:hanging="434"/>
        <w:jc w:val="left"/>
      </w:pPr>
      <w:r>
        <w:t>Údaje o</w:t>
      </w:r>
      <w:r>
        <w:rPr>
          <w:spacing w:val="-2"/>
        </w:rPr>
        <w:t xml:space="preserve"> </w:t>
      </w:r>
      <w:r>
        <w:t>záväzkoch</w:t>
      </w:r>
    </w:p>
    <w:p w:rsidR="004F3201" w:rsidRDefault="004F3201">
      <w:pPr>
        <w:pStyle w:val="Zkladntext"/>
        <w:rPr>
          <w:b/>
          <w:sz w:val="22"/>
        </w:rPr>
      </w:pPr>
    </w:p>
    <w:p w:rsidR="004F3201" w:rsidRDefault="00DF07FB">
      <w:pPr>
        <w:pStyle w:val="Zkladntext"/>
        <w:ind w:left="1270" w:right="964"/>
      </w:pPr>
      <w:r>
        <w:t>Podnik ku koncu roka 20</w:t>
      </w:r>
      <w:r w:rsidR="005460CD">
        <w:t>20</w:t>
      </w:r>
      <w:r>
        <w:t xml:space="preserve"> vykazoval záväzky vo výške 0,- Eur.</w:t>
      </w:r>
    </w:p>
    <w:p w:rsidR="004F3201" w:rsidRDefault="004F3201">
      <w:pPr>
        <w:pStyle w:val="Zkladntext"/>
        <w:spacing w:before="9"/>
        <w:rPr>
          <w:sz w:val="26"/>
        </w:rPr>
      </w:pPr>
    </w:p>
    <w:p w:rsidR="004F3201" w:rsidRDefault="00DF07FB">
      <w:pPr>
        <w:pStyle w:val="Heading2"/>
        <w:numPr>
          <w:ilvl w:val="0"/>
          <w:numId w:val="2"/>
        </w:numPr>
        <w:tabs>
          <w:tab w:val="left" w:pos="1272"/>
        </w:tabs>
        <w:ind w:left="1271" w:hanging="434"/>
        <w:jc w:val="left"/>
      </w:pPr>
      <w:r>
        <w:t>Údaje o prechodných účtovných</w:t>
      </w:r>
      <w:r>
        <w:rPr>
          <w:spacing w:val="-8"/>
        </w:rPr>
        <w:t xml:space="preserve"> </w:t>
      </w:r>
      <w:r>
        <w:t>pasívach</w:t>
      </w:r>
    </w:p>
    <w:p w:rsidR="004F3201" w:rsidRDefault="00DF07FB">
      <w:pPr>
        <w:pStyle w:val="Zkladntext"/>
        <w:spacing w:before="50"/>
        <w:ind w:left="1270"/>
      </w:pPr>
      <w:r>
        <w:t>Neúčtovalo sa.</w:t>
      </w: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rPr>
          <w:sz w:val="26"/>
        </w:rPr>
      </w:pPr>
    </w:p>
    <w:p w:rsidR="004F3201" w:rsidRDefault="004F3201">
      <w:pPr>
        <w:pStyle w:val="Zkladntext"/>
        <w:spacing w:before="8"/>
        <w:rPr>
          <w:sz w:val="28"/>
        </w:rPr>
      </w:pPr>
    </w:p>
    <w:p w:rsidR="004F3201" w:rsidRDefault="00DF07FB">
      <w:pPr>
        <w:pStyle w:val="Zkladntext"/>
        <w:ind w:left="6743" w:right="86" w:hanging="576"/>
      </w:pPr>
      <w:r>
        <w:t xml:space="preserve">Ing. Roman </w:t>
      </w:r>
      <w:proofErr w:type="spellStart"/>
      <w:r>
        <w:t>Karaffa</w:t>
      </w:r>
      <w:proofErr w:type="spellEnd"/>
      <w:r>
        <w:t>, PhD. riaditeľ školy</w:t>
      </w:r>
    </w:p>
    <w:sectPr w:rsidR="004F3201" w:rsidSect="004F3201">
      <w:pgSz w:w="11910" w:h="16840"/>
      <w:pgMar w:top="1320" w:right="88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27E8C"/>
    <w:multiLevelType w:val="hybridMultilevel"/>
    <w:tmpl w:val="41BC2550"/>
    <w:lvl w:ilvl="0" w:tplc="BAD2816E">
      <w:start w:val="1"/>
      <w:numFmt w:val="lowerLetter"/>
      <w:lvlText w:val="%1)"/>
      <w:lvlJc w:val="left"/>
      <w:pPr>
        <w:ind w:left="1198" w:hanging="360"/>
      </w:pPr>
      <w:rPr>
        <w:rFonts w:ascii="Courier New" w:eastAsia="Courier New" w:hAnsi="Courier New" w:cs="Courier New" w:hint="default"/>
        <w:spacing w:val="-1"/>
        <w:w w:val="100"/>
        <w:sz w:val="24"/>
        <w:szCs w:val="24"/>
        <w:lang w:val="sk-SK" w:eastAsia="en-US" w:bidi="ar-SA"/>
      </w:rPr>
    </w:lvl>
    <w:lvl w:ilvl="1" w:tplc="F990906C">
      <w:numFmt w:val="bullet"/>
      <w:lvlText w:val="•"/>
      <w:lvlJc w:val="left"/>
      <w:pPr>
        <w:ind w:left="1540" w:hanging="360"/>
      </w:pPr>
      <w:rPr>
        <w:rFonts w:hint="default"/>
        <w:lang w:val="sk-SK" w:eastAsia="en-US" w:bidi="ar-SA"/>
      </w:rPr>
    </w:lvl>
    <w:lvl w:ilvl="2" w:tplc="20887932">
      <w:numFmt w:val="bullet"/>
      <w:lvlText w:val="•"/>
      <w:lvlJc w:val="left"/>
      <w:pPr>
        <w:ind w:left="2449" w:hanging="360"/>
      </w:pPr>
      <w:rPr>
        <w:rFonts w:hint="default"/>
        <w:lang w:val="sk-SK" w:eastAsia="en-US" w:bidi="ar-SA"/>
      </w:rPr>
    </w:lvl>
    <w:lvl w:ilvl="3" w:tplc="E30E4DE8">
      <w:numFmt w:val="bullet"/>
      <w:lvlText w:val="•"/>
      <w:lvlJc w:val="left"/>
      <w:pPr>
        <w:ind w:left="3359" w:hanging="360"/>
      </w:pPr>
      <w:rPr>
        <w:rFonts w:hint="default"/>
        <w:lang w:val="sk-SK" w:eastAsia="en-US" w:bidi="ar-SA"/>
      </w:rPr>
    </w:lvl>
    <w:lvl w:ilvl="4" w:tplc="497CA17C">
      <w:numFmt w:val="bullet"/>
      <w:lvlText w:val="•"/>
      <w:lvlJc w:val="left"/>
      <w:pPr>
        <w:ind w:left="4268" w:hanging="360"/>
      </w:pPr>
      <w:rPr>
        <w:rFonts w:hint="default"/>
        <w:lang w:val="sk-SK" w:eastAsia="en-US" w:bidi="ar-SA"/>
      </w:rPr>
    </w:lvl>
    <w:lvl w:ilvl="5" w:tplc="9BAA739A">
      <w:numFmt w:val="bullet"/>
      <w:lvlText w:val="•"/>
      <w:lvlJc w:val="left"/>
      <w:pPr>
        <w:ind w:left="5178" w:hanging="360"/>
      </w:pPr>
      <w:rPr>
        <w:rFonts w:hint="default"/>
        <w:lang w:val="sk-SK" w:eastAsia="en-US" w:bidi="ar-SA"/>
      </w:rPr>
    </w:lvl>
    <w:lvl w:ilvl="6" w:tplc="785CC6C2">
      <w:numFmt w:val="bullet"/>
      <w:lvlText w:val="•"/>
      <w:lvlJc w:val="left"/>
      <w:pPr>
        <w:ind w:left="6088" w:hanging="360"/>
      </w:pPr>
      <w:rPr>
        <w:rFonts w:hint="default"/>
        <w:lang w:val="sk-SK" w:eastAsia="en-US" w:bidi="ar-SA"/>
      </w:rPr>
    </w:lvl>
    <w:lvl w:ilvl="7" w:tplc="82627910">
      <w:numFmt w:val="bullet"/>
      <w:lvlText w:val="•"/>
      <w:lvlJc w:val="left"/>
      <w:pPr>
        <w:ind w:left="6997" w:hanging="360"/>
      </w:pPr>
      <w:rPr>
        <w:rFonts w:hint="default"/>
        <w:lang w:val="sk-SK" w:eastAsia="en-US" w:bidi="ar-SA"/>
      </w:rPr>
    </w:lvl>
    <w:lvl w:ilvl="8" w:tplc="DF2AE78E">
      <w:numFmt w:val="bullet"/>
      <w:lvlText w:val="•"/>
      <w:lvlJc w:val="left"/>
      <w:pPr>
        <w:ind w:left="7907" w:hanging="360"/>
      </w:pPr>
      <w:rPr>
        <w:rFonts w:hint="default"/>
        <w:lang w:val="sk-SK" w:eastAsia="en-US" w:bidi="ar-SA"/>
      </w:rPr>
    </w:lvl>
  </w:abstractNum>
  <w:abstractNum w:abstractNumId="1">
    <w:nsid w:val="66AD4FDE"/>
    <w:multiLevelType w:val="hybridMultilevel"/>
    <w:tmpl w:val="9CB8A76E"/>
    <w:lvl w:ilvl="0" w:tplc="CE44847E">
      <w:start w:val="1"/>
      <w:numFmt w:val="decimal"/>
      <w:lvlText w:val="%1."/>
      <w:lvlJc w:val="left"/>
      <w:pPr>
        <w:ind w:left="826" w:hanging="348"/>
        <w:jc w:val="right"/>
      </w:pPr>
      <w:rPr>
        <w:rFonts w:ascii="Courier New" w:eastAsia="Courier New" w:hAnsi="Courier New" w:cs="Courier New" w:hint="default"/>
        <w:b/>
        <w:bCs/>
        <w:spacing w:val="-1"/>
        <w:w w:val="100"/>
        <w:sz w:val="24"/>
        <w:szCs w:val="24"/>
        <w:lang w:val="sk-SK" w:eastAsia="en-US" w:bidi="ar-SA"/>
      </w:rPr>
    </w:lvl>
    <w:lvl w:ilvl="1" w:tplc="682A8704">
      <w:numFmt w:val="bullet"/>
      <w:lvlText w:val="-"/>
      <w:lvlJc w:val="left"/>
      <w:pPr>
        <w:ind w:left="1126" w:hanging="288"/>
      </w:pPr>
      <w:rPr>
        <w:rFonts w:ascii="Courier New" w:eastAsia="Courier New" w:hAnsi="Courier New" w:cs="Courier New" w:hint="default"/>
        <w:w w:val="100"/>
        <w:sz w:val="24"/>
        <w:szCs w:val="24"/>
        <w:lang w:val="sk-SK" w:eastAsia="en-US" w:bidi="ar-SA"/>
      </w:rPr>
    </w:lvl>
    <w:lvl w:ilvl="2" w:tplc="0DD04CE4">
      <w:numFmt w:val="bullet"/>
      <w:lvlText w:val="•"/>
      <w:lvlJc w:val="left"/>
      <w:pPr>
        <w:ind w:left="2076" w:hanging="288"/>
      </w:pPr>
      <w:rPr>
        <w:rFonts w:hint="default"/>
        <w:lang w:val="sk-SK" w:eastAsia="en-US" w:bidi="ar-SA"/>
      </w:rPr>
    </w:lvl>
    <w:lvl w:ilvl="3" w:tplc="2B2A5222">
      <w:numFmt w:val="bullet"/>
      <w:lvlText w:val="•"/>
      <w:lvlJc w:val="left"/>
      <w:pPr>
        <w:ind w:left="3032" w:hanging="288"/>
      </w:pPr>
      <w:rPr>
        <w:rFonts w:hint="default"/>
        <w:lang w:val="sk-SK" w:eastAsia="en-US" w:bidi="ar-SA"/>
      </w:rPr>
    </w:lvl>
    <w:lvl w:ilvl="4" w:tplc="72D0F316">
      <w:numFmt w:val="bullet"/>
      <w:lvlText w:val="•"/>
      <w:lvlJc w:val="left"/>
      <w:pPr>
        <w:ind w:left="3988" w:hanging="288"/>
      </w:pPr>
      <w:rPr>
        <w:rFonts w:hint="default"/>
        <w:lang w:val="sk-SK" w:eastAsia="en-US" w:bidi="ar-SA"/>
      </w:rPr>
    </w:lvl>
    <w:lvl w:ilvl="5" w:tplc="4E826664">
      <w:numFmt w:val="bullet"/>
      <w:lvlText w:val="•"/>
      <w:lvlJc w:val="left"/>
      <w:pPr>
        <w:ind w:left="4945" w:hanging="288"/>
      </w:pPr>
      <w:rPr>
        <w:rFonts w:hint="default"/>
        <w:lang w:val="sk-SK" w:eastAsia="en-US" w:bidi="ar-SA"/>
      </w:rPr>
    </w:lvl>
    <w:lvl w:ilvl="6" w:tplc="A2760B6C">
      <w:numFmt w:val="bullet"/>
      <w:lvlText w:val="•"/>
      <w:lvlJc w:val="left"/>
      <w:pPr>
        <w:ind w:left="5901" w:hanging="288"/>
      </w:pPr>
      <w:rPr>
        <w:rFonts w:hint="default"/>
        <w:lang w:val="sk-SK" w:eastAsia="en-US" w:bidi="ar-SA"/>
      </w:rPr>
    </w:lvl>
    <w:lvl w:ilvl="7" w:tplc="75E2D88C">
      <w:numFmt w:val="bullet"/>
      <w:lvlText w:val="•"/>
      <w:lvlJc w:val="left"/>
      <w:pPr>
        <w:ind w:left="6857" w:hanging="288"/>
      </w:pPr>
      <w:rPr>
        <w:rFonts w:hint="default"/>
        <w:lang w:val="sk-SK" w:eastAsia="en-US" w:bidi="ar-SA"/>
      </w:rPr>
    </w:lvl>
    <w:lvl w:ilvl="8" w:tplc="136670CE">
      <w:numFmt w:val="bullet"/>
      <w:lvlText w:val="•"/>
      <w:lvlJc w:val="left"/>
      <w:pPr>
        <w:ind w:left="7813" w:hanging="288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4F3201"/>
    <w:rsid w:val="004F3201"/>
    <w:rsid w:val="005460CD"/>
    <w:rsid w:val="00DF07FB"/>
    <w:rsid w:val="00F93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F3201"/>
    <w:rPr>
      <w:rFonts w:ascii="Courier New" w:eastAsia="Courier New" w:hAnsi="Courier New" w:cs="Courier Ne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F32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F320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4F3201"/>
    <w:pPr>
      <w:ind w:left="452" w:right="307"/>
      <w:jc w:val="center"/>
      <w:outlineLvl w:val="1"/>
    </w:pPr>
    <w:rPr>
      <w:b/>
      <w:bCs/>
      <w:sz w:val="32"/>
      <w:szCs w:val="32"/>
    </w:rPr>
  </w:style>
  <w:style w:type="paragraph" w:customStyle="1" w:styleId="Heading2">
    <w:name w:val="Heading 2"/>
    <w:basedOn w:val="Normlny"/>
    <w:uiPriority w:val="1"/>
    <w:qFormat/>
    <w:rsid w:val="004F3201"/>
    <w:pPr>
      <w:ind w:left="826" w:hanging="349"/>
      <w:outlineLvl w:val="2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4F3201"/>
    <w:pPr>
      <w:ind w:left="826" w:hanging="349"/>
    </w:pPr>
  </w:style>
  <w:style w:type="paragraph" w:customStyle="1" w:styleId="TableParagraph">
    <w:name w:val="Table Paragraph"/>
    <w:basedOn w:val="Normlny"/>
    <w:uiPriority w:val="1"/>
    <w:qFormat/>
    <w:rsid w:val="004F3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352</Words>
  <Characters>2013</Characters>
  <Application>Microsoft Office Word</Application>
  <DocSecurity>0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</cp:lastModifiedBy>
  <cp:revision>5</cp:revision>
  <dcterms:created xsi:type="dcterms:W3CDTF">2020-03-04T19:02:00Z</dcterms:created>
  <dcterms:modified xsi:type="dcterms:W3CDTF">2021-02-23T18:45:00Z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2020-03-05T00:00:00Z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2020-03-04T00:00:00Z</vt:filetime>
  </property>
</Properties>
</file>