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7414" w:rsidRDefault="00477414" w:rsidP="00477414">
      <w:pPr>
        <w:pStyle w:val="Normlnywebov"/>
        <w:spacing w:before="0" w:beforeAutospacing="0" w:after="0" w:afterAutospacing="0"/>
      </w:pPr>
      <w:r>
        <w:rPr>
          <w:color w:val="000000"/>
          <w:sz w:val="23"/>
          <w:szCs w:val="23"/>
        </w:rPr>
        <w:t xml:space="preserve">Poznámky </w:t>
      </w:r>
      <w:proofErr w:type="spellStart"/>
      <w:r>
        <w:rPr>
          <w:color w:val="000000"/>
          <w:sz w:val="23"/>
          <w:szCs w:val="23"/>
        </w:rPr>
        <w:t>Úč</w:t>
      </w:r>
      <w:proofErr w:type="spellEnd"/>
      <w:r>
        <w:rPr>
          <w:color w:val="000000"/>
          <w:sz w:val="23"/>
          <w:szCs w:val="23"/>
        </w:rPr>
        <w:t xml:space="preserve"> POD 3  04</w:t>
      </w:r>
      <w:r>
        <w:rPr>
          <w:b/>
          <w:bCs/>
          <w:color w:val="000000"/>
          <w:sz w:val="23"/>
          <w:szCs w:val="23"/>
        </w:rPr>
        <w:t xml:space="preserve">                                                  </w:t>
      </w:r>
      <w:r>
        <w:rPr>
          <w:color w:val="000000"/>
          <w:sz w:val="23"/>
          <w:szCs w:val="23"/>
        </w:rPr>
        <w:t>DIC: 2020411052</w:t>
      </w:r>
      <w:r>
        <w:rPr>
          <w:b/>
          <w:bCs/>
          <w:color w:val="000000"/>
          <w:sz w:val="23"/>
          <w:szCs w:val="23"/>
        </w:rPr>
        <w:t xml:space="preserve">                  </w:t>
      </w:r>
    </w:p>
    <w:p w:rsidR="00477414" w:rsidRDefault="00477414" w:rsidP="00477414"/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A. Základné informácie o účtovnej jednotke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Názov spoločnosti: </w:t>
      </w: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Špecialka</w:t>
      </w:r>
      <w:proofErr w:type="spellEnd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s.r.o., PKO - Nitra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Sídlo: Janka Kráľa 4, 949 01  Nitra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Dátum zápisu:  27.02.1996 , obchodný register Okresného súdu Nitra oddiel s.r.o., vložka 2047N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Opis hospodárskej činnosti účtovnej jednotky</w:t>
      </w: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>: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Prenájom nebytových priestorov</w:t>
      </w:r>
    </w:p>
    <w:p w:rsidR="00477414" w:rsidRDefault="00477414" w:rsidP="00477414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Poskytovanie reštauračných a stravovacích služieb a občerstvenia </w:t>
      </w:r>
    </w:p>
    <w:p w:rsidR="00477414" w:rsidRDefault="00477414" w:rsidP="00477414">
      <w:pPr>
        <w:numPr>
          <w:ilvl w:val="0"/>
          <w:numId w:val="1"/>
        </w:numPr>
        <w:shd w:val="clear" w:color="auto" w:fill="FFFFFF"/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Poskytovanie ubytovacích služieb</w:t>
      </w:r>
    </w:p>
    <w:p w:rsidR="00477414" w:rsidRDefault="00477414" w:rsidP="00477414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shd w:val="clear" w:color="auto" w:fill="FFFFFF"/>
          <w:lang w:eastAsia="sk-SK"/>
        </w:rPr>
        <w:t>Organizovanie kultúrnych, spoločenských a zábavných podujatí </w:t>
      </w:r>
    </w:p>
    <w:p w:rsidR="00477414" w:rsidRDefault="00477414" w:rsidP="00477414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Počet zamestnancov v roku 2020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spoločnosť mala 1</w:t>
      </w:r>
      <w:r w:rsidR="00AA380A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4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zamestnancov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1"/>
          <w:szCs w:val="21"/>
          <w:lang w:eastAsia="sk-SK"/>
        </w:rPr>
        <w:t>Právny dôvod na zostavenie účtovnej závierky</w:t>
      </w:r>
    </w:p>
    <w:p w:rsidR="00477414" w:rsidRDefault="00477414" w:rsidP="00477414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Účtovná závierka Spoločnosti k 31. decembru 20</w:t>
      </w:r>
      <w:r w:rsidR="00FD3944"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20</w:t>
      </w: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 xml:space="preserve"> je zostavená ako riadna účtovná závierka podľa</w:t>
      </w:r>
    </w:p>
    <w:p w:rsidR="00477414" w:rsidRDefault="00477414" w:rsidP="00477414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§ 17 ods. 6 zákona NR SR č. 431/2002 Z. z. o účtovníctve za účtovné obdobie od 1. januára 2020 do</w:t>
      </w:r>
    </w:p>
    <w:p w:rsidR="00477414" w:rsidRDefault="00477414" w:rsidP="00477414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sk-SK"/>
        </w:rPr>
        <w:t>31. decembra 2020.</w:t>
      </w:r>
    </w:p>
    <w:p w:rsidR="00477414" w:rsidRDefault="00477414" w:rsidP="00477414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Informácie o orgánoch účtovnej jednotky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      Štatutárny orgán:        členovia: Dr. Ivan Bača      konateľ spoločnosti </w:t>
      </w:r>
    </w:p>
    <w:p w:rsidR="00477414" w:rsidRDefault="00477414" w:rsidP="00477414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               </w:t>
      </w:r>
    </w:p>
    <w:p w:rsidR="00477414" w:rsidRDefault="00477414" w:rsidP="00477414">
      <w:pPr>
        <w:numPr>
          <w:ilvl w:val="0"/>
          <w:numId w:val="2"/>
        </w:numPr>
        <w:spacing w:before="120" w:after="60" w:line="240" w:lineRule="auto"/>
        <w:ind w:left="378"/>
        <w:textAlignment w:val="baseline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O KONSOLIDOVANOM CELKU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19"/>
          <w:szCs w:val="19"/>
          <w:lang w:eastAsia="sk-SK"/>
        </w:rPr>
        <w:t xml:space="preserve">-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účtovná jednotka nie je súčasťou konsolidovaného celku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D.  ĎALŠIE INFORMÁCIE </w:t>
      </w:r>
    </w:p>
    <w:p w:rsidR="00477414" w:rsidRDefault="00477414" w:rsidP="00477414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E. INFORMÁCIE O ÚČTOVNÝCH ZÁSADÁCH A ÚČTOVNÝCH METÓDACH  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Východiská pre zostavenie účtovnej závierky</w:t>
      </w:r>
    </w:p>
    <w:p w:rsidR="00477414" w:rsidRDefault="00477414" w:rsidP="00477414">
      <w:pP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Účtovná závierka bola zostavená za predpokladu, že Spoločnosť bude nepretržite pokračovať vo svojej činnosti. Účtovné metódy a všeobecné účtovné zásady boli účtovnou jednotkou konzistentne aplikované. V účtovnom období spoločnosť nevykonala žiadne opravy významných chýb minulých účtovných období. Majetok a záväzky boli oceňované ku dňu uskutočnenia účtovného prípadu obstarávacou cenou.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lastRenderedPageBreak/>
        <w:t>F. INFORMÁCIE O ÚDAJOCH NA STRANE AKTÍV SÚVAHY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numPr>
          <w:ilvl w:val="0"/>
          <w:numId w:val="3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nehmotný majetok a dlhodobý hmotný majetok</w:t>
      </w: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DHM, ktorý sa  v roku 2020 odpisoval:</w:t>
      </w: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Odpisová skupina 1:</w:t>
      </w:r>
    </w:p>
    <w:p w:rsidR="00477414" w:rsidRDefault="00253F10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                                                             Účtov.         Daňovo</w:t>
      </w:r>
    </w:p>
    <w:p w:rsidR="007C140B" w:rsidRDefault="007C140B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Mercedes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Benz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NR777LS       </w:t>
      </w:r>
      <w:r w:rsidR="0047741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vo výške        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</w:t>
      </w:r>
      <w:r w:rsidR="0047741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319</w:t>
      </w:r>
      <w:r w:rsidR="0047741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44</w:t>
      </w:r>
      <w:r w:rsidR="0047741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  <w:r w:rsidR="00253F1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1 000,00 €</w:t>
      </w:r>
    </w:p>
    <w:p w:rsidR="00477414" w:rsidRDefault="007C140B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Mercedes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Benz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NR777LR                          vo výške            5 101,50 €</w:t>
      </w:r>
      <w:r w:rsidR="0047741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253F1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3 000,00 €   </w:t>
      </w:r>
      <w:r w:rsidR="00477414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</w:t>
      </w: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BMW X6 40D XDRIVE </w:t>
      </w:r>
      <w:r w:rsidR="007C140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NR777KF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vo výške          1</w:t>
      </w:r>
      <w:r w:rsidR="007C140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7C140B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369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,00 € </w:t>
      </w:r>
      <w:r w:rsidR="00253F1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12 000,00 €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</w:t>
      </w: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Audi A5 NR777JD                                     vo výške            9 490,65 € </w:t>
      </w:r>
      <w:r w:rsidR="00253F10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9 490,65 €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</w:t>
      </w: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4:    </w:t>
      </w: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Budova PKO                                             vo výške           24 951,00 €                                        </w:t>
      </w: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Reštaurácia a penzión na kúpalisku          vo výške           11 004,00 €    </w:t>
      </w: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Odpisová skupina 2:                </w:t>
      </w: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Krbová vložka                                            vo výške              353,04 €</w:t>
      </w: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Kotol                                                           vo výške             457,00 €</w:t>
      </w: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Požiarna ústredňa                                        vo výške             603,00 €</w:t>
      </w: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Čelná tabuľa                                                vo výške             206,88 €</w:t>
      </w: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Svetelný panel                                             vo výške             286,25 € </w:t>
      </w: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                                                      </w:t>
      </w: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numPr>
          <w:ilvl w:val="0"/>
          <w:numId w:val="4"/>
        </w:numPr>
        <w:spacing w:after="0" w:line="240" w:lineRule="auto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Dlhodobý finančný majetok</w:t>
      </w:r>
    </w:p>
    <w:p w:rsidR="00477414" w:rsidRDefault="00477414" w:rsidP="00477414">
      <w:pPr>
        <w:numPr>
          <w:ilvl w:val="0"/>
          <w:numId w:val="5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neeviduje dlhodobý finančný majetok 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numPr>
          <w:ilvl w:val="0"/>
          <w:numId w:val="6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Zásoby</w:t>
      </w:r>
    </w:p>
    <w:p w:rsidR="00477414" w:rsidRDefault="00477414" w:rsidP="00477414">
      <w:pPr>
        <w:numPr>
          <w:ilvl w:val="0"/>
          <w:numId w:val="7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eviduje  zásoby vo výške :   549,91 €</w:t>
      </w:r>
    </w:p>
    <w:p w:rsidR="00477414" w:rsidRDefault="00477414" w:rsidP="00477414">
      <w:pPr>
        <w:spacing w:after="0" w:line="240" w:lineRule="auto"/>
        <w:ind w:left="720"/>
        <w:jc w:val="both"/>
        <w:textAlignment w:val="baseline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Zásoby účtuje spoločnosť spôsobom B – priamo do nákladov a na konci roka sa preúčtuje na základe fyzickej inventúry skutočný stav na sklad zásob. </w:t>
      </w:r>
    </w:p>
    <w:p w:rsidR="00477414" w:rsidRDefault="00477414" w:rsidP="00477414">
      <w:p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numPr>
          <w:ilvl w:val="0"/>
          <w:numId w:val="8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Pohľadávky</w:t>
      </w:r>
    </w:p>
    <w:p w:rsidR="00477414" w:rsidRDefault="00477414" w:rsidP="00477414">
      <w:pPr>
        <w:numPr>
          <w:ilvl w:val="0"/>
          <w:numId w:val="9"/>
        </w:numPr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spoločnosť vykazuje pohľadávky :  za ubytovanie vo výške                          2 418,60 €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za ostatné služby vo výške                     1 985,70 €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za prenájom priestorov vo výške                  0 €     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spolu:                                                      4 404,30 €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477414" w:rsidRDefault="00477414" w:rsidP="00477414">
      <w:pPr>
        <w:numPr>
          <w:ilvl w:val="0"/>
          <w:numId w:val="10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Finančné účty</w:t>
      </w:r>
    </w:p>
    <w:p w:rsidR="00477414" w:rsidRDefault="00477414" w:rsidP="00477414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auto"/>
        <w:tblLook w:val="04A0"/>
      </w:tblPr>
      <w:tblGrid>
        <w:gridCol w:w="1851"/>
        <w:gridCol w:w="1220"/>
        <w:gridCol w:w="1160"/>
      </w:tblGrid>
      <w:tr w:rsidR="00477414" w:rsidTr="0047741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Názov položky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 w:rsidP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01.01.2020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 w:rsidP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1"/>
                <w:szCs w:val="21"/>
                <w:lang w:eastAsia="sk-SK"/>
              </w:rPr>
              <w:t>31.12.2020</w:t>
            </w:r>
          </w:p>
        </w:tc>
      </w:tr>
      <w:tr w:rsidR="00477414" w:rsidTr="0047741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Pokladnica, ceniny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 w:rsidP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17 851,17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 w:rsidP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11 408,23</w:t>
            </w:r>
          </w:p>
        </w:tc>
      </w:tr>
      <w:tr w:rsidR="00477414" w:rsidTr="0047741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Bežné účty v banke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 w:rsidP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57 795,19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 w:rsidP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13 806,82</w:t>
            </w:r>
          </w:p>
        </w:tc>
      </w:tr>
      <w:tr w:rsidR="00477414" w:rsidTr="0047741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Peniaze na ceste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477414" w:rsidTr="0047741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>
            <w:pPr>
              <w:spacing w:after="0" w:line="240" w:lineRule="auto"/>
              <w:rPr>
                <w:rFonts w:cs="Times New Roman"/>
              </w:rPr>
            </w:pPr>
          </w:p>
        </w:tc>
      </w:tr>
      <w:tr w:rsidR="00477414" w:rsidTr="0047741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>
            <w:pPr>
              <w:spacing w:after="0" w:line="0" w:lineRule="atLeast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 w:rsidP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76 646,36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 w:rsidP="00477414">
            <w:pPr>
              <w:spacing w:after="0" w:line="0" w:lineRule="atLeast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25 215,05</w:t>
            </w:r>
          </w:p>
        </w:tc>
      </w:tr>
      <w:tr w:rsidR="00477414" w:rsidTr="00477414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>
            <w:pPr>
              <w:spacing w:after="0" w:line="240" w:lineRule="auto"/>
              <w:rPr>
                <w:rFonts w:cs="Times New Roman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  <w:hideMark/>
          </w:tcPr>
          <w:p w:rsidR="00477414" w:rsidRDefault="00477414">
            <w:pPr>
              <w:spacing w:after="0" w:line="240" w:lineRule="auto"/>
              <w:rPr>
                <w:rFonts w:cs="Times New Roman"/>
              </w:rPr>
            </w:pPr>
          </w:p>
        </w:tc>
      </w:tr>
    </w:tbl>
    <w:p w:rsidR="00477414" w:rsidRDefault="00477414" w:rsidP="00477414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477414" w:rsidRDefault="00477414" w:rsidP="00477414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477414" w:rsidRDefault="00477414" w:rsidP="00477414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477414" w:rsidRDefault="00477414" w:rsidP="00477414">
      <w:pPr>
        <w:numPr>
          <w:ilvl w:val="0"/>
          <w:numId w:val="1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Časové rozlíšenie</w:t>
      </w:r>
    </w:p>
    <w:p w:rsidR="00477414" w:rsidRDefault="00477414" w:rsidP="00477414">
      <w:p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1"/>
          <w:szCs w:val="21"/>
          <w:lang w:eastAsia="sk-SK"/>
        </w:rPr>
      </w:pPr>
    </w:p>
    <w:p w:rsidR="00477414" w:rsidRDefault="00477414" w:rsidP="00477414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Náklady budúcich období vo výške    5 969,19 €</w:t>
      </w:r>
    </w:p>
    <w:p w:rsidR="00477414" w:rsidRDefault="00477414" w:rsidP="00477414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Výdavky budúcich období vo výške     0 €</w:t>
      </w:r>
    </w:p>
    <w:p w:rsidR="00477414" w:rsidRDefault="00477414" w:rsidP="00477414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Výnosy budúcich období vo výške       477,83 €</w:t>
      </w:r>
    </w:p>
    <w:p w:rsidR="00477414" w:rsidRDefault="00477414" w:rsidP="00477414">
      <w:pPr>
        <w:pStyle w:val="Odsekzoznamu"/>
        <w:numPr>
          <w:ilvl w:val="1"/>
          <w:numId w:val="11"/>
        </w:numPr>
        <w:spacing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Príjmy budúcich období vo výške           80 €</w:t>
      </w:r>
    </w:p>
    <w:p w:rsidR="00477414" w:rsidRDefault="00477414" w:rsidP="00477414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G. INFORMÁCIE O ÚDAJOCH NA STRANE PASÍV SÚVAHY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Vlastné imanie</w:t>
      </w:r>
    </w:p>
    <w:p w:rsidR="00477414" w:rsidRDefault="00477414" w:rsidP="0047741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výška vlastného imania bola počas účtovného obdobia roku 2020 nezmenená a k 31.12.2020 je 6 640,00 €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Rezervy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v  roku 2020 bol účtovaný zákonný rezervný fond vo výške  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993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Záväzky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 -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prevádzkoví dodávatelia  vo výške                                           0 €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vodárne a kanalizácie vo výške                                              26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43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slovenský plynárenský priemysel vo výške                 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3 861,25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ostatní dodávatelia vo výške                                              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712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slovak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telekom</w:t>
      </w:r>
      <w:proofErr w:type="spellEnd"/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vo výške                                                         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736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dodávateľ tovaru do reštaurácie a kuchyne vo výške            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- 24,71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 slovenské elektrárne vo výške                                              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172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  - Metro                                                                                    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174,30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SPOLU:                                                                                          </w:t>
      </w:r>
      <w:r w:rsidR="005F675D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75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 </w:t>
      </w:r>
      <w:r w:rsidR="005F675D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176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,</w:t>
      </w:r>
      <w:r w:rsidR="005F675D"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>38</w:t>
      </w:r>
      <w:r>
        <w:rPr>
          <w:rFonts w:ascii="Times New Roman" w:eastAsia="Times New Roman" w:hAnsi="Times New Roman" w:cs="Times New Roman"/>
          <w:b/>
          <w:color w:val="000000"/>
          <w:sz w:val="23"/>
          <w:szCs w:val="23"/>
          <w:lang w:eastAsia="sk-SK"/>
        </w:rPr>
        <w:t xml:space="preserve"> € 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    - 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záväzky voči zamestnancom vo výške                                 </w:t>
      </w:r>
      <w:r w:rsidR="005F675D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4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 </w:t>
      </w:r>
      <w:r w:rsidR="005F675D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652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,</w:t>
      </w:r>
      <w:r w:rsidR="005F675D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51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      - záväzky voči orgánom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soc.zabezpečenia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vo výške              </w:t>
      </w:r>
      <w:r w:rsidR="005F675D"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>2 554,67</w:t>
      </w:r>
      <w:r>
        <w:rPr>
          <w:rFonts w:ascii="Times New Roman" w:eastAsia="Times New Roman" w:hAnsi="Times New Roman" w:cs="Times New Roman"/>
          <w:bCs/>
          <w:color w:val="000000"/>
          <w:sz w:val="23"/>
          <w:szCs w:val="23"/>
          <w:lang w:eastAsia="sk-SK"/>
        </w:rPr>
        <w:t xml:space="preserve"> €    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SPOLU:                                                                                      </w:t>
      </w:r>
      <w:r w:rsidR="005F675D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  7 207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,</w:t>
      </w:r>
      <w:r w:rsidR="005F675D"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18 </w:t>
      </w: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Sociálny fond</w:t>
      </w:r>
    </w:p>
    <w:p w:rsidR="00477414" w:rsidRDefault="00477414" w:rsidP="00477414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- záväzky zo sociálneho fondu sú vo výške  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4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5F675D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027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,13 €</w:t>
      </w:r>
    </w:p>
    <w:p w:rsidR="00477414" w:rsidRDefault="00477414" w:rsidP="00477414">
      <w:pPr>
        <w:spacing w:after="0" w:line="240" w:lineRule="auto"/>
        <w:ind w:left="360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H. INFORMÁCIE K ÚDAJOM VYKÁZANÝM VO  VÝNOSOCH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Tržby za vlastné výkony a tovar</w:t>
      </w:r>
    </w:p>
    <w:p w:rsidR="00477414" w:rsidRDefault="00477414" w:rsidP="00477414">
      <w:pPr>
        <w:numPr>
          <w:ilvl w:val="0"/>
          <w:numId w:val="12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spoločnosť vykazuje tržby z prenájmu priestorov, za ubytovanie, poskytovania služieb, </w:t>
      </w:r>
    </w:p>
    <w:p w:rsidR="00477414" w:rsidRDefault="00477414" w:rsidP="00477414">
      <w:pPr>
        <w:spacing w:after="0" w:line="240" w:lineRule="auto"/>
        <w:ind w:left="36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     za občerstvenie, reštauračné stravovanie a ostatné výnosy z hospodárskej činnosti </w:t>
      </w:r>
    </w:p>
    <w:p w:rsidR="00477414" w:rsidRDefault="00477414" w:rsidP="00477414">
      <w:pPr>
        <w:spacing w:after="0" w:line="240" w:lineRule="auto"/>
        <w:ind w:left="360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Čistý obrat 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Čistý obrat Spoločnosti na účely zistenia povinnosti overenia individuálnej účtovnej závierky audítorom [§ 19 ods. 1 písm. a) zákona o účtovníctve] je uvedený v nasledujúcom prehľade: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 prenájmu                                   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62 495,93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ubytovanie                               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>147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>792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>52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služby                                        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>16 543,42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za poskytnutie občerstvenia         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73 389,54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Tržby reštaurácia, vináreň                        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>82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>778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>93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tržby                                            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>79 456,30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Stravné vo vlastnom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strav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               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3 125,28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SPOLU:                                                   </w:t>
      </w:r>
      <w:r w:rsidR="005F675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465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5F675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581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="005F675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:rsidR="00E43820" w:rsidRDefault="00E43820" w:rsidP="0047741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477414" w:rsidRDefault="00E43820" w:rsidP="0047741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Vzhľadom na šírenie nákazy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koronavírusom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Covid</w:t>
      </w:r>
      <w:proofErr w:type="spellEnd"/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19 a vyhlásený núdzový stav Vládou SR od 16.3.2020 bola spoločnosti vyplatená dotácia na mzdy z Úradu práce Nitra vo výške 44 940,38 €. Zároveň spoločnosť požiadala o dotáciu Ministerstvo dopravy SR vo výške 29 150,70 €. Takže v daňovom priznaní je suma vo výške 74 091,08 € uvedená v riadku 130 ako pripočítateľná položka k základu dane a zároveň v riadku 230 ako odpočítateľná položka k základu dane. 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before="24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17"/>
          <w:szCs w:val="17"/>
          <w:lang w:eastAsia="sk-SK"/>
        </w:rPr>
        <w:t>I</w:t>
      </w: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. INFORMÁCIE K ÚDAJOM VYKÁZANÝM V NÁKLADOCH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 xml:space="preserve">Náklady na poskytnuté služby, ostatné náklady na hospodársku činnosť, finančné a mimoriadne náklady 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Spotreba materiálu                                 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89 355,07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Opravy a udržiavanie                               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9 052,91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                                                   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9</w:t>
      </w:r>
      <w:r w:rsidR="0019249B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19249B">
        <w:rPr>
          <w:rFonts w:ascii="Times New Roman" w:eastAsia="Times New Roman" w:hAnsi="Times New Roman" w:cs="Times New Roman"/>
          <w:sz w:val="24"/>
          <w:szCs w:val="24"/>
          <w:lang w:eastAsia="sk-SK"/>
        </w:rPr>
        <w:t>982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  <w:r w:rsidR="0019249B">
        <w:rPr>
          <w:rFonts w:ascii="Times New Roman" w:eastAsia="Times New Roman" w:hAnsi="Times New Roman" w:cs="Times New Roman"/>
          <w:sz w:val="24"/>
          <w:szCs w:val="24"/>
          <w:lang w:eastAsia="sk-SK"/>
        </w:rPr>
        <w:t>08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Hrubé mzdy                                           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76 169,25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Zákonné sociálne zabezpečenie               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>25 765,16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Cestná daň                                                  </w:t>
      </w:r>
      <w:r w:rsidR="005F675D">
        <w:rPr>
          <w:rFonts w:ascii="Times New Roman" w:eastAsia="Times New Roman" w:hAnsi="Times New Roman" w:cs="Times New Roman"/>
          <w:sz w:val="24"/>
          <w:szCs w:val="24"/>
          <w:lang w:eastAsia="sk-SK"/>
        </w:rPr>
        <w:t>1 075,15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Daň z nehnuteľnosti                                 12 340,23 €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Ostatné dane a poplatky                            </w:t>
      </w:r>
      <w:r w:rsidR="005C360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6 559,06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HIM                                             6</w:t>
      </w:r>
      <w:r w:rsidR="005C3601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  <w:r w:rsidR="005C3601">
        <w:rPr>
          <w:rFonts w:ascii="Times New Roman" w:eastAsia="Times New Roman" w:hAnsi="Times New Roman" w:cs="Times New Roman"/>
          <w:sz w:val="24"/>
          <w:szCs w:val="24"/>
          <w:lang w:eastAsia="sk-SK"/>
        </w:rPr>
        <w:t>943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,7</w:t>
      </w:r>
      <w:r w:rsidR="005C3601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EF416C" w:rsidRDefault="00EF416C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Energie                                                     33 942,24 €</w:t>
      </w:r>
    </w:p>
    <w:p w:rsidR="00EF416C" w:rsidRDefault="00EF416C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Tovar reštaurácia                                      73 794,84 €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SPOLU:                                                  </w:t>
      </w:r>
      <w:r w:rsidR="00EF416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 w:rsidR="007E56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8</w:t>
      </w:r>
      <w:r w:rsidR="00EF416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 </w:t>
      </w:r>
      <w:r w:rsidR="007E56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979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,</w:t>
      </w:r>
      <w:r w:rsidR="007E5615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75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€  </w:t>
      </w:r>
    </w:p>
    <w:p w:rsidR="00477414" w:rsidRDefault="00477414" w:rsidP="00477414">
      <w:pPr>
        <w:spacing w:before="120" w:after="0" w:line="240" w:lineRule="auto"/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before="12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INFORMÁCIE K ÚDAJOM  O DANIACH Z PRÍJMOV</w:t>
      </w:r>
    </w:p>
    <w:p w:rsidR="00477414" w:rsidRDefault="00477414" w:rsidP="0047741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daň z príjmov za rok 20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spoločnosť 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nevykázala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</w:p>
    <w:p w:rsidR="005C3601" w:rsidRDefault="00477414" w:rsidP="0047741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lastRenderedPageBreak/>
        <w:t xml:space="preserve">- účtovný hospodársky výsledok  vo výške 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- 38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586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96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 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(strata) 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a bol upravený pripočítateľnými položkami vo výške 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8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 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275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,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31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eur. Základ dane po úprave bol vo výške</w:t>
      </w:r>
    </w:p>
    <w:p w:rsidR="00477414" w:rsidRDefault="00477414" w:rsidP="0047741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– 30 311,65 eur (strata). Daňový </w:t>
      </w:r>
      <w:proofErr w:type="spellStart"/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pretlatok</w:t>
      </w:r>
      <w:proofErr w:type="spellEnd"/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vo výške zaplatených preddavkov dane z príjmu 14 002,46</w:t>
      </w:r>
      <w:r w:rsidR="008D6C06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€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.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K. INFORMÁCIE K ÚDAJOM NA PODSÚVAHOVÝCH ÚČTOCH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L. INFORMÁCIE K ÚDAJOM O INÝCH AKTÍVACH A INÝCH PASÍVACH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M. INFORMÁCIE O PRÍJMOCH A VÝHODÁCH ČLENOV ŠTATUTÁRNEHO ORGÁNU, DOZORNÉHO   </w:t>
      </w:r>
    </w:p>
    <w:p w:rsidR="00477414" w:rsidRDefault="00477414" w:rsidP="00477414">
      <w:pPr>
        <w:spacing w:before="120" w:after="6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smallCaps/>
          <w:color w:val="000000"/>
          <w:sz w:val="23"/>
          <w:szCs w:val="23"/>
          <w:lang w:eastAsia="sk-SK"/>
        </w:rPr>
        <w:t>     ORGÁNU A INÉHO ORGÁNU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 konateľovi nebola vyplatená žiadna odmena ako štatutárnemu orgánu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N. INFORMÁCIE K ÚDAJOM O EKONOM. VZŤAHOCH SO SPRIAZNENÝMI OSOBAMI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k tejto položke nie sú žiadne informácie</w:t>
      </w: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477414" w:rsidRDefault="00477414" w:rsidP="0047741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3"/>
          <w:szCs w:val="23"/>
          <w:lang w:eastAsia="sk-SK"/>
        </w:rPr>
        <w:t>O. INFORMÁCIE K ÚDAJOM O ZMENÁCH VLASTNÉHO IMANIA</w:t>
      </w:r>
    </w:p>
    <w:p w:rsidR="00477414" w:rsidRDefault="00477414" w:rsidP="0047741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- výška vlastného imania bola počas účtovného obdobia roku 20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nezmenená a k 31.12.20</w:t>
      </w:r>
      <w:r w:rsidR="005C3601"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>20</w:t>
      </w:r>
      <w:r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  <w:t xml:space="preserve"> je 6 640,00 eur.</w:t>
      </w:r>
    </w:p>
    <w:p w:rsidR="00477414" w:rsidRDefault="00477414" w:rsidP="00477414"/>
    <w:p w:rsidR="00477414" w:rsidRDefault="00477414" w:rsidP="0047741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477414" w:rsidRDefault="00477414" w:rsidP="00477414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color w:val="000000"/>
          <w:sz w:val="23"/>
          <w:szCs w:val="23"/>
          <w:lang w:eastAsia="sk-SK"/>
        </w:rPr>
      </w:pPr>
    </w:p>
    <w:p w:rsidR="00477414" w:rsidRDefault="00477414" w:rsidP="00477414"/>
    <w:p w:rsidR="00477414" w:rsidRDefault="00477414" w:rsidP="00477414"/>
    <w:p w:rsidR="00477414" w:rsidRDefault="00477414" w:rsidP="00477414"/>
    <w:p w:rsidR="00477414" w:rsidRDefault="00477414" w:rsidP="00477414"/>
    <w:p w:rsidR="00477414" w:rsidRDefault="00477414" w:rsidP="00477414"/>
    <w:p w:rsidR="00477414" w:rsidRDefault="00477414" w:rsidP="00477414"/>
    <w:p w:rsidR="004F128E" w:rsidRDefault="004F128E"/>
    <w:sectPr w:rsidR="004F128E" w:rsidSect="004F12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144D1"/>
    <w:multiLevelType w:val="multilevel"/>
    <w:tmpl w:val="82F20D9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A95951"/>
    <w:multiLevelType w:val="hybridMultilevel"/>
    <w:tmpl w:val="831E9D28"/>
    <w:lvl w:ilvl="0" w:tplc="AE6E4CA4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86A8605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882ED7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238862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6C6FA4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C6B00AA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B142B5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7DAE7F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B4EC67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E2E3456"/>
    <w:multiLevelType w:val="multilevel"/>
    <w:tmpl w:val="65BE9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0497E5D"/>
    <w:multiLevelType w:val="multilevel"/>
    <w:tmpl w:val="336C142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60B348B"/>
    <w:multiLevelType w:val="multilevel"/>
    <w:tmpl w:val="FFA06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DCE7DD2"/>
    <w:multiLevelType w:val="multilevel"/>
    <w:tmpl w:val="FF30772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27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  <w:color w:val="000000"/>
        <w:sz w:val="23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8B8061E"/>
    <w:multiLevelType w:val="multilevel"/>
    <w:tmpl w:val="B71C2BA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F8F4CF5"/>
    <w:multiLevelType w:val="multilevel"/>
    <w:tmpl w:val="3E8CCF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7D51800"/>
    <w:multiLevelType w:val="multilevel"/>
    <w:tmpl w:val="D0F00D9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6EC3079A"/>
    <w:multiLevelType w:val="multilevel"/>
    <w:tmpl w:val="BD5CFA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4D730E3"/>
    <w:multiLevelType w:val="multilevel"/>
    <w:tmpl w:val="7382D6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7B0F3F3A"/>
    <w:multiLevelType w:val="multilevel"/>
    <w:tmpl w:val="884EB4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5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  <w:lvlOverride w:ilvl="0">
      <w:lvl w:ilvl="0">
        <w:start w:val="3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7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lvl w:ilvl="0">
        <w:start w:val="4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0"/>
    <w:lvlOverride w:ilvl="0">
      <w:lvl w:ilvl="0">
        <w:start w:val="5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"/>
        <w:numFmt w:val="decimal"/>
        <w:lvlText w:val=""/>
        <w:lvlJc w:val="left"/>
        <w:pPr>
          <w:ind w:left="0" w:firstLine="0"/>
        </w:p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1">
    <w:abstractNumId w:val="5"/>
    <w:lvlOverride w:ilvl="0">
      <w:lvl w:ilvl="0">
        <w:start w:val="2"/>
        <w:numFmt w:val="decimal"/>
        <w:lvlText w:val="%1."/>
        <w:lvlJc w:val="left"/>
        <w:pPr>
          <w:ind w:left="0" w:firstLine="0"/>
        </w:pPr>
      </w:lvl>
    </w:lvlOverride>
    <w:lvlOverride w:ilvl="1">
      <w:lvl w:ilvl="1">
        <w:start w:val="127"/>
        <w:numFmt w:val="decimal"/>
        <w:lvlText w:val=""/>
        <w:lvlJc w:val="left"/>
        <w:pPr>
          <w:ind w:left="0" w:firstLine="0"/>
        </w:pPr>
        <w:rPr>
          <w:rFonts w:ascii="Times New Roman" w:eastAsia="Times New Roman" w:hAnsi="Times New Roman" w:cs="Times New Roman" w:hint="default"/>
          <w:color w:val="000000"/>
          <w:sz w:val="23"/>
        </w:rPr>
      </w:lvl>
    </w:lvlOverride>
    <w:lvlOverride w:ilvl="2">
      <w:lvl w:ilvl="2">
        <w:start w:val="1"/>
        <w:numFmt w:val="decimal"/>
        <w:lvlText w:val=""/>
        <w:lvlJc w:val="left"/>
        <w:pPr>
          <w:ind w:left="0" w:firstLine="0"/>
        </w:pPr>
      </w:lvl>
    </w:lvlOverride>
    <w:lvlOverride w:ilvl="3">
      <w:lvl w:ilvl="3">
        <w:start w:val="1"/>
        <w:numFmt w:val="decimal"/>
        <w:lvlText w:val=""/>
        <w:lvlJc w:val="left"/>
        <w:pPr>
          <w:ind w:left="0" w:firstLine="0"/>
        </w:pPr>
      </w:lvl>
    </w:lvlOverride>
    <w:lvlOverride w:ilvl="4">
      <w:lvl w:ilvl="4">
        <w:start w:val="1"/>
        <w:numFmt w:val="decimal"/>
        <w:lvlText w:val=""/>
        <w:lvlJc w:val="left"/>
        <w:pPr>
          <w:ind w:left="0" w:firstLine="0"/>
        </w:pPr>
      </w:lvl>
    </w:lvlOverride>
    <w:lvlOverride w:ilvl="5">
      <w:lvl w:ilvl="5">
        <w:start w:val="1"/>
        <w:numFmt w:val="decimal"/>
        <w:lvlText w:val=""/>
        <w:lvlJc w:val="left"/>
        <w:pPr>
          <w:ind w:left="0" w:firstLine="0"/>
        </w:pPr>
      </w:lvl>
    </w:lvlOverride>
    <w:lvlOverride w:ilvl="6">
      <w:lvl w:ilvl="6">
        <w:start w:val="1"/>
        <w:numFmt w:val="decimal"/>
        <w:lvlText w:val=""/>
        <w:lvlJc w:val="left"/>
        <w:pPr>
          <w:ind w:left="0" w:firstLine="0"/>
        </w:pPr>
      </w:lvl>
    </w:lvlOverride>
    <w:lvlOverride w:ilvl="7">
      <w:lvl w:ilvl="7">
        <w:start w:val="1"/>
        <w:numFmt w:val="decimal"/>
        <w:lvlText w:val=""/>
        <w:lvlJc w:val="left"/>
        <w:pPr>
          <w:ind w:left="0" w:firstLine="0"/>
        </w:pPr>
      </w:lvl>
    </w:lvlOverride>
    <w:lvlOverride w:ilvl="8">
      <w:lvl w:ilvl="8">
        <w:start w:val="1"/>
        <w:numFmt w:val="decimal"/>
        <w:lvlText w:val=""/>
        <w:lvlJc w:val="left"/>
        <w:pPr>
          <w:ind w:left="0" w:firstLine="0"/>
        </w:pPr>
      </w:lvl>
    </w:lvlOverride>
  </w:num>
  <w:num w:numId="12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hyphenationZone w:val="425"/>
  <w:characterSpacingControl w:val="doNotCompress"/>
  <w:compat/>
  <w:rsids>
    <w:rsidRoot w:val="00477414"/>
    <w:rsid w:val="0019249B"/>
    <w:rsid w:val="00230222"/>
    <w:rsid w:val="00253F10"/>
    <w:rsid w:val="002C53EF"/>
    <w:rsid w:val="0043073B"/>
    <w:rsid w:val="00477414"/>
    <w:rsid w:val="004F128E"/>
    <w:rsid w:val="005C3601"/>
    <w:rsid w:val="005F675D"/>
    <w:rsid w:val="006A649F"/>
    <w:rsid w:val="006E1F8B"/>
    <w:rsid w:val="007C140B"/>
    <w:rsid w:val="007E5615"/>
    <w:rsid w:val="008D6C06"/>
    <w:rsid w:val="00AA380A"/>
    <w:rsid w:val="00B26C65"/>
    <w:rsid w:val="00CF666E"/>
    <w:rsid w:val="00E0630B"/>
    <w:rsid w:val="00E43820"/>
    <w:rsid w:val="00EF416C"/>
    <w:rsid w:val="00FD39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7414"/>
    <w:pPr>
      <w:spacing w:after="200" w:line="276" w:lineRule="auto"/>
      <w:jc w:val="left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47741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47741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9317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1376</Words>
  <Characters>7849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2021-02-24T05:25:00Z</cp:lastPrinted>
  <dcterms:created xsi:type="dcterms:W3CDTF">2021-02-24T07:16:00Z</dcterms:created>
  <dcterms:modified xsi:type="dcterms:W3CDTF">2021-02-24T07:16:00Z</dcterms:modified>
</cp:coreProperties>
</file>