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A7B" w:rsidRDefault="00D81855" w:rsidP="00D81855">
      <w:pPr>
        <w:pStyle w:val="Bezriadkovania"/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                  IČO: 36009377                        DIČ: 2020431292</w:t>
      </w: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K 31.12.2020</w:t>
      </w:r>
    </w:p>
    <w:p w:rsidR="00D81855" w:rsidRDefault="00D81855" w:rsidP="00D81855">
      <w:pPr>
        <w:pStyle w:val="Bezriadkovania"/>
        <w:rPr>
          <w:sz w:val="24"/>
          <w:szCs w:val="24"/>
        </w:rPr>
      </w:pP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Čl. I</w:t>
      </w: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Všeobecné údaje</w:t>
      </w:r>
    </w:p>
    <w:p w:rsidR="00D81855" w:rsidRDefault="00D81855" w:rsidP="00D81855">
      <w:pPr>
        <w:pStyle w:val="Bezriadkovania"/>
        <w:rPr>
          <w:sz w:val="24"/>
          <w:szCs w:val="24"/>
        </w:rPr>
      </w:pP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Právnická osoba</w:t>
      </w: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KTJ ENGINEERING s.r.o.</w:t>
      </w: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Pražská ulica 778/19</w:t>
      </w: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034 84 Liptovské Sliače</w:t>
      </w:r>
    </w:p>
    <w:p w:rsidR="00D81855" w:rsidRDefault="00D81855" w:rsidP="00D81855">
      <w:pPr>
        <w:pStyle w:val="Bezriadkovania"/>
        <w:rPr>
          <w:sz w:val="24"/>
          <w:szCs w:val="24"/>
        </w:rPr>
      </w:pP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Účtovná jednotka nie je materskou účtovnou jednotkou, ani nemá dcérske účtovné jednotky.</w:t>
      </w: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Priemerný počet zamestnancov: 0</w:t>
      </w:r>
    </w:p>
    <w:p w:rsidR="00D81855" w:rsidRDefault="00D81855" w:rsidP="00D81855">
      <w:pPr>
        <w:pStyle w:val="Bezriadkovania"/>
        <w:rPr>
          <w:sz w:val="24"/>
          <w:szCs w:val="24"/>
        </w:rPr>
      </w:pP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</w:t>
      </w: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Čl. II</w:t>
      </w: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Informácie o prijatých postupoch</w:t>
      </w:r>
    </w:p>
    <w:p w:rsidR="00D81855" w:rsidRDefault="00D81855" w:rsidP="00D81855">
      <w:pPr>
        <w:pStyle w:val="Bezriadkovania"/>
        <w:rPr>
          <w:sz w:val="24"/>
          <w:szCs w:val="24"/>
        </w:rPr>
      </w:pP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Účtovná závierka je zostavená za splnenia predpokladu, že účtovná jednotka bude nepretržite pokračovať vo svojej činnosti.</w:t>
      </w:r>
    </w:p>
    <w:p w:rsid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Oceňovanie majetku a záväzkov:</w:t>
      </w:r>
    </w:p>
    <w:p w:rsidR="00D81855" w:rsidRDefault="00D81855" w:rsidP="00D81855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DHM – oceňovanie obstarávacou cenou</w:t>
      </w:r>
    </w:p>
    <w:p w:rsidR="00D81855" w:rsidRDefault="00D81855" w:rsidP="00D81855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Zásoby obstarané kúpou – oceňované obstarávacou cenou</w:t>
      </w:r>
    </w:p>
    <w:p w:rsidR="00D81855" w:rsidRDefault="00D81855" w:rsidP="00D81855">
      <w:pPr>
        <w:pStyle w:val="Bezriadkovania"/>
        <w:ind w:left="570"/>
        <w:rPr>
          <w:sz w:val="24"/>
          <w:szCs w:val="24"/>
        </w:rPr>
      </w:pPr>
      <w:r>
        <w:rPr>
          <w:sz w:val="24"/>
          <w:szCs w:val="24"/>
        </w:rPr>
        <w:t>Zásoby vytvorené vlastnou činnosťou – oceňované vlastnými nákladmi</w:t>
      </w:r>
    </w:p>
    <w:p w:rsidR="00D81855" w:rsidRDefault="00D81855" w:rsidP="00D81855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Pohľadávky – oceňované menovitou hodnotou</w:t>
      </w:r>
    </w:p>
    <w:p w:rsidR="00D81855" w:rsidRDefault="00D81855" w:rsidP="00D81855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Záväzky, pôžičky, krátkodobé úvery – oceňované menovitou hodnotou</w:t>
      </w:r>
    </w:p>
    <w:p w:rsidR="00925588" w:rsidRDefault="00925588" w:rsidP="0092558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Odpisy majetku – majetok je zaradený do odpisových skupín, používaný je rovnomerný   spôsob odpisovania.</w:t>
      </w:r>
    </w:p>
    <w:p w:rsidR="00925588" w:rsidRDefault="00925588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Ročný odpis = daňový odpis</w:t>
      </w:r>
    </w:p>
    <w:p w:rsidR="00925588" w:rsidRDefault="00925588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DHM – 5.odpisová skupina, RO 1/20</w:t>
      </w:r>
    </w:p>
    <w:p w:rsidR="00925588" w:rsidRDefault="00925588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DDHM do 1000 Eur zaúčtovaný do nákladov.</w:t>
      </w:r>
    </w:p>
    <w:p w:rsidR="00925588" w:rsidRDefault="00925588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4, V sledovanom období r. 2020 nedošlo k zmene účtovných zásad ani účtovných metód. </w:t>
      </w:r>
    </w:p>
    <w:p w:rsidR="00925588" w:rsidRDefault="00925588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Od 1.1.2014 účtovná jednotka postupuje ak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účtovná jednotka. Boli splnené všetky</w:t>
      </w:r>
    </w:p>
    <w:p w:rsidR="00925588" w:rsidRDefault="00925588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Podmienky: r.2012, 2013 – majetok nepresiahol 350 000 Eur, čistý obrat nepresiahol </w:t>
      </w:r>
    </w:p>
    <w:p w:rsidR="00925588" w:rsidRDefault="00925588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700 000Eur, priemerný počet zamestnancov do 10. Aj v ďalších rokoch sa ÚJ automaticky </w:t>
      </w:r>
    </w:p>
    <w:p w:rsidR="00925588" w:rsidRDefault="00925588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považuje za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účtovnú jednotku.</w:t>
      </w:r>
    </w:p>
    <w:p w:rsidR="00925588" w:rsidRDefault="00925588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5, Dotácie neboli čerpané.</w:t>
      </w:r>
    </w:p>
    <w:p w:rsidR="005C6251" w:rsidRDefault="00925588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6, Významné opravy chýb minulých účtovných období sa v bežnom ÚO nevyskytli.</w:t>
      </w:r>
    </w:p>
    <w:p w:rsidR="005C6251" w:rsidRDefault="005C6251" w:rsidP="00D81855">
      <w:pPr>
        <w:pStyle w:val="Bezriadkovania"/>
        <w:rPr>
          <w:sz w:val="24"/>
          <w:szCs w:val="24"/>
        </w:rPr>
      </w:pPr>
    </w:p>
    <w:p w:rsidR="005C6251" w:rsidRDefault="005C6251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Čl. III</w:t>
      </w:r>
    </w:p>
    <w:p w:rsidR="005C6251" w:rsidRDefault="005C6251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Informácie, ktoré vysvetľujú a dopĺňajú súvahu a výkaz ziskov a strát</w:t>
      </w:r>
    </w:p>
    <w:p w:rsidR="005C6251" w:rsidRDefault="005C6251" w:rsidP="00D81855">
      <w:pPr>
        <w:pStyle w:val="Bezriadkovania"/>
        <w:rPr>
          <w:sz w:val="24"/>
          <w:szCs w:val="24"/>
        </w:rPr>
      </w:pPr>
    </w:p>
    <w:p w:rsidR="005C6251" w:rsidRDefault="005C6251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V sledovanom období r. 2020 sa nevyskytli žiadne významné škody ani predaj podniku.</w:t>
      </w:r>
    </w:p>
    <w:p w:rsidR="00925588" w:rsidRDefault="005C6251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Záväzky:</w:t>
      </w:r>
    </w:p>
    <w:p w:rsidR="005C6251" w:rsidRDefault="005C6251" w:rsidP="005C6251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Celková suma iných záväzkov so zostatkovou dobou splatnosti dlhšou ako 5 rokov: kontokorentný úver 12400 Eur. </w:t>
      </w:r>
    </w:p>
    <w:p w:rsidR="005C6251" w:rsidRDefault="005C6251" w:rsidP="005C6251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Kreditná karta </w:t>
      </w:r>
      <w:proofErr w:type="spellStart"/>
      <w:r>
        <w:rPr>
          <w:sz w:val="24"/>
          <w:szCs w:val="24"/>
        </w:rPr>
        <w:t>revolving</w:t>
      </w:r>
      <w:proofErr w:type="spellEnd"/>
      <w:r>
        <w:rPr>
          <w:sz w:val="24"/>
          <w:szCs w:val="24"/>
        </w:rPr>
        <w:t xml:space="preserve"> – úver bol splatený konateľom (ako dotácia firmy)</w:t>
      </w:r>
    </w:p>
    <w:p w:rsidR="005C6251" w:rsidRDefault="005C6251" w:rsidP="005C625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Úroky platené z týchto úverov predstavujú sumu 1719 Eur.</w:t>
      </w:r>
    </w:p>
    <w:p w:rsidR="005C6251" w:rsidRDefault="005C6251" w:rsidP="005C6251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Záväzky z obchodného styku po lehote splatnosti dlhšej ako 360 dní nie sú. V tomto</w:t>
      </w:r>
    </w:p>
    <w:p w:rsidR="005C6251" w:rsidRDefault="005C6251" w:rsidP="005C625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roku boli splatené záväzky u 2 dodávateľov, </w:t>
      </w:r>
      <w:r w:rsidR="00872C5F">
        <w:rPr>
          <w:sz w:val="24"/>
          <w:szCs w:val="24"/>
        </w:rPr>
        <w:t>kde v minulom roku bolo z dôvodu nesplatenia viac ako 360 dní, zvýšenie základu dane. V tomto roku je to zníženie základu dane o tieto sumy  20% z 208.47 Eur = 41,69 Eur,   20% z 256,32 = 51,26 Eur, na r. 290 daňového priznania.</w:t>
      </w:r>
    </w:p>
    <w:p w:rsidR="00872C5F" w:rsidRDefault="00872C5F" w:rsidP="005C625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3, </w:t>
      </w:r>
      <w:r w:rsidR="008C65B7">
        <w:rPr>
          <w:sz w:val="24"/>
          <w:szCs w:val="24"/>
        </w:rPr>
        <w:t>Počas účtovného obdobia neboli nadobudnuté žiadne nové vlastné akcie.</w:t>
      </w:r>
    </w:p>
    <w:p w:rsidR="008C65B7" w:rsidRDefault="008C65B7" w:rsidP="005C625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4, v účtovnom období neboli poskytnuté pôžičky členom štatutárneho orgánu.</w:t>
      </w:r>
    </w:p>
    <w:p w:rsidR="008C65B7" w:rsidRDefault="008C65B7" w:rsidP="005C625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5, Účtovná jednotka nemá žiadne iné významné finančné povinnosti nevykazované v súvahe, ani významné podmienené záväzky.</w:t>
      </w:r>
    </w:p>
    <w:p w:rsidR="008C65B7" w:rsidRDefault="008C65B7" w:rsidP="005C625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6, Účtovná jednotka neposkytuje služby vo verejnom záujme.</w:t>
      </w:r>
    </w:p>
    <w:p w:rsidR="008C65B7" w:rsidRDefault="008C65B7" w:rsidP="005C625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7, ÚJ nevytvorila kapitálový fond z príspevkov.</w:t>
      </w:r>
    </w:p>
    <w:p w:rsidR="008C65B7" w:rsidRDefault="008C65B7" w:rsidP="005C6251">
      <w:pPr>
        <w:pStyle w:val="Bezriadkovania"/>
        <w:rPr>
          <w:sz w:val="24"/>
          <w:szCs w:val="24"/>
        </w:rPr>
      </w:pPr>
    </w:p>
    <w:p w:rsidR="008C65B7" w:rsidRDefault="008C65B7" w:rsidP="005C6251">
      <w:pPr>
        <w:pStyle w:val="Bezriadkovania"/>
        <w:rPr>
          <w:sz w:val="24"/>
          <w:szCs w:val="24"/>
        </w:rPr>
      </w:pPr>
    </w:p>
    <w:p w:rsidR="008C65B7" w:rsidRDefault="008C65B7" w:rsidP="005C6251">
      <w:pPr>
        <w:pStyle w:val="Bezriadkovania"/>
        <w:rPr>
          <w:sz w:val="24"/>
          <w:szCs w:val="24"/>
        </w:rPr>
      </w:pPr>
    </w:p>
    <w:p w:rsidR="008C65B7" w:rsidRDefault="008C65B7" w:rsidP="005C625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Liptovských Sliačoch 25.2.2021</w:t>
      </w:r>
    </w:p>
    <w:p w:rsidR="008C65B7" w:rsidRDefault="008C65B7" w:rsidP="005C6251">
      <w:pPr>
        <w:pStyle w:val="Bezriadkovania"/>
        <w:rPr>
          <w:sz w:val="24"/>
          <w:szCs w:val="24"/>
        </w:rPr>
      </w:pPr>
    </w:p>
    <w:p w:rsidR="008C65B7" w:rsidRDefault="008C65B7" w:rsidP="005C6251">
      <w:pPr>
        <w:pStyle w:val="Bezriadkovania"/>
        <w:rPr>
          <w:sz w:val="24"/>
          <w:szCs w:val="24"/>
        </w:rPr>
      </w:pPr>
    </w:p>
    <w:p w:rsidR="00D81855" w:rsidRPr="00D81855" w:rsidRDefault="00D81855" w:rsidP="00D8185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D81855" w:rsidRPr="00D81855" w:rsidSect="00620A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C43F4"/>
    <w:multiLevelType w:val="hybridMultilevel"/>
    <w:tmpl w:val="DAC2DD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5230CE"/>
    <w:multiLevelType w:val="hybridMultilevel"/>
    <w:tmpl w:val="AF6A1278"/>
    <w:lvl w:ilvl="0" w:tplc="D40EAD60">
      <w:start w:val="1"/>
      <w:numFmt w:val="lowerLetter"/>
      <w:lvlText w:val="%1)"/>
      <w:lvlJc w:val="left"/>
      <w:pPr>
        <w:ind w:left="5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0" w:hanging="360"/>
      </w:pPr>
    </w:lvl>
    <w:lvl w:ilvl="2" w:tplc="041B001B" w:tentative="1">
      <w:start w:val="1"/>
      <w:numFmt w:val="lowerRoman"/>
      <w:lvlText w:val="%3."/>
      <w:lvlJc w:val="right"/>
      <w:pPr>
        <w:ind w:left="2010" w:hanging="180"/>
      </w:pPr>
    </w:lvl>
    <w:lvl w:ilvl="3" w:tplc="041B000F" w:tentative="1">
      <w:start w:val="1"/>
      <w:numFmt w:val="decimal"/>
      <w:lvlText w:val="%4."/>
      <w:lvlJc w:val="left"/>
      <w:pPr>
        <w:ind w:left="2730" w:hanging="360"/>
      </w:pPr>
    </w:lvl>
    <w:lvl w:ilvl="4" w:tplc="041B0019" w:tentative="1">
      <w:start w:val="1"/>
      <w:numFmt w:val="lowerLetter"/>
      <w:lvlText w:val="%5."/>
      <w:lvlJc w:val="left"/>
      <w:pPr>
        <w:ind w:left="3450" w:hanging="360"/>
      </w:pPr>
    </w:lvl>
    <w:lvl w:ilvl="5" w:tplc="041B001B" w:tentative="1">
      <w:start w:val="1"/>
      <w:numFmt w:val="lowerRoman"/>
      <w:lvlText w:val="%6."/>
      <w:lvlJc w:val="right"/>
      <w:pPr>
        <w:ind w:left="4170" w:hanging="180"/>
      </w:pPr>
    </w:lvl>
    <w:lvl w:ilvl="6" w:tplc="041B000F" w:tentative="1">
      <w:start w:val="1"/>
      <w:numFmt w:val="decimal"/>
      <w:lvlText w:val="%7."/>
      <w:lvlJc w:val="left"/>
      <w:pPr>
        <w:ind w:left="4890" w:hanging="360"/>
      </w:pPr>
    </w:lvl>
    <w:lvl w:ilvl="7" w:tplc="041B0019" w:tentative="1">
      <w:start w:val="1"/>
      <w:numFmt w:val="lowerLetter"/>
      <w:lvlText w:val="%8."/>
      <w:lvlJc w:val="left"/>
      <w:pPr>
        <w:ind w:left="5610" w:hanging="360"/>
      </w:pPr>
    </w:lvl>
    <w:lvl w:ilvl="8" w:tplc="041B001B" w:tentative="1">
      <w:start w:val="1"/>
      <w:numFmt w:val="lowerRoman"/>
      <w:lvlText w:val="%9."/>
      <w:lvlJc w:val="right"/>
      <w:pPr>
        <w:ind w:left="633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81855"/>
    <w:rsid w:val="005A1CCE"/>
    <w:rsid w:val="005C6251"/>
    <w:rsid w:val="00620A7B"/>
    <w:rsid w:val="00872C5F"/>
    <w:rsid w:val="008C65B7"/>
    <w:rsid w:val="00925588"/>
    <w:rsid w:val="00BF0A10"/>
    <w:rsid w:val="00D818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A7B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81855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472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2021-02-26T10:40:00Z</dcterms:created>
  <dcterms:modified xsi:type="dcterms:W3CDTF">2021-02-26T10:40:00Z</dcterms:modified>
</cp:coreProperties>
</file>