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bookmarkStart w:id="0" w:name="_GoBack"/>
      <w:bookmarkEnd w:id="0"/>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421B17">
      <w:pPr>
        <w:pStyle w:val="odstavec"/>
      </w:pPr>
    </w:p>
    <w:p w:rsidR="00801117" w:rsidRDefault="00421B17" w:rsidP="00421B17">
      <w:pPr>
        <w:pStyle w:val="odstavec"/>
        <w:rPr>
          <w:rStyle w:val="ra"/>
        </w:rPr>
      </w:pPr>
      <w:r>
        <w:rPr>
          <w:rStyle w:val="ra"/>
        </w:rPr>
        <w:t>ZEN</w:t>
      </w:r>
      <w:r w:rsidR="00801117">
        <w:rPr>
          <w:rStyle w:val="ra"/>
        </w:rPr>
        <w:t xml:space="preserve">, </w:t>
      </w:r>
      <w:proofErr w:type="spellStart"/>
      <w:r w:rsidR="00801117">
        <w:rPr>
          <w:rStyle w:val="ra"/>
        </w:rPr>
        <w:t>s.r.o</w:t>
      </w:r>
      <w:proofErr w:type="spellEnd"/>
      <w:r w:rsidR="00801117">
        <w:rPr>
          <w:rStyle w:val="ra"/>
        </w:rPr>
        <w:t xml:space="preserve">. </w:t>
      </w:r>
    </w:p>
    <w:p w:rsidR="00801117" w:rsidRDefault="003710F4" w:rsidP="00421B17">
      <w:pPr>
        <w:pStyle w:val="odstavec"/>
        <w:rPr>
          <w:rStyle w:val="ra"/>
        </w:rPr>
      </w:pPr>
      <w:r>
        <w:rPr>
          <w:rStyle w:val="ra"/>
        </w:rPr>
        <w:t>Gelnická</w:t>
      </w:r>
      <w:r w:rsidR="00801117">
        <w:rPr>
          <w:rStyle w:val="ra"/>
        </w:rPr>
        <w:t xml:space="preserve"> </w:t>
      </w:r>
      <w:r>
        <w:rPr>
          <w:rStyle w:val="ra"/>
        </w:rPr>
        <w:t>76028</w:t>
      </w:r>
    </w:p>
    <w:p w:rsidR="00801117" w:rsidRDefault="003710F4" w:rsidP="00421B17">
      <w:pPr>
        <w:pStyle w:val="odstavec"/>
        <w:rPr>
          <w:rStyle w:val="ra"/>
        </w:rPr>
      </w:pPr>
      <w:r>
        <w:rPr>
          <w:rStyle w:val="ra"/>
        </w:rPr>
        <w:t>Bratislava 831 06</w:t>
      </w:r>
    </w:p>
    <w:p w:rsidR="00801117" w:rsidRPr="0090211C" w:rsidRDefault="00801117" w:rsidP="00421B17">
      <w:pPr>
        <w:pStyle w:val="odstavec"/>
      </w:pPr>
    </w:p>
    <w:p w:rsidR="00801117" w:rsidRPr="0090211C" w:rsidRDefault="00801117" w:rsidP="00421B17">
      <w:pPr>
        <w:pStyle w:val="odstavec"/>
      </w:pPr>
      <w:r w:rsidRPr="0090211C">
        <w:t xml:space="preserve">Spoločnosť </w:t>
      </w:r>
      <w:r w:rsidR="00421B17">
        <w:rPr>
          <w:rStyle w:val="ra"/>
        </w:rPr>
        <w:t xml:space="preserve">ZEN, </w:t>
      </w:r>
      <w:proofErr w:type="spellStart"/>
      <w:r w:rsidR="00421B17">
        <w:rPr>
          <w:rStyle w:val="ra"/>
        </w:rPr>
        <w:t>s.r.o</w:t>
      </w:r>
      <w:proofErr w:type="spellEnd"/>
      <w:r w:rsidR="00421B17">
        <w:rPr>
          <w:rStyle w:val="ra"/>
        </w:rPr>
        <w:t xml:space="preserve">. </w:t>
      </w:r>
      <w:r>
        <w:rPr>
          <w:rStyle w:val="ra"/>
        </w:rPr>
        <w:t xml:space="preserve"> </w:t>
      </w:r>
      <w:r w:rsidRPr="0090211C">
        <w:t xml:space="preserve"> (ďalej len „Spoločnos</w:t>
      </w:r>
      <w:r w:rsidR="00421B17">
        <w:t>ť“) bola založená 13</w:t>
      </w:r>
      <w:r>
        <w:t>.</w:t>
      </w:r>
      <w:r w:rsidR="00366DEE">
        <w:t>02.</w:t>
      </w:r>
      <w:r w:rsidR="00421B17">
        <w:t xml:space="preserve"> 202</w:t>
      </w:r>
      <w:r>
        <w:t>0</w:t>
      </w:r>
      <w:r w:rsidRPr="0090211C">
        <w:t xml:space="preserve"> a do obchodného registra bola zapísaná </w:t>
      </w:r>
      <w:r w:rsidR="00421B17">
        <w:t>6</w:t>
      </w:r>
      <w:r>
        <w:t>.</w:t>
      </w:r>
      <w:r w:rsidR="00421B17">
        <w:t>5</w:t>
      </w:r>
      <w:r>
        <w:t>.20</w:t>
      </w:r>
      <w:r w:rsidR="00421B17">
        <w:t>2</w:t>
      </w:r>
      <w:r>
        <w:t>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00421B17" w:rsidRPr="00421B17">
        <w:rPr>
          <w:bCs w:val="0"/>
        </w:rPr>
        <w:t>144711/B</w:t>
      </w:r>
      <w:r w:rsidRPr="00421B17">
        <w:t>).</w:t>
      </w:r>
    </w:p>
    <w:p w:rsidR="00D26121" w:rsidRPr="0090211C" w:rsidRDefault="00D26121" w:rsidP="00421B17">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801117" w:rsidRPr="0090211C" w:rsidRDefault="00801117" w:rsidP="00801117">
      <w:pPr>
        <w:rPr>
          <w:rFonts w:ascii="Arial" w:hAnsi="Arial" w:cs="Arial"/>
          <w:sz w:val="20"/>
          <w:szCs w:val="20"/>
        </w:rPr>
      </w:pPr>
    </w:p>
    <w:p w:rsidR="00421B17" w:rsidRDefault="00421B17" w:rsidP="00421B17">
      <w:pPr>
        <w:pStyle w:val="odstavec"/>
      </w:pPr>
      <w:r>
        <w:t>kúpa tovaru na účely jeho predaja konečnému spotrebiteľovi (maloobchod) alebo na účely jeho predaja iným prevádzkovateľom živnosti (veľkoobchod</w:t>
      </w:r>
      <w:r>
        <w:t>)</w:t>
      </w:r>
    </w:p>
    <w:p w:rsidR="00421B17" w:rsidRDefault="00421B17" w:rsidP="00421B17">
      <w:pPr>
        <w:pStyle w:val="odstavec"/>
      </w:pPr>
      <w:r>
        <w:t>sprostredkovateľská činnosť v oblasti služieb, obchodu, výroby</w:t>
      </w:r>
    </w:p>
    <w:p w:rsidR="00421B17" w:rsidRPr="005D57E4" w:rsidRDefault="00421B17" w:rsidP="00421B17">
      <w:pPr>
        <w:pStyle w:val="odstavec"/>
      </w:pPr>
      <w:r w:rsidRPr="005D57E4">
        <w:t>Reklamné a marketingové služby, prieskum trhu a verejnej mienky</w:t>
      </w:r>
    </w:p>
    <w:p w:rsidR="00421B17" w:rsidRPr="005D57E4" w:rsidRDefault="00421B17" w:rsidP="00421B17">
      <w:pPr>
        <w:pStyle w:val="odstavec"/>
      </w:pPr>
      <w:r w:rsidRPr="005D57E4">
        <w:t>Fotografické služby</w:t>
      </w:r>
    </w:p>
    <w:p w:rsidR="00421B17" w:rsidRPr="005D57E4" w:rsidRDefault="00421B17" w:rsidP="00421B17">
      <w:pPr>
        <w:pStyle w:val="odstavec"/>
      </w:pPr>
      <w:r w:rsidRPr="005D57E4">
        <w:t>Vykonávanie mimoškolskej vzdelávacej činnosti</w:t>
      </w:r>
    </w:p>
    <w:p w:rsidR="00801117" w:rsidRDefault="00421B17" w:rsidP="00421B17">
      <w:pPr>
        <w:pStyle w:val="odstavec"/>
      </w:pPr>
      <w:r w:rsidRPr="00421B17">
        <w:t>Nákladná cestná doprava vykonávaná vozidlami s celkovou hmotnosťou do 3,5 t vrátane prípojného vozidla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5D57E4" w:rsidRPr="005D57E4" w:rsidTr="00366DEE">
        <w:trPr>
          <w:trHeight w:val="35"/>
          <w:tblCellSpacing w:w="15" w:type="dxa"/>
        </w:trPr>
        <w:tc>
          <w:tcPr>
            <w:tcW w:w="3318" w:type="pct"/>
            <w:vAlign w:val="center"/>
            <w:hideMark/>
          </w:tcPr>
          <w:p w:rsidR="005D57E4" w:rsidRPr="005D57E4" w:rsidRDefault="00366DEE" w:rsidP="00366DEE">
            <w:pPr>
              <w:pStyle w:val="odstavec"/>
              <w:ind w:left="0"/>
              <w:rPr>
                <w:rFonts w:ascii="Arial" w:hAnsi="Arial" w:cs="Arial"/>
              </w:rPr>
            </w:pPr>
            <w:r>
              <w:t xml:space="preserve">    </w:t>
            </w:r>
            <w:r w:rsidRPr="005D57E4">
              <w:t>Čistiace a upratovacie služby</w:t>
            </w:r>
          </w:p>
        </w:tc>
        <w:tc>
          <w:tcPr>
            <w:tcW w:w="1634" w:type="pct"/>
            <w:hideMark/>
          </w:tcPr>
          <w:p w:rsidR="005D57E4" w:rsidRPr="005D57E4" w:rsidRDefault="005D57E4" w:rsidP="005D57E4">
            <w:pPr>
              <w:rPr>
                <w:rFonts w:ascii="Arial" w:hAnsi="Arial" w:cs="Arial"/>
                <w:color w:val="000000"/>
                <w:sz w:val="20"/>
                <w:szCs w:val="20"/>
              </w:rPr>
            </w:pPr>
          </w:p>
        </w:tc>
      </w:tr>
    </w:tbl>
    <w:p w:rsidR="005D57E4" w:rsidRPr="005D57E4" w:rsidRDefault="005D57E4" w:rsidP="00421B17">
      <w:pPr>
        <w:pStyle w:val="odstavec"/>
      </w:pPr>
      <w:r w:rsidRPr="005D57E4">
        <w:t>Administratívne služby</w:t>
      </w:r>
    </w:p>
    <w:p w:rsidR="00D26121" w:rsidRDefault="005D57E4" w:rsidP="00421B17">
      <w:pPr>
        <w:pStyle w:val="odstavec"/>
      </w:pPr>
      <w:r w:rsidRPr="005D57E4">
        <w:t>Činnosť podnikateľských, organizačných a ekonomických poradcov</w:t>
      </w:r>
      <w:r w:rsidR="00D26121">
        <w:t xml:space="preserve">    </w:t>
      </w:r>
    </w:p>
    <w:p w:rsidR="00421B17" w:rsidRDefault="00421B17" w:rsidP="00421B17">
      <w:pPr>
        <w:pStyle w:val="odstavec"/>
      </w:pPr>
      <w:r>
        <w:t xml:space="preserve">  </w:t>
      </w:r>
    </w:p>
    <w:p w:rsidR="00421B17" w:rsidRPr="0090211C" w:rsidRDefault="00421B17" w:rsidP="00421B17">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421B17">
      <w:pPr>
        <w:pStyle w:val="odstavec"/>
      </w:pPr>
      <w:r w:rsidRPr="0090211C">
        <w:t>Spoločnosť nie je neobmedzene ručiacim spoločníkom v iných účtovných jednotkách.</w:t>
      </w:r>
    </w:p>
    <w:p w:rsidR="00D26121" w:rsidRPr="0090211C" w:rsidRDefault="00D26121" w:rsidP="00421B17">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421B17">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421B17">
      <w:pPr>
        <w:pStyle w:val="odstavec"/>
      </w:pPr>
    </w:p>
    <w:bookmarkStart w:id="1" w:name="_MON_1489230283"/>
    <w:bookmarkEnd w:id="1"/>
    <w:p w:rsidR="00B9155B" w:rsidRPr="0090211C" w:rsidRDefault="00366DEE" w:rsidP="00421B17">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76034003" r:id="rId8"/>
        </w:object>
      </w:r>
    </w:p>
    <w:p w:rsidR="00B9155B" w:rsidRPr="0090211C" w:rsidRDefault="00B9155B" w:rsidP="00421B17">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421B17">
      <w:pPr>
        <w:pStyle w:val="odstavec"/>
      </w:pPr>
      <w:r w:rsidRPr="0090211C">
        <w:t xml:space="preserve">Účtovná závierka Spoločnosti k 31. decembru </w:t>
      </w:r>
      <w:r w:rsidR="008163F2">
        <w:t>2020</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w:t>
      </w:r>
      <w:r w:rsidR="00C82368">
        <w:t>obdobie od 6</w:t>
      </w:r>
      <w:r w:rsidRPr="0090211C">
        <w:t xml:space="preserve">. </w:t>
      </w:r>
      <w:r w:rsidR="00C82368">
        <w:t>mája</w:t>
      </w:r>
      <w:r w:rsidRPr="0090211C">
        <w:t xml:space="preserve"> </w:t>
      </w:r>
      <w:r w:rsidR="008163F2">
        <w:t>2020</w:t>
      </w:r>
      <w:r w:rsidRPr="0090211C">
        <w:t xml:space="preserve"> do 31. decembra </w:t>
      </w:r>
      <w:r w:rsidR="00543655">
        <w:t>2020</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21B17">
      <w:pPr>
        <w:pStyle w:val="odstavec"/>
      </w:pPr>
      <w:r>
        <w:t xml:space="preserve">Konateľ: </w:t>
      </w:r>
      <w:r>
        <w:tab/>
        <w:t xml:space="preserve">Roman </w:t>
      </w:r>
      <w:proofErr w:type="spellStart"/>
      <w:r>
        <w:t>Kopernický</w:t>
      </w:r>
      <w:proofErr w:type="spellEnd"/>
    </w:p>
    <w:p w:rsidR="00B9155B" w:rsidRPr="0090211C" w:rsidRDefault="00B9155B" w:rsidP="00421B17">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21B17">
      <w:pPr>
        <w:pStyle w:val="odstavec"/>
      </w:pPr>
      <w:r w:rsidRPr="0090211C">
        <w:t xml:space="preserve">Štruktúra spoločníkov Spoločnosti k 31. decembru </w:t>
      </w:r>
      <w:r w:rsidR="002D6FD5">
        <w:rPr>
          <w:iCs/>
        </w:rPr>
        <w:t>20</w:t>
      </w:r>
      <w:r w:rsidR="008163F2">
        <w:rPr>
          <w:iCs/>
        </w:rPr>
        <w:t>20</w:t>
      </w:r>
      <w:r w:rsidRPr="0090211C">
        <w:t>:</w:t>
      </w:r>
    </w:p>
    <w:bookmarkStart w:id="2" w:name="_MON_1487428686"/>
    <w:bookmarkEnd w:id="2"/>
    <w:p w:rsidR="00B9155B" w:rsidRPr="0090211C" w:rsidRDefault="00366DEE"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26" type="#_x0000_t75" style="width:474pt;height:133.5pt" o:ole="">
            <v:imagedata r:id="rId9" o:title=""/>
          </v:shape>
          <o:OLEObject Type="Embed" ProgID="Excel.Sheet.12" ShapeID="_x0000_i1026" DrawAspect="Content" ObjectID="_1676034004"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21B17">
      <w:pPr>
        <w:pStyle w:val="odstavec"/>
      </w:pPr>
      <w:r>
        <w:t>Spoločnosť nie je konsolidovaná, lebo nemá materskú spoločnosť.</w:t>
      </w:r>
    </w:p>
    <w:p w:rsidR="00B9155B" w:rsidRPr="0090211C" w:rsidRDefault="00B9155B" w:rsidP="00421B17">
      <w:pPr>
        <w:pStyle w:val="odstavec"/>
      </w:pPr>
    </w:p>
    <w:p w:rsidR="00B9155B" w:rsidRPr="0090211C" w:rsidRDefault="00B9155B" w:rsidP="00421B17">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21B17">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21B17">
      <w:pPr>
        <w:pStyle w:val="odstavec"/>
      </w:pPr>
    </w:p>
    <w:p w:rsidR="00B9155B" w:rsidRPr="0090211C" w:rsidRDefault="00B9155B" w:rsidP="00421B17">
      <w:pPr>
        <w:pStyle w:val="odstavec"/>
      </w:pPr>
      <w:r w:rsidRPr="0090211C">
        <w:t>Peňažné údaje v účtovnej závierke sú uvedené v celých EUR, pokiaľ nie je určené inak.</w:t>
      </w:r>
    </w:p>
    <w:p w:rsidR="00B9155B" w:rsidRDefault="00B9155B" w:rsidP="00421B17">
      <w:pPr>
        <w:pStyle w:val="odstavec"/>
      </w:pPr>
      <w:r w:rsidRPr="0090211C">
        <w:t xml:space="preserve">Účtovné metódy a všeobecné účtovné zásady Spoločnosť aplikovala konzistentne s predchádzajúcim účtovným obdobím. </w:t>
      </w:r>
    </w:p>
    <w:p w:rsidR="00B9155B" w:rsidRDefault="00B9155B" w:rsidP="00421B17">
      <w:pPr>
        <w:pStyle w:val="odstavec"/>
      </w:pPr>
    </w:p>
    <w:p w:rsidR="00B9155B" w:rsidRPr="00C0408E" w:rsidRDefault="00B9155B" w:rsidP="00421B17">
      <w:pPr>
        <w:pStyle w:val="odstavec"/>
      </w:pPr>
      <w:r w:rsidRPr="00C0408E">
        <w:t>Účtovná závierka bola zo</w:t>
      </w:r>
      <w:r w:rsidR="00197203">
        <w:t>stavená v zmysle opatrenia MF/15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421B17">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21B17">
      <w:pPr>
        <w:pStyle w:val="odstavec"/>
      </w:pPr>
      <w:r>
        <w:t xml:space="preserve">Dlhodobý majetok nakupovaný sa oceňuje obstarávacou cenou, ktorá zahŕňa cenu obstarania a náklady súvisiace s obstaraním (clo, prepravu, montáž, poistné a pod.). </w:t>
      </w:r>
    </w:p>
    <w:p w:rsidR="00B9155B" w:rsidRDefault="00B9155B" w:rsidP="00421B17">
      <w:pPr>
        <w:pStyle w:val="odstavec"/>
      </w:pPr>
    </w:p>
    <w:p w:rsidR="00B9155B" w:rsidRDefault="00B9155B" w:rsidP="00421B17">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21B17">
      <w:pPr>
        <w:pStyle w:val="odstavec"/>
      </w:pPr>
    </w:p>
    <w:p w:rsidR="00B9155B" w:rsidRDefault="00B9155B" w:rsidP="00421B17">
      <w:pPr>
        <w:pStyle w:val="odstavec"/>
      </w:pPr>
      <w:r>
        <w:t>Súčasťou obstarávacej ceny dlhodobého nehmotného majetku nie sú úroky z cudzích zdrojov, ktoré vznikli do momentu zaradenia dlhodobého nehmotného majetku do používania.</w:t>
      </w:r>
    </w:p>
    <w:p w:rsidR="00B9155B" w:rsidRDefault="00B9155B" w:rsidP="00421B17">
      <w:pPr>
        <w:pStyle w:val="odstavec"/>
      </w:pPr>
    </w:p>
    <w:p w:rsidR="00B9155B" w:rsidRDefault="00B9155B" w:rsidP="00421B17">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21B17">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21B17">
            <w:pPr>
              <w:pStyle w:val="odstavec"/>
            </w:pPr>
          </w:p>
        </w:tc>
        <w:tc>
          <w:tcPr>
            <w:tcW w:w="1985" w:type="dxa"/>
          </w:tcPr>
          <w:p w:rsidR="00B9155B" w:rsidRDefault="00B9155B" w:rsidP="00421B17">
            <w:pPr>
              <w:pStyle w:val="odstavec"/>
            </w:pPr>
            <w:r>
              <w:t>Predpokladaná</w:t>
            </w:r>
          </w:p>
        </w:tc>
        <w:tc>
          <w:tcPr>
            <w:tcW w:w="141" w:type="dxa"/>
          </w:tcPr>
          <w:p w:rsidR="00B9155B" w:rsidRDefault="00B9155B" w:rsidP="00421B17">
            <w:pPr>
              <w:pStyle w:val="odstavec"/>
            </w:pPr>
          </w:p>
        </w:tc>
        <w:tc>
          <w:tcPr>
            <w:tcW w:w="1701" w:type="dxa"/>
          </w:tcPr>
          <w:p w:rsidR="00B9155B" w:rsidRDefault="00B9155B" w:rsidP="00421B17">
            <w:pPr>
              <w:pStyle w:val="odstavec"/>
            </w:pPr>
            <w:r>
              <w:t>Metóda</w:t>
            </w:r>
          </w:p>
        </w:tc>
        <w:tc>
          <w:tcPr>
            <w:tcW w:w="142" w:type="dxa"/>
          </w:tcPr>
          <w:p w:rsidR="00B9155B" w:rsidRDefault="00B9155B" w:rsidP="00421B17">
            <w:pPr>
              <w:pStyle w:val="odstavec"/>
            </w:pPr>
          </w:p>
        </w:tc>
        <w:tc>
          <w:tcPr>
            <w:tcW w:w="1701" w:type="dxa"/>
          </w:tcPr>
          <w:p w:rsidR="00B9155B" w:rsidRDefault="00B9155B" w:rsidP="00421B17">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21B17">
            <w:pPr>
              <w:pStyle w:val="odstavec"/>
            </w:pPr>
          </w:p>
        </w:tc>
        <w:tc>
          <w:tcPr>
            <w:tcW w:w="142" w:type="dxa"/>
            <w:tcBorders>
              <w:bottom w:val="single" w:sz="4" w:space="0" w:color="auto"/>
            </w:tcBorders>
          </w:tcPr>
          <w:p w:rsidR="00B9155B" w:rsidRDefault="00B9155B" w:rsidP="00421B17">
            <w:pPr>
              <w:pStyle w:val="odstavec"/>
            </w:pPr>
          </w:p>
        </w:tc>
        <w:tc>
          <w:tcPr>
            <w:tcW w:w="1985" w:type="dxa"/>
            <w:tcBorders>
              <w:bottom w:val="single" w:sz="4" w:space="0" w:color="auto"/>
            </w:tcBorders>
          </w:tcPr>
          <w:p w:rsidR="00B9155B" w:rsidRDefault="00B9155B" w:rsidP="00421B17">
            <w:pPr>
              <w:pStyle w:val="odstavec"/>
            </w:pPr>
            <w:r>
              <w:t>doba používania v rokoch</w:t>
            </w:r>
          </w:p>
        </w:tc>
        <w:tc>
          <w:tcPr>
            <w:tcW w:w="141" w:type="dxa"/>
            <w:tcBorders>
              <w:bottom w:val="single" w:sz="4" w:space="0" w:color="auto"/>
            </w:tcBorders>
          </w:tcPr>
          <w:p w:rsidR="00B9155B" w:rsidRDefault="00B9155B" w:rsidP="00421B17">
            <w:pPr>
              <w:pStyle w:val="odstavec"/>
            </w:pPr>
          </w:p>
        </w:tc>
        <w:tc>
          <w:tcPr>
            <w:tcW w:w="1701" w:type="dxa"/>
            <w:tcBorders>
              <w:bottom w:val="single" w:sz="4" w:space="0" w:color="auto"/>
            </w:tcBorders>
          </w:tcPr>
          <w:p w:rsidR="00B9155B" w:rsidRDefault="00B9155B" w:rsidP="00421B17">
            <w:pPr>
              <w:pStyle w:val="odstavec"/>
            </w:pPr>
            <w:r>
              <w:t>odpisovania</w:t>
            </w:r>
          </w:p>
        </w:tc>
        <w:tc>
          <w:tcPr>
            <w:tcW w:w="142" w:type="dxa"/>
            <w:tcBorders>
              <w:bottom w:val="single" w:sz="4" w:space="0" w:color="auto"/>
            </w:tcBorders>
          </w:tcPr>
          <w:p w:rsidR="00B9155B" w:rsidRDefault="00B9155B" w:rsidP="00421B17">
            <w:pPr>
              <w:pStyle w:val="odstavec"/>
            </w:pPr>
          </w:p>
        </w:tc>
        <w:tc>
          <w:tcPr>
            <w:tcW w:w="1701" w:type="dxa"/>
            <w:tcBorders>
              <w:bottom w:val="single" w:sz="4" w:space="0" w:color="auto"/>
            </w:tcBorders>
          </w:tcPr>
          <w:p w:rsidR="00B9155B" w:rsidRDefault="00B9155B" w:rsidP="00421B17">
            <w:pPr>
              <w:pStyle w:val="odstavec"/>
            </w:pPr>
            <w:r>
              <w:t>sadzba v %</w:t>
            </w:r>
          </w:p>
        </w:tc>
      </w:tr>
      <w:tr w:rsidR="00B9155B" w:rsidTr="00D436A8">
        <w:trPr>
          <w:trHeight w:val="250"/>
        </w:trPr>
        <w:tc>
          <w:tcPr>
            <w:tcW w:w="3118" w:type="dxa"/>
            <w:gridSpan w:val="2"/>
          </w:tcPr>
          <w:p w:rsidR="00B9155B" w:rsidRDefault="00B9155B" w:rsidP="00421B17">
            <w:pPr>
              <w:pStyle w:val="odstavec"/>
            </w:pPr>
            <w:r>
              <w:t>Stroje, prístroje a zariadenia</w:t>
            </w:r>
          </w:p>
        </w:tc>
        <w:tc>
          <w:tcPr>
            <w:tcW w:w="1985" w:type="dxa"/>
          </w:tcPr>
          <w:p w:rsidR="00B9155B" w:rsidRDefault="00B9155B" w:rsidP="00421B17">
            <w:pPr>
              <w:pStyle w:val="odstavec"/>
            </w:pPr>
            <w:r>
              <w:t>8 až 12</w:t>
            </w:r>
          </w:p>
        </w:tc>
        <w:tc>
          <w:tcPr>
            <w:tcW w:w="141" w:type="dxa"/>
          </w:tcPr>
          <w:p w:rsidR="00B9155B" w:rsidRDefault="00B9155B" w:rsidP="00421B17">
            <w:pPr>
              <w:pStyle w:val="odstavec"/>
            </w:pPr>
          </w:p>
        </w:tc>
        <w:tc>
          <w:tcPr>
            <w:tcW w:w="1701" w:type="dxa"/>
          </w:tcPr>
          <w:p w:rsidR="00B9155B" w:rsidRDefault="00B9155B" w:rsidP="00421B17">
            <w:pPr>
              <w:pStyle w:val="odstavec"/>
            </w:pPr>
            <w:r>
              <w:t>lineárna</w:t>
            </w:r>
          </w:p>
        </w:tc>
        <w:tc>
          <w:tcPr>
            <w:tcW w:w="142" w:type="dxa"/>
          </w:tcPr>
          <w:p w:rsidR="00B9155B" w:rsidRDefault="00B9155B" w:rsidP="00421B17">
            <w:pPr>
              <w:pStyle w:val="odstavec"/>
            </w:pPr>
          </w:p>
        </w:tc>
        <w:tc>
          <w:tcPr>
            <w:tcW w:w="1701" w:type="dxa"/>
          </w:tcPr>
          <w:p w:rsidR="00B9155B" w:rsidRDefault="00B9155B" w:rsidP="00421B17">
            <w:pPr>
              <w:pStyle w:val="odstavec"/>
            </w:pPr>
            <w:r>
              <w:t>8,3 až 12,5</w:t>
            </w:r>
          </w:p>
        </w:tc>
      </w:tr>
      <w:tr w:rsidR="00B9155B" w:rsidTr="00D436A8">
        <w:trPr>
          <w:trHeight w:val="250"/>
        </w:trPr>
        <w:tc>
          <w:tcPr>
            <w:tcW w:w="3118" w:type="dxa"/>
            <w:gridSpan w:val="2"/>
          </w:tcPr>
          <w:p w:rsidR="00B9155B" w:rsidRDefault="00B9155B" w:rsidP="00421B17">
            <w:pPr>
              <w:pStyle w:val="odstavec"/>
            </w:pPr>
            <w:r>
              <w:t>Dopravné prostriedky</w:t>
            </w:r>
          </w:p>
        </w:tc>
        <w:tc>
          <w:tcPr>
            <w:tcW w:w="1985" w:type="dxa"/>
          </w:tcPr>
          <w:p w:rsidR="00B9155B" w:rsidRDefault="00B9155B" w:rsidP="00421B17">
            <w:pPr>
              <w:pStyle w:val="odstavec"/>
            </w:pPr>
            <w:r>
              <w:t>4 až 6</w:t>
            </w:r>
          </w:p>
        </w:tc>
        <w:tc>
          <w:tcPr>
            <w:tcW w:w="141" w:type="dxa"/>
          </w:tcPr>
          <w:p w:rsidR="00B9155B" w:rsidRDefault="00B9155B" w:rsidP="00421B17">
            <w:pPr>
              <w:pStyle w:val="odstavec"/>
            </w:pPr>
          </w:p>
        </w:tc>
        <w:tc>
          <w:tcPr>
            <w:tcW w:w="1701" w:type="dxa"/>
          </w:tcPr>
          <w:p w:rsidR="00B9155B" w:rsidRDefault="00B9155B" w:rsidP="00421B17">
            <w:pPr>
              <w:pStyle w:val="odstavec"/>
            </w:pPr>
            <w:r>
              <w:t>degresívna</w:t>
            </w:r>
          </w:p>
        </w:tc>
        <w:tc>
          <w:tcPr>
            <w:tcW w:w="142" w:type="dxa"/>
          </w:tcPr>
          <w:p w:rsidR="00B9155B" w:rsidRDefault="00B9155B" w:rsidP="00421B17">
            <w:pPr>
              <w:pStyle w:val="odstavec"/>
            </w:pPr>
          </w:p>
        </w:tc>
        <w:tc>
          <w:tcPr>
            <w:tcW w:w="1701" w:type="dxa"/>
          </w:tcPr>
          <w:p w:rsidR="00B9155B" w:rsidRDefault="00B9155B" w:rsidP="00421B17">
            <w:pPr>
              <w:pStyle w:val="odstavec"/>
            </w:pPr>
            <w:r>
              <w:t>16 až 30</w:t>
            </w:r>
          </w:p>
        </w:tc>
      </w:tr>
      <w:tr w:rsidR="00B9155B" w:rsidTr="00D436A8">
        <w:trPr>
          <w:trHeight w:val="250"/>
        </w:trPr>
        <w:tc>
          <w:tcPr>
            <w:tcW w:w="3118" w:type="dxa"/>
            <w:gridSpan w:val="2"/>
          </w:tcPr>
          <w:p w:rsidR="00B9155B" w:rsidRDefault="00B9155B" w:rsidP="00421B17">
            <w:pPr>
              <w:pStyle w:val="odstavec"/>
            </w:pPr>
            <w:r>
              <w:t>Drobný dlhodobý hmotný majetok</w:t>
            </w:r>
          </w:p>
        </w:tc>
        <w:tc>
          <w:tcPr>
            <w:tcW w:w="1985" w:type="dxa"/>
          </w:tcPr>
          <w:p w:rsidR="00B9155B" w:rsidRDefault="00B9155B" w:rsidP="00421B17">
            <w:pPr>
              <w:pStyle w:val="odstavec"/>
            </w:pPr>
            <w:r>
              <w:t>rôzna</w:t>
            </w:r>
          </w:p>
        </w:tc>
        <w:tc>
          <w:tcPr>
            <w:tcW w:w="141" w:type="dxa"/>
          </w:tcPr>
          <w:p w:rsidR="00B9155B" w:rsidRDefault="00B9155B" w:rsidP="00421B17">
            <w:pPr>
              <w:pStyle w:val="odstavec"/>
            </w:pPr>
          </w:p>
        </w:tc>
        <w:tc>
          <w:tcPr>
            <w:tcW w:w="1701" w:type="dxa"/>
          </w:tcPr>
          <w:p w:rsidR="00B9155B" w:rsidRDefault="00B9155B" w:rsidP="00421B17">
            <w:pPr>
              <w:pStyle w:val="odstavec"/>
            </w:pPr>
            <w:r>
              <w:t>jednorazový odpis</w:t>
            </w:r>
          </w:p>
        </w:tc>
        <w:tc>
          <w:tcPr>
            <w:tcW w:w="142" w:type="dxa"/>
          </w:tcPr>
          <w:p w:rsidR="00B9155B" w:rsidRDefault="00B9155B" w:rsidP="00421B17">
            <w:pPr>
              <w:pStyle w:val="odstavec"/>
            </w:pPr>
          </w:p>
        </w:tc>
        <w:tc>
          <w:tcPr>
            <w:tcW w:w="1701" w:type="dxa"/>
          </w:tcPr>
          <w:p w:rsidR="00B9155B" w:rsidRDefault="00B9155B" w:rsidP="00421B17">
            <w:pPr>
              <w:pStyle w:val="odstavec"/>
            </w:pPr>
            <w:r>
              <w:t>100</w:t>
            </w:r>
          </w:p>
        </w:tc>
      </w:tr>
      <w:tr w:rsidR="00B9155B" w:rsidTr="00D436A8">
        <w:trPr>
          <w:trHeight w:val="250"/>
        </w:trPr>
        <w:tc>
          <w:tcPr>
            <w:tcW w:w="3118" w:type="dxa"/>
            <w:gridSpan w:val="2"/>
          </w:tcPr>
          <w:p w:rsidR="00B9155B" w:rsidRDefault="00B9155B" w:rsidP="00421B17">
            <w:pPr>
              <w:pStyle w:val="odstavec"/>
            </w:pPr>
          </w:p>
        </w:tc>
        <w:tc>
          <w:tcPr>
            <w:tcW w:w="1985" w:type="dxa"/>
          </w:tcPr>
          <w:p w:rsidR="00B9155B" w:rsidRDefault="00B9155B" w:rsidP="00421B17">
            <w:pPr>
              <w:pStyle w:val="odstavec"/>
            </w:pPr>
          </w:p>
        </w:tc>
        <w:tc>
          <w:tcPr>
            <w:tcW w:w="141" w:type="dxa"/>
          </w:tcPr>
          <w:p w:rsidR="00B9155B" w:rsidRDefault="00B9155B" w:rsidP="00421B17">
            <w:pPr>
              <w:pStyle w:val="odstavec"/>
            </w:pPr>
          </w:p>
        </w:tc>
        <w:tc>
          <w:tcPr>
            <w:tcW w:w="1701" w:type="dxa"/>
          </w:tcPr>
          <w:p w:rsidR="00B9155B" w:rsidRDefault="00B9155B" w:rsidP="00421B17">
            <w:pPr>
              <w:pStyle w:val="odstavec"/>
            </w:pPr>
          </w:p>
        </w:tc>
        <w:tc>
          <w:tcPr>
            <w:tcW w:w="142" w:type="dxa"/>
          </w:tcPr>
          <w:p w:rsidR="00B9155B" w:rsidRDefault="00B9155B" w:rsidP="00421B17">
            <w:pPr>
              <w:pStyle w:val="odstavec"/>
            </w:pPr>
          </w:p>
        </w:tc>
        <w:tc>
          <w:tcPr>
            <w:tcW w:w="1701" w:type="dxa"/>
          </w:tcPr>
          <w:p w:rsidR="00B9155B" w:rsidRDefault="00B9155B" w:rsidP="00421B17">
            <w:pPr>
              <w:pStyle w:val="odstavec"/>
            </w:pPr>
          </w:p>
        </w:tc>
      </w:tr>
    </w:tbl>
    <w:p w:rsidR="00B9155B" w:rsidRDefault="00B9155B" w:rsidP="004B1258">
      <w:pPr>
        <w:pStyle w:val="abc"/>
        <w:numPr>
          <w:ilvl w:val="0"/>
          <w:numId w:val="0"/>
        </w:numPr>
        <w:tabs>
          <w:tab w:val="left" w:pos="555"/>
        </w:tabs>
        <w:spacing w:before="0" w:after="0"/>
        <w:ind w:left="284"/>
      </w:pPr>
    </w:p>
    <w:p w:rsidR="00366DEE" w:rsidRDefault="00366DEE" w:rsidP="004B1258">
      <w:pPr>
        <w:pStyle w:val="abc"/>
        <w:numPr>
          <w:ilvl w:val="0"/>
          <w:numId w:val="0"/>
        </w:numPr>
        <w:tabs>
          <w:tab w:val="left" w:pos="555"/>
        </w:tabs>
        <w:spacing w:before="0" w:after="0"/>
        <w:ind w:left="284"/>
      </w:pPr>
    </w:p>
    <w:p w:rsidR="00366DEE" w:rsidRDefault="00366DEE"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21B17">
      <w:pPr>
        <w:pStyle w:val="odstavec"/>
      </w:pPr>
    </w:p>
    <w:p w:rsidR="00B9155B" w:rsidRPr="0090211C" w:rsidRDefault="00B9155B" w:rsidP="00421B17">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21B17">
      <w:pPr>
        <w:pStyle w:val="odstavec"/>
      </w:pPr>
    </w:p>
    <w:p w:rsidR="00B9155B" w:rsidRPr="0090211C" w:rsidRDefault="00B9155B" w:rsidP="00421B17">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Finančné účty tvorí peňažná hotovosť a zostatky na bankových účtoch.</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21B17">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21B17">
      <w:pPr>
        <w:pStyle w:val="odstavec"/>
      </w:pPr>
    </w:p>
    <w:p w:rsidR="00B9155B" w:rsidRPr="0090211C" w:rsidRDefault="00B9155B" w:rsidP="00421B17">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21B17">
      <w:pPr>
        <w:pStyle w:val="odstavec"/>
      </w:pPr>
    </w:p>
    <w:p w:rsidR="00B9155B" w:rsidRDefault="00B9155B" w:rsidP="00421B17">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21B17">
      <w:pPr>
        <w:pStyle w:val="odstavec"/>
      </w:pPr>
    </w:p>
    <w:p w:rsidR="009107A4" w:rsidRDefault="009107A4" w:rsidP="00421B17">
      <w:pPr>
        <w:pStyle w:val="odstavec"/>
      </w:pPr>
    </w:p>
    <w:p w:rsidR="009107A4" w:rsidRDefault="009107A4" w:rsidP="00421B17">
      <w:pPr>
        <w:pStyle w:val="odstavec"/>
      </w:pPr>
    </w:p>
    <w:p w:rsidR="008163F2" w:rsidRDefault="008163F2" w:rsidP="00421B17">
      <w:pPr>
        <w:pStyle w:val="odstavec"/>
      </w:pPr>
    </w:p>
    <w:p w:rsidR="009107A4" w:rsidRDefault="009107A4"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21B17">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937BA" w:rsidRDefault="000937BA"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21B17">
      <w:pPr>
        <w:pStyle w:val="odstavec"/>
      </w:pPr>
      <w:r w:rsidRPr="00C0408E">
        <w:t>V zmysle opatrenia MF/15464/2013 – 74  ÚJ neúčtuje o odloženej dani</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21B17">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21B17">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21B17">
      <w:pPr>
        <w:pStyle w:val="odstavec"/>
      </w:pPr>
    </w:p>
    <w:p w:rsidR="00B9155B" w:rsidRPr="0090211C" w:rsidRDefault="00B9155B" w:rsidP="00421B17">
      <w:pPr>
        <w:pStyle w:val="odstavec"/>
      </w:pPr>
      <w:r w:rsidRPr="0090211C">
        <w:t xml:space="preserve">Výnosy z predaja služieb sa vykazujú v účtovnom období, v ktorom boli služby poskytnuté. </w:t>
      </w:r>
    </w:p>
    <w:p w:rsidR="00B9155B" w:rsidRPr="0090211C" w:rsidRDefault="00B9155B" w:rsidP="00421B17">
      <w:pPr>
        <w:pStyle w:val="odstavec"/>
      </w:pPr>
    </w:p>
    <w:p w:rsidR="00B9155B" w:rsidRPr="0090211C" w:rsidRDefault="00B9155B" w:rsidP="00421B17">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21B17">
      <w:pPr>
        <w:pStyle w:val="odstavec"/>
      </w:pPr>
      <w:r w:rsidRPr="0090211C">
        <w:t>.</w:t>
      </w:r>
    </w:p>
    <w:p w:rsidR="00B9155B" w:rsidRPr="0090211C" w:rsidRDefault="00B9155B" w:rsidP="00421B17">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21B17">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21B17">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21B17">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21B17">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C82368"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76034005"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21B17">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21B17">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21B17">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421B17">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C82368">
        <w:t>i členom štatutárneho orgánu 0</w:t>
      </w:r>
      <w:r w:rsidR="00CC42AF">
        <w:t>,00</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8163F2">
        <w:rPr>
          <w:rFonts w:cs="Arial"/>
        </w:rPr>
        <w:t>k 31.12.2020</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21B17">
      <w:pPr>
        <w:pStyle w:val="odstavec"/>
      </w:pPr>
    </w:p>
    <w:bookmarkStart w:id="26" w:name="_MON_1487428860"/>
    <w:bookmarkEnd w:id="26"/>
    <w:p w:rsidR="00B9155B" w:rsidRDefault="00C82368" w:rsidP="00343772">
      <w:pPr>
        <w:tabs>
          <w:tab w:val="left" w:pos="555"/>
        </w:tabs>
        <w:ind w:left="284"/>
        <w:rPr>
          <w:rFonts w:ascii="Arial" w:hAnsi="Arial" w:cs="Arial"/>
          <w:sz w:val="20"/>
          <w:szCs w:val="20"/>
        </w:rPr>
      </w:pPr>
      <w:r w:rsidRPr="0090211C">
        <w:rPr>
          <w:rFonts w:ascii="Arial" w:hAnsi="Arial" w:cs="Arial"/>
          <w:sz w:val="20"/>
          <w:szCs w:val="20"/>
        </w:rPr>
        <w:object w:dxaOrig="8577" w:dyaOrig="2625">
          <v:shape id="_x0000_i1028" type="#_x0000_t75" style="width:428.25pt;height:127.5pt" o:ole="">
            <v:imagedata r:id="rId13" o:title=""/>
          </v:shape>
          <o:OLEObject Type="Embed" ProgID="Excel.Sheet.12" ShapeID="_x0000_i1028" DrawAspect="Content" ObjectID="_1676034006" r:id="rId14"/>
        </w:object>
      </w:r>
    </w:p>
    <w:p w:rsidR="008163F2" w:rsidRDefault="008163F2" w:rsidP="00343772">
      <w:pPr>
        <w:tabs>
          <w:tab w:val="left" w:pos="555"/>
        </w:tabs>
        <w:ind w:left="284"/>
        <w:rPr>
          <w:rFonts w:ascii="Arial" w:hAnsi="Arial" w:cs="Arial"/>
          <w:sz w:val="20"/>
          <w:szCs w:val="20"/>
        </w:rPr>
      </w:pPr>
    </w:p>
    <w:p w:rsidR="008163F2" w:rsidRPr="0090211C" w:rsidRDefault="008163F2"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21B17">
      <w:pPr>
        <w:pStyle w:val="odstavec"/>
      </w:pPr>
      <w:r w:rsidRPr="0090211C">
        <w:t xml:space="preserve">Tržby za vlastné výkony </w:t>
      </w:r>
      <w:r>
        <w:t>vyplývajú z hlavných činností spoločnosti zapísaných v obchodnom registri. Spoločnosť nemala žiadne mimoriadne jedno</w:t>
      </w:r>
      <w:r w:rsidR="00007B2E">
        <w:t xml:space="preserve"> </w:t>
      </w:r>
      <w:r>
        <w:t xml:space="preserve">rázové významné výnosy.  </w:t>
      </w:r>
    </w:p>
    <w:p w:rsidR="00B9155B" w:rsidRPr="0090211C" w:rsidRDefault="00B9155B" w:rsidP="00421B17">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8163F2" w:rsidP="00421B17">
      <w:pPr>
        <w:pStyle w:val="odstavec"/>
      </w:pPr>
      <w:r>
        <w:t>Spoločnosť k 31. decembru 2020</w:t>
      </w:r>
      <w:r w:rsidR="00B9155B" w:rsidRPr="0090211C">
        <w:t xml:space="preserve"> neevidovala záväzky z objed</w:t>
      </w:r>
      <w:r>
        <w:t xml:space="preserve">návok </w:t>
      </w:r>
      <w:proofErr w:type="spellStart"/>
      <w:r>
        <w:t>zazmluvnených</w:t>
      </w:r>
      <w:proofErr w:type="spellEnd"/>
      <w:r>
        <w:t xml:space="preserve"> v roku 2020</w:t>
      </w:r>
      <w:r w:rsidR="002D6FD5">
        <w:t xml:space="preserve"> </w:t>
      </w:r>
      <w:r w:rsidR="00B9155B" w:rsidRPr="0090211C">
        <w:t>s očakáva</w:t>
      </w:r>
      <w:r w:rsidR="00D64F67">
        <w:t>ným termínom dodania v roku 202</w:t>
      </w:r>
      <w:r>
        <w:t>1</w:t>
      </w:r>
      <w:r w:rsidR="00B9155B" w:rsidRPr="0090211C">
        <w:t>.</w:t>
      </w:r>
    </w:p>
    <w:p w:rsidR="00B9155B" w:rsidRPr="0090211C" w:rsidRDefault="00B9155B" w:rsidP="00421B17">
      <w:pPr>
        <w:pStyle w:val="odstavec"/>
      </w:pPr>
    </w:p>
    <w:p w:rsidR="00B9155B" w:rsidRPr="0090211C" w:rsidRDefault="00B9155B" w:rsidP="00421B17">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21B17">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21B17">
      <w:pPr>
        <w:pStyle w:val="odstavec"/>
      </w:pPr>
      <w:r w:rsidRPr="0090211C">
        <w:t xml:space="preserve">Po 31. decembri </w:t>
      </w:r>
      <w:r w:rsidR="00B16F1D">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63F2">
        <w:t xml:space="preserve"> v účtovnej závierke za rok 2020</w:t>
      </w:r>
      <w:r w:rsidRPr="0090211C">
        <w:t>.</w:t>
      </w:r>
    </w:p>
    <w:p w:rsidR="00B9155B" w:rsidRPr="0090211C" w:rsidRDefault="00B9155B" w:rsidP="00421B17">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21B17">
      <w:pPr>
        <w:pStyle w:val="odstavec"/>
      </w:pPr>
    </w:p>
    <w:p w:rsidR="00B9155B" w:rsidRPr="0090211C" w:rsidRDefault="00B9155B" w:rsidP="00421B17">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21B17">
      <w:pPr>
        <w:pStyle w:val="odstavec"/>
      </w:pPr>
    </w:p>
    <w:p w:rsidR="00B9155B" w:rsidRPr="0090211C" w:rsidRDefault="00B9155B" w:rsidP="00421B17">
      <w:pPr>
        <w:pStyle w:val="odstavec"/>
      </w:pPr>
      <w:r w:rsidRPr="0090211C">
        <w:t>Peňažné ekvivalenty</w:t>
      </w:r>
    </w:p>
    <w:p w:rsidR="00B9155B" w:rsidRPr="0090211C" w:rsidRDefault="00B9155B" w:rsidP="00421B17">
      <w:pPr>
        <w:pStyle w:val="odstavec"/>
      </w:pPr>
    </w:p>
    <w:p w:rsidR="00B9155B" w:rsidRPr="0090211C" w:rsidRDefault="00B9155B" w:rsidP="00421B17">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17E2" w:rsidRDefault="006517E2">
      <w:r>
        <w:separator/>
      </w:r>
    </w:p>
  </w:endnote>
  <w:endnote w:type="continuationSeparator" w:id="0">
    <w:p w:rsidR="006517E2" w:rsidRDefault="00651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17E2" w:rsidRDefault="006517E2">
      <w:r>
        <w:separator/>
      </w:r>
    </w:p>
  </w:footnote>
  <w:footnote w:type="continuationSeparator" w:id="0">
    <w:p w:rsidR="006517E2" w:rsidRDefault="006517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3710F4">
      <w:rPr>
        <w:rFonts w:ascii="Arial" w:hAnsi="Arial" w:cs="Arial"/>
        <w:sz w:val="18"/>
        <w:szCs w:val="18"/>
      </w:rPr>
      <w:t>52952738</w:t>
    </w:r>
    <w:r>
      <w:rPr>
        <w:rFonts w:ascii="Arial" w:hAnsi="Arial" w:cs="Arial"/>
        <w:sz w:val="18"/>
        <w:szCs w:val="18"/>
      </w:rPr>
      <w:t xml:space="preserve">                                    </w:t>
    </w:r>
    <w:proofErr w:type="spellStart"/>
    <w:r>
      <w:rPr>
        <w:rFonts w:ascii="Arial" w:hAnsi="Arial" w:cs="Arial"/>
        <w:sz w:val="18"/>
        <w:szCs w:val="18"/>
      </w:rPr>
      <w:t>Dič</w:t>
    </w:r>
    <w:proofErr w:type="spellEnd"/>
    <w:r w:rsidR="003710F4">
      <w:rPr>
        <w:rFonts w:ascii="Arial" w:hAnsi="Arial" w:cs="Arial"/>
        <w:sz w:val="18"/>
        <w:szCs w:val="18"/>
      </w:rPr>
      <w:t>: 2121246292</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78CA490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2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32E5"/>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97203"/>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4F0A"/>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6DEE"/>
    <w:rsid w:val="00367F4B"/>
    <w:rsid w:val="0037086B"/>
    <w:rsid w:val="003710F4"/>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B1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3655"/>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57E4"/>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7E2"/>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3F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16F1D"/>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4204"/>
    <w:rsid w:val="00C662BA"/>
    <w:rsid w:val="00C66534"/>
    <w:rsid w:val="00C66B8D"/>
    <w:rsid w:val="00C723D4"/>
    <w:rsid w:val="00C742A0"/>
    <w:rsid w:val="00C748FE"/>
    <w:rsid w:val="00C75416"/>
    <w:rsid w:val="00C75A27"/>
    <w:rsid w:val="00C75C83"/>
    <w:rsid w:val="00C75D6C"/>
    <w:rsid w:val="00C77F66"/>
    <w:rsid w:val="00C80F51"/>
    <w:rsid w:val="00C82368"/>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42AF"/>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4F67"/>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143E"/>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21B17"/>
    <w:pPr>
      <w:tabs>
        <w:tab w:val="left" w:pos="709"/>
      </w:tabs>
      <w:ind w:left="284" w:right="-79"/>
      <w:jc w:val="both"/>
    </w:pPr>
    <w:rPr>
      <w:rFonts w:ascii="Arial CE" w:hAnsi="Arial CE" w:cs="Arial CE"/>
      <w:bCs/>
      <w:color w:val="000000"/>
      <w:sz w:val="20"/>
      <w:szCs w:val="20"/>
      <w:shd w:val="clear" w:color="auto" w:fill="FFFFFF"/>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21B17"/>
    <w:rPr>
      <w:rFonts w:ascii="Arial CE" w:hAnsi="Arial CE" w:cs="Arial CE"/>
      <w:bCs/>
      <w:color w:val="000000"/>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6</Pages>
  <Words>1832</Words>
  <Characters>10449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13</cp:revision>
  <cp:lastPrinted>2015-03-09T16:55:00Z</cp:lastPrinted>
  <dcterms:created xsi:type="dcterms:W3CDTF">2018-06-26T13:45:00Z</dcterms:created>
  <dcterms:modified xsi:type="dcterms:W3CDTF">2021-02-28T15:13:00Z</dcterms:modified>
</cp:coreProperties>
</file>