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628" w:rsidRPr="007A5628" w:rsidRDefault="007A5628" w:rsidP="007A5628">
      <w:pPr>
        <w:tabs>
          <w:tab w:val="left" w:pos="3828"/>
          <w:tab w:val="left" w:pos="7088"/>
        </w:tabs>
        <w:spacing w:after="0" w:line="240" w:lineRule="auto"/>
        <w:ind w:left="-397"/>
        <w:rPr>
          <w:rFonts w:ascii="Arial" w:hAnsi="Arial" w:cs="Arial"/>
          <w:b/>
          <w:bCs/>
          <w:szCs w:val="22"/>
          <w:lang w:eastAsia="cs-CZ"/>
        </w:rPr>
      </w:pPr>
      <w:r w:rsidRPr="007A5628">
        <w:rPr>
          <w:rFonts w:ascii="Arial" w:hAnsi="Arial" w:cs="Arial"/>
          <w:b/>
          <w:bCs/>
          <w:sz w:val="18"/>
          <w:szCs w:val="18"/>
          <w:lang w:eastAsia="cs-CZ"/>
        </w:rPr>
        <w:t xml:space="preserve">Poznámky </w:t>
      </w:r>
      <w:proofErr w:type="spellStart"/>
      <w:r w:rsidRPr="007A5628">
        <w:rPr>
          <w:rFonts w:ascii="Arial" w:hAnsi="Arial" w:cs="Arial"/>
          <w:b/>
          <w:bCs/>
          <w:sz w:val="18"/>
          <w:szCs w:val="18"/>
          <w:lang w:eastAsia="cs-CZ"/>
        </w:rPr>
        <w:t>Úč</w:t>
      </w:r>
      <w:proofErr w:type="spellEnd"/>
      <w:r w:rsidRPr="007A5628">
        <w:rPr>
          <w:rFonts w:ascii="Arial" w:hAnsi="Arial" w:cs="Arial"/>
          <w:b/>
          <w:bCs/>
          <w:sz w:val="18"/>
          <w:szCs w:val="18"/>
          <w:lang w:eastAsia="cs-CZ"/>
        </w:rPr>
        <w:t xml:space="preserve"> MÚJ 3 – 01    </w:t>
      </w:r>
      <w:r w:rsidRPr="007A5628">
        <w:rPr>
          <w:rFonts w:ascii="Arial" w:hAnsi="Arial" w:cs="Arial"/>
          <w:b/>
          <w:bCs/>
          <w:sz w:val="18"/>
          <w:szCs w:val="18"/>
          <w:lang w:eastAsia="cs-CZ"/>
        </w:rPr>
        <w:tab/>
        <w:t>IČO:</w:t>
      </w:r>
      <w:r w:rsidRPr="007A5628">
        <w:rPr>
          <w:rFonts w:ascii="Arial" w:hAnsi="Arial" w:cs="Arial"/>
          <w:b/>
          <w:bCs/>
          <w:szCs w:val="22"/>
          <w:lang w:eastAsia="cs-CZ"/>
        </w:rPr>
        <w:t xml:space="preserve">  53 479 203</w:t>
      </w:r>
      <w:r w:rsidRPr="007A5628">
        <w:rPr>
          <w:rFonts w:ascii="Arial" w:hAnsi="Arial" w:cs="Arial"/>
          <w:b/>
          <w:bCs/>
          <w:sz w:val="18"/>
          <w:szCs w:val="18"/>
          <w:lang w:eastAsia="cs-CZ"/>
        </w:rPr>
        <w:tab/>
        <w:t>DIČ:  2121378831</w:t>
      </w:r>
    </w:p>
    <w:p w:rsidR="007A5628" w:rsidRPr="007A5628" w:rsidRDefault="007A5628" w:rsidP="007A5628">
      <w:pPr>
        <w:tabs>
          <w:tab w:val="center" w:pos="4536"/>
          <w:tab w:val="right" w:pos="9072"/>
        </w:tabs>
        <w:spacing w:after="0" w:line="240" w:lineRule="auto"/>
      </w:pPr>
    </w:p>
    <w:p w:rsidR="007A5628" w:rsidRPr="007A5628" w:rsidRDefault="007A5628" w:rsidP="007A5628">
      <w:pPr>
        <w:tabs>
          <w:tab w:val="center" w:pos="4536"/>
          <w:tab w:val="right" w:pos="9072"/>
        </w:tabs>
        <w:spacing w:after="0" w:line="240" w:lineRule="auto"/>
      </w:pP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k účtovnej závierke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účtovnej jednotky za rok 2020</w:t>
      </w:r>
    </w:p>
    <w:p w:rsidR="004A032A" w:rsidRDefault="004A032A" w:rsidP="004A03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zostavené podľa Opatrenia MF SR č. 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účtovné jednotky v znení neskorších predpisov (ostatná novela </w:t>
      </w:r>
      <w:proofErr w:type="spellStart"/>
      <w:r>
        <w:rPr>
          <w:rFonts w:ascii="Arial" w:hAnsi="Arial" w:cs="Arial"/>
          <w:sz w:val="20"/>
          <w:szCs w:val="20"/>
        </w:rPr>
        <w:t>č.MF</w:t>
      </w:r>
      <w:proofErr w:type="spellEnd"/>
      <w:r>
        <w:rPr>
          <w:rFonts w:ascii="Arial" w:hAnsi="Arial" w:cs="Arial"/>
          <w:sz w:val="20"/>
          <w:szCs w:val="20"/>
        </w:rPr>
        <w:t>/18008/2014-74 – FS č.10/2014)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5"/>
      </w:tblGrid>
      <w:tr w:rsidR="004A032A" w:rsidTr="004A032A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A032A" w:rsidRDefault="004A032A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A032A" w:rsidRDefault="004A032A" w:rsidP="00D663F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4A032A" w:rsidRDefault="004A032A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032A" w:rsidTr="004A032A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A032A" w:rsidRDefault="004A032A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A032A" w:rsidRDefault="004A032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032A" w:rsidTr="004A03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A032A" w:rsidRDefault="004A032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53479203 </w:t>
            </w:r>
          </w:p>
        </w:tc>
      </w:tr>
      <w:tr w:rsidR="004A032A" w:rsidTr="004A03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A032A" w:rsidRDefault="004A032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2121378831 </w:t>
            </w:r>
          </w:p>
        </w:tc>
      </w:tr>
      <w:tr w:rsidR="004A032A" w:rsidTr="004A03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A032A" w:rsidRDefault="004A032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VR LAND s. r. o.</w:t>
            </w:r>
          </w:p>
        </w:tc>
      </w:tr>
      <w:tr w:rsidR="004A032A" w:rsidTr="004A03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A032A" w:rsidRDefault="004A032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Topoľovka 277, 067 45  Topoľovka</w:t>
            </w:r>
          </w:p>
        </w:tc>
      </w:tr>
    </w:tbl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4A032A" w:rsidTr="004A032A">
        <w:trPr>
          <w:trHeight w:val="4450"/>
        </w:trPr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2A" w:rsidRDefault="004A032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4A032A" w:rsidRDefault="004A032A" w:rsidP="00D663F0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Začiatok činnosti 09.12.2020</w:t>
            </w:r>
          </w:p>
          <w:p w:rsidR="004A032A" w:rsidRDefault="004A032A" w:rsidP="00D663F0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Nešpecifikovaný veľkoobchod, marketingové služby</w:t>
            </w:r>
          </w:p>
        </w:tc>
      </w:tr>
    </w:tbl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4A032A" w:rsidRDefault="004A032A" w:rsidP="004A032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 Priemerný prepočítaný počet zamestnancov.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9"/>
        <w:gridCol w:w="1996"/>
        <w:gridCol w:w="3157"/>
      </w:tblGrid>
      <w:tr w:rsidR="004A032A" w:rsidTr="004A032A">
        <w:trPr>
          <w:trHeight w:val="522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4A032A" w:rsidRDefault="004A032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A032A" w:rsidTr="004A032A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32A" w:rsidRDefault="004A032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2A" w:rsidRDefault="004A032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A032A" w:rsidRDefault="004A032A" w:rsidP="004A032A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</w:t>
      </w:r>
    </w:p>
    <w:p w:rsidR="004A032A" w:rsidRDefault="004A032A" w:rsidP="004A032A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prijatých postupoch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7"/>
        <w:gridCol w:w="4535"/>
      </w:tblGrid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vlastnou činnosťou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pohľadávky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rezerv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 úvery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4A032A" w:rsidTr="004A032A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operácie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32A" w:rsidRDefault="004A032A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 Spôsob zostavenia odpisového plánu pre jednotlivé druhy dlhodobého hmotného majetku a dlhodobého nehmotného majetku, pričom sa uvádza doba odpisovania, použité sadzby odpisov a odpisové metódy pri určení odpisov:  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s.r.o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>. nevlastní odpisovaný hmotný majetok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</w:t>
      </w:r>
      <w:r>
        <w:rPr>
          <w:rFonts w:ascii="Arial" w:hAnsi="Arial" w:cs="Arial"/>
          <w:bCs w:val="0"/>
          <w:sz w:val="20"/>
          <w:szCs w:val="20"/>
          <w:lang w:eastAsia="en-US"/>
        </w:rPr>
        <w:t>:   žiadne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5. Informácie o dotáciách a ich oceňovanie v účtovníctve:   </w:t>
      </w:r>
      <w:r>
        <w:rPr>
          <w:rFonts w:ascii="Arial" w:hAnsi="Arial" w:cs="Arial"/>
          <w:bCs w:val="0"/>
          <w:sz w:val="20"/>
          <w:szCs w:val="20"/>
          <w:lang w:eastAsia="en-US"/>
        </w:rPr>
        <w:t>žiadne dotácie</w:t>
      </w: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/>
          <w:bCs w:val="0"/>
          <w:sz w:val="20"/>
          <w:szCs w:val="20"/>
          <w:lang w:eastAsia="en-US"/>
        </w:rPr>
        <w:t>žiadne</w:t>
      </w:r>
    </w:p>
    <w:p w:rsidR="004A032A" w:rsidRDefault="004A032A" w:rsidP="004A032A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4A032A" w:rsidRDefault="004A032A" w:rsidP="004A032A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4A032A" w:rsidRDefault="004A032A" w:rsidP="004A032A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záväzkov so zostatkovou dobou splatnosti dlhšou ako päť rokov:    0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 a spôsoby zabezpečenia záväzkov:   0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 xml:space="preserve"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S.r.o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>. nemá vlastné akcie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c) hlavných podmienkach, na základe ktorých im boli záruky alebo iné zabezpečenie a pôžičky poskytnuté; pri pôžičkách sa uvádzajú úrokové sadzby.  </w:t>
      </w:r>
      <w:r>
        <w:rPr>
          <w:rFonts w:ascii="Arial" w:hAnsi="Arial" w:cs="Arial"/>
          <w:bCs w:val="0"/>
          <w:sz w:val="20"/>
          <w:szCs w:val="20"/>
          <w:lang w:eastAsia="en-US"/>
        </w:rPr>
        <w:t>Žiadne pôžičky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dôchodkových programov pre zamestnancov.</w:t>
      </w: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4A032A" w:rsidRDefault="004A032A" w:rsidP="004A032A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jednotky.</w:t>
      </w:r>
    </w:p>
    <w:p w:rsidR="004A032A" w:rsidRDefault="004A032A" w:rsidP="004A032A">
      <w:pPr>
        <w:spacing w:after="0"/>
        <w:rPr>
          <w:rFonts w:ascii="Arial" w:hAnsi="Arial" w:cs="Arial"/>
          <w:sz w:val="20"/>
          <w:szCs w:val="20"/>
        </w:rPr>
      </w:pPr>
    </w:p>
    <w:p w:rsidR="00811D6C" w:rsidRDefault="00811D6C"/>
    <w:sectPr w:rsidR="00811D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99D" w:rsidRDefault="0048699D" w:rsidP="004A032A">
      <w:pPr>
        <w:spacing w:after="0" w:line="240" w:lineRule="auto"/>
      </w:pPr>
      <w:r>
        <w:separator/>
      </w:r>
    </w:p>
  </w:endnote>
  <w:endnote w:type="continuationSeparator" w:id="0">
    <w:p w:rsidR="0048699D" w:rsidRDefault="0048699D" w:rsidP="004A0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99D" w:rsidRDefault="0048699D" w:rsidP="004A032A">
      <w:pPr>
        <w:spacing w:after="0" w:line="240" w:lineRule="auto"/>
      </w:pPr>
      <w:r>
        <w:separator/>
      </w:r>
    </w:p>
  </w:footnote>
  <w:footnote w:type="continuationSeparator" w:id="0">
    <w:p w:rsidR="0048699D" w:rsidRDefault="0048699D" w:rsidP="004A0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32A" w:rsidRDefault="004A03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7691A"/>
    <w:multiLevelType w:val="hybridMultilevel"/>
    <w:tmpl w:val="EF38FAE4"/>
    <w:lvl w:ilvl="0" w:tplc="12E4F594">
      <w:numFmt w:val="bullet"/>
      <w:lvlText w:val="-"/>
      <w:lvlJc w:val="left"/>
      <w:pPr>
        <w:ind w:left="52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1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32A"/>
    <w:rsid w:val="0048699D"/>
    <w:rsid w:val="004A032A"/>
    <w:rsid w:val="007A5628"/>
    <w:rsid w:val="00811D6C"/>
    <w:rsid w:val="00EA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5B1926-607D-484E-AAE2-CF9472DDC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032A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1"/>
    <w:qFormat/>
    <w:rsid w:val="004A032A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A032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4A032A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A032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1"/>
    <w:qFormat/>
    <w:rsid w:val="004A0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A03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32A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4A03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32A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38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987</Words>
  <Characters>5629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Šugárová</dc:creator>
  <cp:keywords/>
  <dc:description/>
  <cp:lastModifiedBy>Iveta Šugárová</cp:lastModifiedBy>
  <cp:revision>2</cp:revision>
  <dcterms:created xsi:type="dcterms:W3CDTF">2021-02-25T20:35:00Z</dcterms:created>
  <dcterms:modified xsi:type="dcterms:W3CDTF">2021-02-25T20:37:00Z</dcterms:modified>
</cp:coreProperties>
</file>