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51F1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A3690FF" w14:textId="082919C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0E0A11">
        <w:rPr>
          <w:rFonts w:ascii="Arial Narrow" w:hAnsi="Arial Narrow"/>
          <w:b/>
        </w:rPr>
        <w:t>20</w:t>
      </w:r>
    </w:p>
    <w:p w14:paraId="6A653FB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94AD28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67A9C7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8D0856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299840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6BA7D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B1290A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2448E0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E94D232" w14:textId="77777777" w:rsidTr="002D7E6D">
        <w:tc>
          <w:tcPr>
            <w:tcW w:w="3085" w:type="dxa"/>
          </w:tcPr>
          <w:p w14:paraId="1B091B8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770D47E" w14:textId="77777777" w:rsidR="002D7E6D" w:rsidRPr="00A55E63" w:rsidRDefault="008743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Frigg</w:t>
            </w:r>
            <w:r w:rsidR="00D97AF1">
              <w:rPr>
                <w:rFonts w:ascii="Arial" w:hAnsi="Arial" w:cs="Arial"/>
              </w:rPr>
              <w:t>, s.r.o</w:t>
            </w:r>
          </w:p>
        </w:tc>
      </w:tr>
      <w:tr w:rsidR="00A55E63" w:rsidRPr="00A55E63" w14:paraId="111C53F5" w14:textId="77777777" w:rsidTr="002D7E6D">
        <w:tc>
          <w:tcPr>
            <w:tcW w:w="3085" w:type="dxa"/>
          </w:tcPr>
          <w:p w14:paraId="3E509BA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56F7D07" w14:textId="77777777" w:rsidR="002D7E6D" w:rsidRPr="00A55E63" w:rsidRDefault="00D97AF1" w:rsidP="0087439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87439C">
              <w:rPr>
                <w:rFonts w:ascii="Arial" w:hAnsi="Arial" w:cs="Arial"/>
              </w:rPr>
              <w:t>8173681</w:t>
            </w:r>
          </w:p>
        </w:tc>
      </w:tr>
      <w:tr w:rsidR="00A55E63" w:rsidRPr="00A55E63" w14:paraId="18B474E3" w14:textId="77777777" w:rsidTr="002D7E6D">
        <w:tc>
          <w:tcPr>
            <w:tcW w:w="3085" w:type="dxa"/>
          </w:tcPr>
          <w:p w14:paraId="06CD8C6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68F7627" w14:textId="77777777" w:rsidR="002D7E6D" w:rsidRPr="00A55E63" w:rsidRDefault="008743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Sklabiná 263, 991 05</w:t>
            </w:r>
          </w:p>
        </w:tc>
      </w:tr>
    </w:tbl>
    <w:p w14:paraId="5DF4DD3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5D75C0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F2323E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37E22C1" w14:textId="77777777"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nie je súčasťou konsolidovaného celku.</w:t>
      </w:r>
    </w:p>
    <w:p w14:paraId="590822BA" w14:textId="77777777" w:rsidR="00A96870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povinnosť vykonať konsolidovanú účtovnú závierku podľa § 22.</w:t>
      </w:r>
    </w:p>
    <w:p w14:paraId="28291788" w14:textId="77777777" w:rsidR="00A96870" w:rsidRPr="00A55E63" w:rsidRDefault="00A9687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Spoločnosť nemá podiel v žiadnych dcérskych účtovných jednotkách.</w:t>
      </w:r>
    </w:p>
    <w:p w14:paraId="4B788DB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AE10F4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714DFC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6DAABC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6F955812" w14:textId="77777777" w:rsidTr="002D7E6D">
        <w:tc>
          <w:tcPr>
            <w:tcW w:w="4219" w:type="dxa"/>
          </w:tcPr>
          <w:p w14:paraId="1DFD48F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8E3EFE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B76A2F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157C7B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EB20682" w14:textId="77777777" w:rsidTr="002D7E6D">
        <w:tc>
          <w:tcPr>
            <w:tcW w:w="4219" w:type="dxa"/>
          </w:tcPr>
          <w:p w14:paraId="4F60AB4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A972BF1" w14:textId="77777777" w:rsidR="002D7E6D" w:rsidRPr="00A55E63" w:rsidRDefault="008743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247D8708" w14:textId="77777777" w:rsidR="002D7E6D" w:rsidRPr="00A55E63" w:rsidRDefault="008743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0EB0A9C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A6F11F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211DBB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2260BC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89E185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418FD5F" w14:textId="77777777" w:rsidR="00A96870" w:rsidRPr="00A96870" w:rsidRDefault="00A96870" w:rsidP="00A9687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96870">
        <w:rPr>
          <w:rFonts w:ascii="Arial" w:hAnsi="Arial" w:cs="Arial"/>
          <w:spacing w:val="-4"/>
          <w:sz w:val="22"/>
          <w:szCs w:val="22"/>
        </w:rPr>
        <w:t>1.</w:t>
      </w:r>
      <w:r>
        <w:rPr>
          <w:rFonts w:ascii="Arial" w:hAnsi="Arial" w:cs="Arial"/>
          <w:spacing w:val="-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Účtovná závierka bola zostavená za predpokladu nepretržitého trvania Spoločnosti.</w:t>
      </w:r>
    </w:p>
    <w:p w14:paraId="3DBCFF1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9229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5BB77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8DED0F9" w14:textId="77777777" w:rsidTr="000C738E">
        <w:tc>
          <w:tcPr>
            <w:tcW w:w="4767" w:type="dxa"/>
          </w:tcPr>
          <w:p w14:paraId="599AC1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14:paraId="20EFC1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0C129FC" w14:textId="77777777" w:rsidTr="000C738E">
        <w:tc>
          <w:tcPr>
            <w:tcW w:w="4767" w:type="dxa"/>
          </w:tcPr>
          <w:p w14:paraId="07039D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30CD584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E22FD2" w14:textId="77777777" w:rsidTr="000C738E">
        <w:tc>
          <w:tcPr>
            <w:tcW w:w="4767" w:type="dxa"/>
          </w:tcPr>
          <w:p w14:paraId="1D74823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19B521E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376D8D8" w14:textId="77777777" w:rsidTr="000C738E">
        <w:tc>
          <w:tcPr>
            <w:tcW w:w="4767" w:type="dxa"/>
          </w:tcPr>
          <w:p w14:paraId="04517F2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4586E7C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3058117" w14:textId="77777777" w:rsidTr="000C738E">
        <w:tc>
          <w:tcPr>
            <w:tcW w:w="4767" w:type="dxa"/>
          </w:tcPr>
          <w:p w14:paraId="6169B39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14:paraId="2F1C12A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FF3B205" w14:textId="77777777" w:rsidTr="000C738E">
        <w:tc>
          <w:tcPr>
            <w:tcW w:w="4767" w:type="dxa"/>
          </w:tcPr>
          <w:p w14:paraId="65362E1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14:paraId="6A920C6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AB6AD15" w14:textId="77777777" w:rsidTr="000C738E">
        <w:tc>
          <w:tcPr>
            <w:tcW w:w="4767" w:type="dxa"/>
          </w:tcPr>
          <w:p w14:paraId="430176C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14:paraId="2A35BD9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E760D3F" w14:textId="77777777" w:rsidTr="000C738E">
        <w:tc>
          <w:tcPr>
            <w:tcW w:w="4767" w:type="dxa"/>
          </w:tcPr>
          <w:p w14:paraId="7D1AE2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14:paraId="0B5F34B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78909B" w14:textId="77777777" w:rsidTr="000C738E">
        <w:tc>
          <w:tcPr>
            <w:tcW w:w="4767" w:type="dxa"/>
          </w:tcPr>
          <w:p w14:paraId="71E70FA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14:paraId="484FD3A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1504E5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DA5D1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32DE87" w14:textId="77777777" w:rsidR="0025784D" w:rsidRDefault="0025784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8FB557" w14:textId="77777777" w:rsidR="0025784D" w:rsidRDefault="0025784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2C8B59" w14:textId="77777777" w:rsidR="0025784D" w:rsidRPr="00A55E63" w:rsidRDefault="0025784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EA866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96870">
        <w:rPr>
          <w:rFonts w:ascii="Arial" w:hAnsi="Arial" w:cs="Arial"/>
          <w:sz w:val="22"/>
          <w:szCs w:val="22"/>
        </w:rPr>
        <w:t xml:space="preserve"> </w:t>
      </w:r>
    </w:p>
    <w:p w14:paraId="65334302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sa rovná alebo je nižšie ako 2400 EUR sa účtuje na ťarchu účtu 518 – Ostatné služby.</w:t>
      </w:r>
    </w:p>
    <w:p w14:paraId="7A9E8DE6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Nehmotný majetok, ktorého ocenenie je vyššie, zaradí spoločnosť do dlhodobého nehmotného majetku.</w:t>
      </w:r>
    </w:p>
    <w:p w14:paraId="2FB69928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Hmotný majetok, ktorého ocenenie sa rovná alebo je nižšie ako 1700 EUR sa účtuje na ťarchu účtu 501-Spotreba materiálu.</w:t>
      </w:r>
    </w:p>
    <w:p w14:paraId="0B1E5CE4" w14:textId="77777777" w:rsidR="00A96870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Hmotný majetok, ktorého ocenenie je vyššie, zaradí spoločnosť do dlhodobého hmotného majetku. </w:t>
      </w:r>
    </w:p>
    <w:p w14:paraId="26DE43A3" w14:textId="77777777" w:rsidR="00A96870" w:rsidRPr="00A55E63" w:rsidRDefault="00A968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stanovila interným predpisom</w:t>
      </w:r>
      <w:r w:rsidR="005E52E5">
        <w:rPr>
          <w:rFonts w:ascii="Arial" w:hAnsi="Arial" w:cs="Arial"/>
          <w:sz w:val="22"/>
          <w:szCs w:val="22"/>
        </w:rPr>
        <w:t>, že účtovné odpisy dlhodobého majetku sa rovnajú daňovým odpisom.</w:t>
      </w:r>
    </w:p>
    <w:p w14:paraId="37D58F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EFA9D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353BD15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účtovnom období neuskutočnila zmenu účtovných zásad a účtovných metód.</w:t>
      </w:r>
    </w:p>
    <w:p w14:paraId="3E897A8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B2EC48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C36F31F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v sledovanom období neúčtovala a neprijala žiadne dotácie.</w:t>
      </w:r>
    </w:p>
    <w:p w14:paraId="3319B1F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CC67E7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BB04B2" w14:textId="77777777" w:rsidR="005E52E5" w:rsidRPr="00A55E63" w:rsidRDefault="005E52E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významných opravách chýb minulých účtovných období.</w:t>
      </w:r>
    </w:p>
    <w:p w14:paraId="00B0239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05131B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5EE051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7470CA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BBC3775" w14:textId="77777777" w:rsidR="00373635" w:rsidRDefault="002C12B4" w:rsidP="005E52E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EA85B78" w14:textId="77777777" w:rsidR="005E52E5" w:rsidRPr="00A55E63" w:rsidRDefault="005E52E5" w:rsidP="005E52E5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v sledovanom období neúčtovala o nákladoch alebo výnosoch, ktoré majú výnimočný rozsah alebo výskyt (predaj podniku, živelné pohromy a podobne).</w:t>
      </w:r>
    </w:p>
    <w:p w14:paraId="7BC9EDD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CB777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77F9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A1E3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14:paraId="5B9A76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D2A1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E52E5">
        <w:rPr>
          <w:rFonts w:ascii="Arial" w:hAnsi="Arial" w:cs="Arial"/>
          <w:sz w:val="22"/>
          <w:szCs w:val="22"/>
        </w:rPr>
        <w:t xml:space="preserve"> 0</w:t>
      </w:r>
    </w:p>
    <w:p w14:paraId="5E92EE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CDE83A" w14:textId="77777777"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  <w:u w:val="single"/>
        </w:rPr>
        <w:t>3.</w:t>
      </w:r>
      <w:r>
        <w:rPr>
          <w:rFonts w:ascii="Arial" w:hAnsi="Arial" w:cs="Arial"/>
          <w:spacing w:val="-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0752DF80" w14:textId="77777777" w:rsidR="005E52E5" w:rsidRPr="005E52E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E52E5">
        <w:rPr>
          <w:rFonts w:ascii="Arial" w:hAnsi="Arial" w:cs="Arial"/>
          <w:spacing w:val="-4"/>
          <w:sz w:val="22"/>
          <w:szCs w:val="22"/>
        </w:rPr>
        <w:t>Spoločnosť počas účtovného obdobia nenadobudla ani nepreviedla vlastné akcie.</w:t>
      </w:r>
    </w:p>
    <w:p w14:paraId="1154F0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9EA8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B104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FB93E9" w14:textId="77777777" w:rsidR="00373635" w:rsidRDefault="005E52E5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5E52E5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6651FE" w14:textId="77777777" w:rsidR="004B49EB" w:rsidRDefault="004B49EB" w:rsidP="005E52E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66483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E52E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90EB8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DB470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3FD8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68C4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3EF12B" w14:textId="77777777"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plnenia.</w:t>
      </w:r>
    </w:p>
    <w:p w14:paraId="52B6F7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4F625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07CEF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404EADE" w14:textId="77777777" w:rsidR="00637F7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4B49EB">
        <w:rPr>
          <w:rFonts w:ascii="Arial" w:hAnsi="Arial" w:cs="Arial"/>
          <w:spacing w:val="2"/>
          <w:sz w:val="22"/>
          <w:szCs w:val="22"/>
        </w:rPr>
        <w:t>a)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BB300A4" w14:textId="77777777" w:rsidR="004B49EB" w:rsidRPr="00A55E63" w:rsidRDefault="004B49EB" w:rsidP="004B49E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Spoločnosť nemá žiadne finančné povinnosti, ktoré sa nevykazujú v súvahe.</w:t>
      </w:r>
    </w:p>
    <w:p w14:paraId="4D2C840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FD28C90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B673FBD" w14:textId="77777777" w:rsidR="004B49EB" w:rsidRPr="00451ED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vedomosť o žiadnych podmienených záväzkoch spoločnosti.</w:t>
      </w:r>
    </w:p>
    <w:p w14:paraId="1304FDD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8A11B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8D59A2D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88993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6BEB1D" w14:textId="77777777" w:rsidR="00F404E8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B27A095" w14:textId="77777777" w:rsidR="004B49EB" w:rsidRPr="00A55E63" w:rsidRDefault="004B49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ani neúčtuje o žiadnych významných povinnostiach vyplývajúcich z dôchodkových programov pre zamestnancov.</w:t>
      </w:r>
    </w:p>
    <w:p w14:paraId="3A48674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AF8922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70E7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8579CE" w14:textId="77777777" w:rsidR="005446E0" w:rsidRDefault="005446E0">
      <w:r>
        <w:separator/>
      </w:r>
    </w:p>
  </w:endnote>
  <w:endnote w:type="continuationSeparator" w:id="0">
    <w:p w14:paraId="006AB5B7" w14:textId="77777777" w:rsidR="005446E0" w:rsidRDefault="00544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B541B4" w14:textId="77777777" w:rsidR="00F404E8" w:rsidRDefault="005446E0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53D43930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14:paraId="0FA2D4CF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035F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035F1">
                  <w:fldChar w:fldCharType="separate"/>
                </w:r>
                <w:r w:rsidR="0087439C">
                  <w:rPr>
                    <w:rFonts w:cs="Times New Roman"/>
                    <w:noProof/>
                  </w:rPr>
                  <w:t>3</w:t>
                </w:r>
                <w:r w:rsidR="00F035F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C0308D" w14:textId="77777777" w:rsidR="005446E0" w:rsidRDefault="005446E0">
      <w:r>
        <w:separator/>
      </w:r>
    </w:p>
  </w:footnote>
  <w:footnote w:type="continuationSeparator" w:id="0">
    <w:p w14:paraId="2060D217" w14:textId="77777777" w:rsidR="005446E0" w:rsidRDefault="005446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34FE1B" w14:textId="77777777" w:rsidR="0055784D" w:rsidRDefault="0055784D">
    <w:pPr>
      <w:pStyle w:val="Hlavika"/>
    </w:pPr>
  </w:p>
  <w:p w14:paraId="0F053671" w14:textId="77777777" w:rsidR="0055784D" w:rsidRDefault="0055784D">
    <w:pPr>
      <w:pStyle w:val="Hlavika"/>
    </w:pPr>
  </w:p>
  <w:p w14:paraId="56063E5A" w14:textId="77777777" w:rsidR="0055784D" w:rsidRDefault="0055784D">
    <w:pPr>
      <w:pStyle w:val="Hlavika"/>
    </w:pPr>
  </w:p>
  <w:p w14:paraId="4892F07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97AF1">
      <w:rPr>
        <w:rFonts w:ascii="Arial" w:hAnsi="Arial" w:cs="Arial"/>
        <w:sz w:val="22"/>
        <w:szCs w:val="22"/>
        <w:bdr w:val="single" w:sz="4" w:space="0" w:color="auto"/>
      </w:rPr>
      <w:t>4</w:t>
    </w:r>
    <w:r w:rsidR="0087439C">
      <w:rPr>
        <w:rFonts w:ascii="Arial" w:hAnsi="Arial" w:cs="Arial"/>
        <w:sz w:val="22"/>
        <w:szCs w:val="22"/>
        <w:bdr w:val="single" w:sz="4" w:space="0" w:color="auto"/>
      </w:rPr>
      <w:t>8173681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7439C">
      <w:rPr>
        <w:rFonts w:ascii="Arial" w:hAnsi="Arial" w:cs="Arial"/>
        <w:sz w:val="22"/>
        <w:szCs w:val="22"/>
        <w:bdr w:val="single" w:sz="4" w:space="0" w:color="auto"/>
      </w:rPr>
      <w:t>2120083548</w:t>
    </w:r>
  </w:p>
  <w:p w14:paraId="481FE30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A55E05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D275A5"/>
    <w:multiLevelType w:val="hybridMultilevel"/>
    <w:tmpl w:val="D8305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14FA1"/>
    <w:multiLevelType w:val="hybridMultilevel"/>
    <w:tmpl w:val="4684C138"/>
    <w:lvl w:ilvl="0" w:tplc="430EFF8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8CA2C89"/>
    <w:multiLevelType w:val="hybridMultilevel"/>
    <w:tmpl w:val="38382F6C"/>
    <w:lvl w:ilvl="0" w:tplc="63C6FA1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9F7064A"/>
    <w:multiLevelType w:val="hybridMultilevel"/>
    <w:tmpl w:val="E27A00B2"/>
    <w:lvl w:ilvl="0" w:tplc="15F6DCCA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C738E"/>
    <w:rsid w:val="000E0A11"/>
    <w:rsid w:val="001406AD"/>
    <w:rsid w:val="001A1B05"/>
    <w:rsid w:val="001A72B9"/>
    <w:rsid w:val="002401F1"/>
    <w:rsid w:val="0025784D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B49EB"/>
    <w:rsid w:val="005446E0"/>
    <w:rsid w:val="0055784D"/>
    <w:rsid w:val="00560DB1"/>
    <w:rsid w:val="005E52E5"/>
    <w:rsid w:val="00623868"/>
    <w:rsid w:val="00637F73"/>
    <w:rsid w:val="00676DB4"/>
    <w:rsid w:val="006831DF"/>
    <w:rsid w:val="00693716"/>
    <w:rsid w:val="00731073"/>
    <w:rsid w:val="007B2403"/>
    <w:rsid w:val="007E2277"/>
    <w:rsid w:val="007E5AB7"/>
    <w:rsid w:val="00861175"/>
    <w:rsid w:val="00870E7B"/>
    <w:rsid w:val="0087439C"/>
    <w:rsid w:val="008771A6"/>
    <w:rsid w:val="00913435"/>
    <w:rsid w:val="00916772"/>
    <w:rsid w:val="009825D8"/>
    <w:rsid w:val="009967B6"/>
    <w:rsid w:val="009A27D0"/>
    <w:rsid w:val="009D5C84"/>
    <w:rsid w:val="00A55E63"/>
    <w:rsid w:val="00A96870"/>
    <w:rsid w:val="00AD3D51"/>
    <w:rsid w:val="00AD6C8A"/>
    <w:rsid w:val="00AD749D"/>
    <w:rsid w:val="00B15E67"/>
    <w:rsid w:val="00B37B86"/>
    <w:rsid w:val="00B54A6F"/>
    <w:rsid w:val="00B7440A"/>
    <w:rsid w:val="00B77F6E"/>
    <w:rsid w:val="00C01CB7"/>
    <w:rsid w:val="00C619E9"/>
    <w:rsid w:val="00C71636"/>
    <w:rsid w:val="00CC3205"/>
    <w:rsid w:val="00CD545D"/>
    <w:rsid w:val="00D97AF1"/>
    <w:rsid w:val="00DF6AD0"/>
    <w:rsid w:val="00E1750C"/>
    <w:rsid w:val="00E532AD"/>
    <w:rsid w:val="00E70F0E"/>
    <w:rsid w:val="00EB4798"/>
    <w:rsid w:val="00EB55FA"/>
    <w:rsid w:val="00EE5474"/>
    <w:rsid w:val="00F035F1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C193CA3"/>
  <w15:docId w15:val="{BC300B33-1889-4209-9251-8064879D2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70E7B"/>
    <w:rPr>
      <w:lang w:val="sk-SK"/>
    </w:rPr>
  </w:style>
  <w:style w:type="paragraph" w:styleId="Nadpis1">
    <w:name w:val="heading 1"/>
    <w:basedOn w:val="Normlny"/>
    <w:uiPriority w:val="1"/>
    <w:qFormat/>
    <w:rsid w:val="00870E7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0E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0E7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0E7B"/>
  </w:style>
  <w:style w:type="paragraph" w:customStyle="1" w:styleId="TableParagraph">
    <w:name w:val="Table Paragraph"/>
    <w:basedOn w:val="Normlny"/>
    <w:uiPriority w:val="1"/>
    <w:qFormat/>
    <w:rsid w:val="00870E7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1137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BNucto</cp:lastModifiedBy>
  <cp:revision>5</cp:revision>
  <dcterms:created xsi:type="dcterms:W3CDTF">2020-03-12T15:34:00Z</dcterms:created>
  <dcterms:modified xsi:type="dcterms:W3CDTF">2021-02-17T12:16:00Z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